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46512275"/>
    <w:p w14:paraId="6A500254" w14:textId="3283D120" w:rsidR="001461F2" w:rsidRDefault="00622F12" w:rsidP="00C17922">
      <w:pPr>
        <w:tabs>
          <w:tab w:val="left" w:pos="1824"/>
        </w:tabs>
        <w:jc w:val="center"/>
        <w:rPr>
          <w:rFonts w:cstheme="majorHAnsi"/>
          <w:b/>
          <w:sz w:val="32"/>
          <w:szCs w:val="32"/>
        </w:rPr>
      </w:pPr>
      <w:r>
        <w:rPr>
          <w:rFonts w:cstheme="majorHAnsi"/>
          <w:b/>
          <w:noProof/>
          <w:sz w:val="32"/>
          <w:szCs w:val="32"/>
          <w:lang w:bidi="ar-SA"/>
        </w:rPr>
        <mc:AlternateContent>
          <mc:Choice Requires="wps">
            <w:drawing>
              <wp:anchor distT="0" distB="0" distL="114300" distR="114300" simplePos="0" relativeHeight="251658240" behindDoc="0" locked="0" layoutInCell="1" allowOverlap="1" wp14:anchorId="74D502B9" wp14:editId="5D3417D9">
                <wp:simplePos x="0" y="0"/>
                <wp:positionH relativeFrom="column">
                  <wp:posOffset>-1257300</wp:posOffset>
                </wp:positionH>
                <wp:positionV relativeFrom="paragraph">
                  <wp:posOffset>-933450</wp:posOffset>
                </wp:positionV>
                <wp:extent cx="8201025" cy="1181100"/>
                <wp:effectExtent l="19050" t="19050" r="38100" b="47625"/>
                <wp:wrapNone/>
                <wp:docPr id="15525117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025" cy="11811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080547C0" w14:textId="77777777" w:rsidR="00FC76CE" w:rsidRDefault="00FC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502B9" id="Rectangle 2" o:spid="_x0000_s1026" style="position:absolute;left:0;text-align:left;margin-left:-99pt;margin-top:-73.5pt;width:645.7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" fillcolor="#4bacc6 [3208]" strokecolor="#f2f2f2 [3041]" strokeweight="3pt">
                <v:shadow on="t" color="#205867 [1608]" opacity=".5" offset="1pt"/>
                <v:textbox>
                  <w:txbxContent>
                    <w:p w14:paraId="080547C0" w14:textId="77777777" w:rsidR="00FC76CE" w:rsidRDefault="00FC76CE"/>
                  </w:txbxContent>
                </v:textbox>
              </v:rect>
            </w:pict>
          </mc:Fallback>
        </mc:AlternateContent>
      </w:r>
    </w:p>
    <w:p w14:paraId="1A76482E" w14:textId="77777777" w:rsidR="00FC76CE" w:rsidRPr="00712EFC" w:rsidRDefault="00FC76CE" w:rsidP="00C17922">
      <w:pPr>
        <w:jc w:val="center"/>
        <w:rPr>
          <w:rFonts w:cstheme="majorHAnsi"/>
          <w:b/>
          <w:sz w:val="16"/>
          <w:szCs w:val="16"/>
        </w:rPr>
      </w:pPr>
      <w:bookmarkStart w:id="1" w:name="_Toc446512276"/>
      <w:bookmarkEnd w:id="0"/>
    </w:p>
    <w:p w14:paraId="46BBC342" w14:textId="77777777" w:rsidR="006745CF" w:rsidRPr="00FC76CE" w:rsidRDefault="006745CF" w:rsidP="00C17922">
      <w:pPr>
        <w:jc w:val="center"/>
        <w:rPr>
          <w:rFonts w:cstheme="majorHAnsi"/>
          <w:b/>
          <w:sz w:val="40"/>
          <w:szCs w:val="32"/>
        </w:rPr>
      </w:pPr>
      <w:r w:rsidRPr="00FC76CE">
        <w:rPr>
          <w:rFonts w:cstheme="majorHAnsi"/>
          <w:b/>
          <w:sz w:val="40"/>
          <w:szCs w:val="32"/>
        </w:rPr>
        <w:t>ASHRAE Level II Energy Assessment Report</w:t>
      </w:r>
      <w:bookmarkEnd w:id="1"/>
    </w:p>
    <w:p w14:paraId="2C3E9DCF" w14:textId="77777777" w:rsidR="006745CF" w:rsidRDefault="006745CF" w:rsidP="00C17922"/>
    <w:p w14:paraId="7938D813" w14:textId="77777777" w:rsidR="00716224" w:rsidRPr="00FC76CE" w:rsidRDefault="00716224" w:rsidP="00C17922">
      <w:pPr>
        <w:jc w:val="center"/>
        <w:rPr>
          <w:sz w:val="24"/>
        </w:rPr>
      </w:pPr>
      <w:r w:rsidRPr="00FC76CE">
        <w:rPr>
          <w:sz w:val="24"/>
        </w:rPr>
        <w:t>for</w:t>
      </w:r>
    </w:p>
    <w:p w14:paraId="14C654DB" w14:textId="77777777" w:rsidR="006745CF" w:rsidRPr="00FC76CE" w:rsidRDefault="006745CF" w:rsidP="00C17922">
      <w:pPr>
        <w:jc w:val="center"/>
        <w:rPr>
          <w:rFonts w:cstheme="majorHAnsi"/>
          <w:b/>
          <w:sz w:val="32"/>
          <w:szCs w:val="24"/>
        </w:rPr>
      </w:pPr>
      <w:bookmarkStart w:id="2" w:name="_Toc446512277"/>
      <w:r w:rsidRPr="00FC76CE">
        <w:rPr>
          <w:rFonts w:cstheme="majorHAnsi"/>
          <w:b/>
          <w:sz w:val="32"/>
          <w:szCs w:val="24"/>
        </w:rPr>
        <w:t>Building Name</w:t>
      </w:r>
      <w:bookmarkEnd w:id="2"/>
    </w:p>
    <w:p w14:paraId="17B20418" w14:textId="77777777" w:rsidR="006745CF" w:rsidRPr="00FC76CE" w:rsidRDefault="006745CF" w:rsidP="00C17922">
      <w:pPr>
        <w:jc w:val="center"/>
        <w:rPr>
          <w:rFonts w:cstheme="majorHAnsi"/>
          <w:b/>
          <w:sz w:val="32"/>
          <w:szCs w:val="24"/>
        </w:rPr>
      </w:pPr>
      <w:bookmarkStart w:id="3" w:name="_Toc446512278"/>
      <w:r w:rsidRPr="00FC76CE">
        <w:rPr>
          <w:rFonts w:cstheme="majorHAnsi"/>
          <w:b/>
          <w:sz w:val="32"/>
          <w:szCs w:val="24"/>
        </w:rPr>
        <w:t>Address</w:t>
      </w:r>
      <w:bookmarkEnd w:id="3"/>
    </w:p>
    <w:p w14:paraId="2353B87B" w14:textId="77777777" w:rsidR="006745CF" w:rsidRPr="00FC76CE" w:rsidRDefault="006745CF" w:rsidP="006745CF">
      <w:pPr>
        <w:rPr>
          <w:sz w:val="24"/>
        </w:rPr>
      </w:pPr>
    </w:p>
    <w:p w14:paraId="5DD8FD28" w14:textId="77777777" w:rsidR="006745CF" w:rsidRDefault="00260DF0" w:rsidP="00260DF0">
      <w:pPr>
        <w:jc w:val="center"/>
        <w:rPr>
          <w:i/>
          <w:sz w:val="24"/>
        </w:rPr>
      </w:pPr>
      <w:r w:rsidRPr="00FC76CE">
        <w:rPr>
          <w:i/>
          <w:sz w:val="24"/>
        </w:rPr>
        <w:t>Draft (template)</w:t>
      </w:r>
    </w:p>
    <w:p w14:paraId="6874C364" w14:textId="77777777" w:rsidR="00FC76CE" w:rsidRDefault="00FC76CE" w:rsidP="00260DF0">
      <w:pPr>
        <w:jc w:val="center"/>
        <w:rPr>
          <w:i/>
          <w:sz w:val="24"/>
        </w:rPr>
      </w:pPr>
    </w:p>
    <w:p w14:paraId="6278C7B1" w14:textId="77777777" w:rsidR="00FC76CE" w:rsidRDefault="00FC76CE" w:rsidP="00260DF0">
      <w:pPr>
        <w:jc w:val="center"/>
        <w:rPr>
          <w:i/>
          <w:sz w:val="24"/>
        </w:rPr>
      </w:pPr>
    </w:p>
    <w:p w14:paraId="4E91AE83" w14:textId="77777777" w:rsidR="00FC76CE" w:rsidRPr="00FC76CE" w:rsidRDefault="00FC76CE" w:rsidP="00FC76CE">
      <w:pPr>
        <w:jc w:val="center"/>
        <w:rPr>
          <w:b/>
          <w:sz w:val="24"/>
        </w:rPr>
      </w:pPr>
      <w:r w:rsidRPr="00FC76CE">
        <w:rPr>
          <w:b/>
          <w:sz w:val="24"/>
        </w:rPr>
        <w:t>Preparation date:</w:t>
      </w:r>
    </w:p>
    <w:p w14:paraId="45E0AFEE" w14:textId="77777777" w:rsidR="00FC76CE" w:rsidRPr="00FC76CE" w:rsidRDefault="00FC76CE" w:rsidP="00FC76CE">
      <w:pPr>
        <w:jc w:val="center"/>
        <w:rPr>
          <w:sz w:val="24"/>
        </w:rPr>
      </w:pPr>
      <w:r w:rsidRPr="00FC76CE">
        <w:rPr>
          <w:sz w:val="24"/>
        </w:rPr>
        <w:t>Date of report</w:t>
      </w:r>
    </w:p>
    <w:p w14:paraId="57CA1D38" w14:textId="77777777" w:rsidR="00FC76CE" w:rsidRDefault="00FC76CE" w:rsidP="00260DF0">
      <w:pPr>
        <w:jc w:val="center"/>
        <w:rPr>
          <w:i/>
          <w:sz w:val="24"/>
        </w:rPr>
      </w:pPr>
    </w:p>
    <w:p w14:paraId="7FCFCC6D" w14:textId="77777777" w:rsidR="00FC76CE" w:rsidRPr="00FC76CE" w:rsidRDefault="00FC76CE" w:rsidP="00260DF0">
      <w:pPr>
        <w:jc w:val="center"/>
        <w:rPr>
          <w:i/>
          <w:sz w:val="24"/>
        </w:rPr>
      </w:pPr>
    </w:p>
    <w:p w14:paraId="61E25EB1" w14:textId="77777777" w:rsidR="006745CF" w:rsidRPr="00FC76CE" w:rsidRDefault="006745CF" w:rsidP="007B5FAD">
      <w:pPr>
        <w:jc w:val="center"/>
        <w:rPr>
          <w:sz w:val="24"/>
        </w:rPr>
      </w:pPr>
    </w:p>
    <w:p w14:paraId="4457981F" w14:textId="77777777" w:rsidR="00FC76CE" w:rsidRPr="00FC76CE" w:rsidRDefault="00FC76CE" w:rsidP="007B5FAD">
      <w:pPr>
        <w:jc w:val="center"/>
        <w:rPr>
          <w:b/>
          <w:sz w:val="24"/>
        </w:rPr>
        <w:sectPr w:rsidR="00FC76CE" w:rsidRPr="00FC76CE" w:rsidSect="00F621C7">
          <w:pgSz w:w="12240" w:h="15840"/>
          <w:pgMar w:top="1440" w:right="1440" w:bottom="1440" w:left="1440" w:header="720" w:footer="720" w:gutter="0"/>
          <w:pgNumType w:fmt="lowerRoman" w:start="1"/>
          <w:cols w:space="720"/>
          <w:titlePg/>
          <w:docGrid w:linePitch="360"/>
        </w:sectPr>
      </w:pPr>
    </w:p>
    <w:p w14:paraId="6F73C5B6" w14:textId="77777777" w:rsidR="006745CF" w:rsidRPr="00FC76CE" w:rsidRDefault="006745CF" w:rsidP="007B5FAD">
      <w:pPr>
        <w:jc w:val="center"/>
        <w:rPr>
          <w:b/>
          <w:sz w:val="24"/>
        </w:rPr>
      </w:pPr>
      <w:r w:rsidRPr="00FC76CE">
        <w:rPr>
          <w:b/>
          <w:sz w:val="24"/>
        </w:rPr>
        <w:t>Prepared for:</w:t>
      </w:r>
    </w:p>
    <w:p w14:paraId="4774B8E6" w14:textId="77777777" w:rsidR="006745CF" w:rsidRPr="00FC76CE" w:rsidRDefault="006745CF" w:rsidP="007B5FAD">
      <w:pPr>
        <w:jc w:val="center"/>
        <w:rPr>
          <w:sz w:val="24"/>
        </w:rPr>
      </w:pPr>
      <w:r w:rsidRPr="00FC76CE">
        <w:rPr>
          <w:sz w:val="24"/>
        </w:rPr>
        <w:t>Company Name</w:t>
      </w:r>
    </w:p>
    <w:p w14:paraId="63E62B0A" w14:textId="77777777" w:rsidR="006745CF" w:rsidRPr="00FC76CE" w:rsidRDefault="006745CF" w:rsidP="007B5FAD">
      <w:pPr>
        <w:jc w:val="center"/>
        <w:rPr>
          <w:sz w:val="24"/>
        </w:rPr>
      </w:pPr>
      <w:r w:rsidRPr="00FC76CE">
        <w:rPr>
          <w:sz w:val="24"/>
        </w:rPr>
        <w:t>Contact Name, Title</w:t>
      </w:r>
    </w:p>
    <w:p w14:paraId="100E1685" w14:textId="77777777" w:rsidR="006745CF" w:rsidRPr="00FC76CE" w:rsidRDefault="006745CF" w:rsidP="007B5FAD">
      <w:pPr>
        <w:jc w:val="center"/>
        <w:rPr>
          <w:sz w:val="24"/>
        </w:rPr>
      </w:pPr>
      <w:r w:rsidRPr="00FC76CE">
        <w:rPr>
          <w:sz w:val="24"/>
        </w:rPr>
        <w:t>Address</w:t>
      </w:r>
    </w:p>
    <w:p w14:paraId="0782B7C6" w14:textId="77777777" w:rsidR="006745CF" w:rsidRPr="00FC76CE" w:rsidRDefault="006745CF" w:rsidP="007B5FAD">
      <w:pPr>
        <w:jc w:val="center"/>
        <w:rPr>
          <w:sz w:val="24"/>
        </w:rPr>
      </w:pPr>
    </w:p>
    <w:p w14:paraId="3CD0D709" w14:textId="77777777" w:rsidR="006745CF" w:rsidRPr="00FC76CE" w:rsidRDefault="006745CF" w:rsidP="007B5FAD">
      <w:pPr>
        <w:jc w:val="center"/>
        <w:rPr>
          <w:b/>
          <w:sz w:val="24"/>
        </w:rPr>
      </w:pPr>
      <w:r w:rsidRPr="00FC76CE">
        <w:rPr>
          <w:b/>
          <w:sz w:val="24"/>
        </w:rPr>
        <w:t>Prepared by:</w:t>
      </w:r>
    </w:p>
    <w:p w14:paraId="32D63F46" w14:textId="77777777" w:rsidR="006745CF" w:rsidRPr="00FC76CE" w:rsidRDefault="006745CF" w:rsidP="007B5FAD">
      <w:pPr>
        <w:jc w:val="center"/>
        <w:rPr>
          <w:sz w:val="24"/>
        </w:rPr>
      </w:pPr>
      <w:r w:rsidRPr="00FC76CE">
        <w:rPr>
          <w:sz w:val="24"/>
        </w:rPr>
        <w:t>Energy Assessment Firm</w:t>
      </w:r>
    </w:p>
    <w:p w14:paraId="60463373" w14:textId="77777777" w:rsidR="006745CF" w:rsidRPr="00FC76CE" w:rsidRDefault="006745CF" w:rsidP="007B5FAD">
      <w:pPr>
        <w:jc w:val="center"/>
        <w:rPr>
          <w:sz w:val="24"/>
        </w:rPr>
      </w:pPr>
      <w:r w:rsidRPr="00FC76CE">
        <w:rPr>
          <w:sz w:val="24"/>
        </w:rPr>
        <w:t>Contact Name, Title</w:t>
      </w:r>
    </w:p>
    <w:p w14:paraId="0030A683" w14:textId="77777777" w:rsidR="006745CF" w:rsidRPr="00FC76CE" w:rsidRDefault="006745CF" w:rsidP="007B5FAD">
      <w:pPr>
        <w:jc w:val="center"/>
        <w:rPr>
          <w:sz w:val="24"/>
        </w:rPr>
      </w:pPr>
      <w:r w:rsidRPr="00FC76CE">
        <w:rPr>
          <w:sz w:val="24"/>
        </w:rPr>
        <w:t>Address</w:t>
      </w:r>
    </w:p>
    <w:p w14:paraId="657099FF" w14:textId="77777777" w:rsidR="00FC76CE" w:rsidRPr="00FC76CE" w:rsidRDefault="00FC76CE" w:rsidP="007B5FAD">
      <w:pPr>
        <w:jc w:val="center"/>
        <w:rPr>
          <w:sz w:val="24"/>
        </w:rPr>
        <w:sectPr w:rsidR="00FC76CE" w:rsidRPr="00FC76CE" w:rsidSect="00FC76CE">
          <w:type w:val="continuous"/>
          <w:pgSz w:w="12240" w:h="15840"/>
          <w:pgMar w:top="1440" w:right="1440" w:bottom="1440" w:left="1440" w:header="720" w:footer="720" w:gutter="0"/>
          <w:pgNumType w:fmt="lowerRoman" w:start="1"/>
          <w:cols w:num="2" w:space="720"/>
          <w:titlePg/>
          <w:docGrid w:linePitch="360"/>
        </w:sectPr>
      </w:pPr>
    </w:p>
    <w:p w14:paraId="2BD0C480" w14:textId="77777777" w:rsidR="00FC76CE" w:rsidRPr="00FC76CE" w:rsidRDefault="00FC76CE" w:rsidP="007B5FAD">
      <w:pPr>
        <w:jc w:val="center"/>
        <w:rPr>
          <w:sz w:val="24"/>
        </w:rPr>
      </w:pPr>
      <w:r w:rsidRPr="00FC76CE">
        <w:rPr>
          <w:sz w:val="24"/>
        </w:rPr>
        <w:t xml:space="preserve"> </w:t>
      </w:r>
    </w:p>
    <w:p w14:paraId="030F23D7" w14:textId="77777777" w:rsidR="00FC76CE" w:rsidRDefault="00FC76CE" w:rsidP="00B461E5"/>
    <w:p w14:paraId="76DEB190" w14:textId="77777777" w:rsidR="00FC76CE" w:rsidRPr="00FC76CE" w:rsidRDefault="00D53D63" w:rsidP="00FC76CE">
      <w:pPr>
        <w:tabs>
          <w:tab w:val="left" w:pos="1824"/>
        </w:tabs>
        <w:jc w:val="center"/>
        <w:rPr>
          <w:rFonts w:cstheme="majorHAnsi"/>
          <w:i/>
          <w:sz w:val="24"/>
          <w:szCs w:val="32"/>
        </w:rPr>
      </w:pPr>
      <w:r>
        <w:rPr>
          <w:rFonts w:cstheme="majorHAnsi"/>
          <w:i/>
          <w:sz w:val="24"/>
          <w:szCs w:val="32"/>
        </w:rPr>
        <w:t xml:space="preserve">For Compliance with </w:t>
      </w:r>
      <w:r w:rsidR="00FC76CE" w:rsidRPr="00FC76CE">
        <w:rPr>
          <w:rFonts w:cstheme="majorHAnsi"/>
          <w:i/>
          <w:sz w:val="24"/>
          <w:szCs w:val="32"/>
        </w:rPr>
        <w:t>City of Boulder</w:t>
      </w:r>
      <w:r>
        <w:rPr>
          <w:rFonts w:cstheme="majorHAnsi"/>
          <w:i/>
          <w:sz w:val="24"/>
          <w:szCs w:val="32"/>
        </w:rPr>
        <w:t xml:space="preserve"> Building Performance Ordinance</w:t>
      </w:r>
    </w:p>
    <w:p w14:paraId="584EE5F0" w14:textId="77777777" w:rsidR="00FC76CE" w:rsidRDefault="00FC76CE">
      <w:r>
        <w:br w:type="page"/>
      </w:r>
    </w:p>
    <w:sdt>
      <w:sdtPr>
        <w:rPr>
          <w:rFonts w:asciiTheme="minorHAnsi" w:eastAsiaTheme="minorHAnsi" w:hAnsiTheme="minorHAnsi"/>
          <w:b/>
          <w:bCs/>
          <w:caps w:val="0"/>
          <w:color w:val="auto"/>
          <w:spacing w:val="0"/>
          <w:sz w:val="22"/>
          <w:szCs w:val="22"/>
        </w:rPr>
        <w:id w:val="-396362558"/>
        <w:docPartObj>
          <w:docPartGallery w:val="Table of Contents"/>
          <w:docPartUnique/>
        </w:docPartObj>
      </w:sdtPr>
      <w:sdtEndPr>
        <w:rPr>
          <w:rFonts w:asciiTheme="majorHAnsi" w:eastAsiaTheme="majorEastAsia" w:hAnsiTheme="majorHAnsi"/>
          <w:b w:val="0"/>
          <w:bCs w:val="0"/>
          <w:noProof/>
        </w:rPr>
      </w:sdtEndPr>
      <w:sdtContent>
        <w:bookmarkStart w:id="4" w:name="_Toc449421194" w:displacedByCustomXml="prev"/>
        <w:p w14:paraId="65D80612" w14:textId="77777777" w:rsidR="00296385" w:rsidRDefault="00296385" w:rsidP="009E7CEA">
          <w:pPr>
            <w:pStyle w:val="Heading1"/>
            <w:numPr>
              <w:ilvl w:val="0"/>
              <w:numId w:val="0"/>
            </w:numPr>
            <w:ind w:left="432" w:hanging="432"/>
          </w:pPr>
          <w:r>
            <w:t>Contents</w:t>
          </w:r>
          <w:bookmarkEnd w:id="4"/>
        </w:p>
        <w:p w14:paraId="2B6DD13C" w14:textId="77777777" w:rsidR="009E7CEA" w:rsidRDefault="009E7CEA">
          <w:pPr>
            <w:pStyle w:val="TOC1"/>
            <w:tabs>
              <w:tab w:val="right" w:leader="dot" w:pos="9350"/>
            </w:tabs>
            <w:rPr>
              <w:rFonts w:asciiTheme="minorHAnsi" w:eastAsiaTheme="minorEastAsia" w:hAnsiTheme="minorHAnsi" w:cstheme="minorBidi"/>
              <w:noProof/>
              <w:lang w:bidi="ar-SA"/>
            </w:rPr>
          </w:pPr>
          <w:r>
            <w:fldChar w:fldCharType="begin"/>
          </w:r>
          <w:r>
            <w:instrText xml:space="preserve"> TOC \o "1-1" \h \z \u </w:instrText>
          </w:r>
          <w:r>
            <w:fldChar w:fldCharType="separate"/>
          </w:r>
          <w:hyperlink w:anchor="_Toc449421194" w:history="1">
            <w:r w:rsidRPr="00F41A0E">
              <w:rPr>
                <w:rStyle w:val="Hyperlink"/>
                <w:noProof/>
              </w:rPr>
              <w:t>Contents</w:t>
            </w:r>
            <w:r>
              <w:rPr>
                <w:noProof/>
                <w:webHidden/>
              </w:rPr>
              <w:tab/>
            </w:r>
            <w:r>
              <w:rPr>
                <w:noProof/>
                <w:webHidden/>
              </w:rPr>
              <w:fldChar w:fldCharType="begin"/>
            </w:r>
            <w:r>
              <w:rPr>
                <w:noProof/>
                <w:webHidden/>
              </w:rPr>
              <w:instrText xml:space="preserve"> PAGEREF _Toc449421194 \h </w:instrText>
            </w:r>
            <w:r>
              <w:rPr>
                <w:noProof/>
                <w:webHidden/>
              </w:rPr>
            </w:r>
            <w:r>
              <w:rPr>
                <w:noProof/>
                <w:webHidden/>
              </w:rPr>
              <w:fldChar w:fldCharType="separate"/>
            </w:r>
            <w:r w:rsidR="005F274B">
              <w:rPr>
                <w:noProof/>
                <w:webHidden/>
              </w:rPr>
              <w:t>ii</w:t>
            </w:r>
            <w:r>
              <w:rPr>
                <w:noProof/>
                <w:webHidden/>
              </w:rPr>
              <w:fldChar w:fldCharType="end"/>
            </w:r>
          </w:hyperlink>
        </w:p>
        <w:p w14:paraId="2F00A578" w14:textId="77777777" w:rsidR="009E7CEA" w:rsidRDefault="009E7CEA">
          <w:pPr>
            <w:pStyle w:val="TOC1"/>
            <w:tabs>
              <w:tab w:val="left" w:pos="440"/>
              <w:tab w:val="right" w:leader="dot" w:pos="9350"/>
            </w:tabs>
            <w:rPr>
              <w:rFonts w:asciiTheme="minorHAnsi" w:eastAsiaTheme="minorEastAsia" w:hAnsiTheme="minorHAnsi" w:cstheme="minorBidi"/>
              <w:noProof/>
              <w:lang w:bidi="ar-SA"/>
            </w:rPr>
          </w:pPr>
          <w:hyperlink w:anchor="_Toc449421195" w:history="1">
            <w:r w:rsidRPr="00F41A0E">
              <w:rPr>
                <w:rStyle w:val="Hyperlink"/>
                <w:noProof/>
              </w:rPr>
              <w:t>1</w:t>
            </w:r>
            <w:r>
              <w:rPr>
                <w:rFonts w:asciiTheme="minorHAnsi" w:eastAsiaTheme="minorEastAsia" w:hAnsiTheme="minorHAnsi" w:cstheme="minorBidi"/>
                <w:noProof/>
                <w:lang w:bidi="ar-SA"/>
              </w:rPr>
              <w:tab/>
            </w:r>
            <w:r w:rsidRPr="00F41A0E">
              <w:rPr>
                <w:rStyle w:val="Hyperlink"/>
                <w:noProof/>
              </w:rPr>
              <w:t>Executive Summary</w:t>
            </w:r>
            <w:r>
              <w:rPr>
                <w:noProof/>
                <w:webHidden/>
              </w:rPr>
              <w:tab/>
            </w:r>
            <w:r>
              <w:rPr>
                <w:noProof/>
                <w:webHidden/>
              </w:rPr>
              <w:fldChar w:fldCharType="begin"/>
            </w:r>
            <w:r>
              <w:rPr>
                <w:noProof/>
                <w:webHidden/>
              </w:rPr>
              <w:instrText xml:space="preserve"> PAGEREF _Toc449421195 \h </w:instrText>
            </w:r>
            <w:r>
              <w:rPr>
                <w:noProof/>
                <w:webHidden/>
              </w:rPr>
            </w:r>
            <w:r>
              <w:rPr>
                <w:noProof/>
                <w:webHidden/>
              </w:rPr>
              <w:fldChar w:fldCharType="separate"/>
            </w:r>
            <w:r w:rsidR="005F274B">
              <w:rPr>
                <w:noProof/>
                <w:webHidden/>
              </w:rPr>
              <w:t>1</w:t>
            </w:r>
            <w:r>
              <w:rPr>
                <w:noProof/>
                <w:webHidden/>
              </w:rPr>
              <w:fldChar w:fldCharType="end"/>
            </w:r>
          </w:hyperlink>
        </w:p>
        <w:p w14:paraId="46D8A8B0" w14:textId="77777777" w:rsidR="009E7CEA" w:rsidRDefault="009E7CEA">
          <w:pPr>
            <w:pStyle w:val="TOC1"/>
            <w:tabs>
              <w:tab w:val="left" w:pos="440"/>
              <w:tab w:val="right" w:leader="dot" w:pos="9350"/>
            </w:tabs>
            <w:rPr>
              <w:rFonts w:asciiTheme="minorHAnsi" w:eastAsiaTheme="minorEastAsia" w:hAnsiTheme="minorHAnsi" w:cstheme="minorBidi"/>
              <w:noProof/>
              <w:lang w:bidi="ar-SA"/>
            </w:rPr>
          </w:pPr>
          <w:hyperlink w:anchor="_Toc449421196" w:history="1">
            <w:r w:rsidRPr="00F41A0E">
              <w:rPr>
                <w:rStyle w:val="Hyperlink"/>
                <w:noProof/>
              </w:rPr>
              <w:t>2</w:t>
            </w:r>
            <w:r>
              <w:rPr>
                <w:rFonts w:asciiTheme="minorHAnsi" w:eastAsiaTheme="minorEastAsia" w:hAnsiTheme="minorHAnsi" w:cstheme="minorBidi"/>
                <w:noProof/>
                <w:lang w:bidi="ar-SA"/>
              </w:rPr>
              <w:tab/>
            </w:r>
            <w:r w:rsidRPr="00F41A0E">
              <w:rPr>
                <w:rStyle w:val="Hyperlink"/>
                <w:noProof/>
              </w:rPr>
              <w:t>Introduction</w:t>
            </w:r>
            <w:r>
              <w:rPr>
                <w:noProof/>
                <w:webHidden/>
              </w:rPr>
              <w:tab/>
            </w:r>
            <w:r>
              <w:rPr>
                <w:noProof/>
                <w:webHidden/>
              </w:rPr>
              <w:fldChar w:fldCharType="begin"/>
            </w:r>
            <w:r>
              <w:rPr>
                <w:noProof/>
                <w:webHidden/>
              </w:rPr>
              <w:instrText xml:space="preserve"> PAGEREF _Toc449421196 \h </w:instrText>
            </w:r>
            <w:r>
              <w:rPr>
                <w:noProof/>
                <w:webHidden/>
              </w:rPr>
            </w:r>
            <w:r>
              <w:rPr>
                <w:noProof/>
                <w:webHidden/>
              </w:rPr>
              <w:fldChar w:fldCharType="separate"/>
            </w:r>
            <w:r w:rsidR="005F274B">
              <w:rPr>
                <w:noProof/>
                <w:webHidden/>
              </w:rPr>
              <w:t>3</w:t>
            </w:r>
            <w:r>
              <w:rPr>
                <w:noProof/>
                <w:webHidden/>
              </w:rPr>
              <w:fldChar w:fldCharType="end"/>
            </w:r>
          </w:hyperlink>
        </w:p>
        <w:p w14:paraId="00CC3558" w14:textId="77777777" w:rsidR="009E7CEA" w:rsidRDefault="009E7CEA">
          <w:pPr>
            <w:pStyle w:val="TOC1"/>
            <w:tabs>
              <w:tab w:val="left" w:pos="440"/>
              <w:tab w:val="right" w:leader="dot" w:pos="9350"/>
            </w:tabs>
            <w:rPr>
              <w:rFonts w:asciiTheme="minorHAnsi" w:eastAsiaTheme="minorEastAsia" w:hAnsiTheme="minorHAnsi" w:cstheme="minorBidi"/>
              <w:noProof/>
              <w:lang w:bidi="ar-SA"/>
            </w:rPr>
          </w:pPr>
          <w:hyperlink w:anchor="_Toc449421197" w:history="1">
            <w:r w:rsidRPr="00F41A0E">
              <w:rPr>
                <w:rStyle w:val="Hyperlink"/>
                <w:noProof/>
              </w:rPr>
              <w:t>3</w:t>
            </w:r>
            <w:r>
              <w:rPr>
                <w:rFonts w:asciiTheme="minorHAnsi" w:eastAsiaTheme="minorEastAsia" w:hAnsiTheme="minorHAnsi" w:cstheme="minorBidi"/>
                <w:noProof/>
                <w:lang w:bidi="ar-SA"/>
              </w:rPr>
              <w:tab/>
            </w:r>
            <w:r w:rsidRPr="00F41A0E">
              <w:rPr>
                <w:rStyle w:val="Hyperlink"/>
                <w:noProof/>
              </w:rPr>
              <w:t>Facility Description</w:t>
            </w:r>
            <w:r>
              <w:rPr>
                <w:noProof/>
                <w:webHidden/>
              </w:rPr>
              <w:tab/>
            </w:r>
            <w:r>
              <w:rPr>
                <w:noProof/>
                <w:webHidden/>
              </w:rPr>
              <w:fldChar w:fldCharType="begin"/>
            </w:r>
            <w:r>
              <w:rPr>
                <w:noProof/>
                <w:webHidden/>
              </w:rPr>
              <w:instrText xml:space="preserve"> PAGEREF _Toc449421197 \h </w:instrText>
            </w:r>
            <w:r>
              <w:rPr>
                <w:noProof/>
                <w:webHidden/>
              </w:rPr>
            </w:r>
            <w:r>
              <w:rPr>
                <w:noProof/>
                <w:webHidden/>
              </w:rPr>
              <w:fldChar w:fldCharType="separate"/>
            </w:r>
            <w:r w:rsidR="005F274B">
              <w:rPr>
                <w:noProof/>
                <w:webHidden/>
              </w:rPr>
              <w:t>4</w:t>
            </w:r>
            <w:r>
              <w:rPr>
                <w:noProof/>
                <w:webHidden/>
              </w:rPr>
              <w:fldChar w:fldCharType="end"/>
            </w:r>
          </w:hyperlink>
        </w:p>
        <w:p w14:paraId="3527166F" w14:textId="77777777" w:rsidR="009E7CEA" w:rsidRDefault="009E7CEA">
          <w:pPr>
            <w:pStyle w:val="TOC1"/>
            <w:tabs>
              <w:tab w:val="left" w:pos="440"/>
              <w:tab w:val="right" w:leader="dot" w:pos="9350"/>
            </w:tabs>
            <w:rPr>
              <w:rFonts w:asciiTheme="minorHAnsi" w:eastAsiaTheme="minorEastAsia" w:hAnsiTheme="minorHAnsi" w:cstheme="minorBidi"/>
              <w:noProof/>
              <w:lang w:bidi="ar-SA"/>
            </w:rPr>
          </w:pPr>
          <w:hyperlink w:anchor="_Toc449421198" w:history="1">
            <w:r w:rsidRPr="00F41A0E">
              <w:rPr>
                <w:rStyle w:val="Hyperlink"/>
                <w:noProof/>
              </w:rPr>
              <w:t>4</w:t>
            </w:r>
            <w:r>
              <w:rPr>
                <w:rFonts w:asciiTheme="minorHAnsi" w:eastAsiaTheme="minorEastAsia" w:hAnsiTheme="minorHAnsi" w:cstheme="minorBidi"/>
                <w:noProof/>
                <w:lang w:bidi="ar-SA"/>
              </w:rPr>
              <w:tab/>
            </w:r>
            <w:r w:rsidRPr="00F41A0E">
              <w:rPr>
                <w:rStyle w:val="Hyperlink"/>
                <w:noProof/>
              </w:rPr>
              <w:t>Historical Utility Data</w:t>
            </w:r>
            <w:r>
              <w:rPr>
                <w:noProof/>
                <w:webHidden/>
              </w:rPr>
              <w:tab/>
            </w:r>
            <w:r>
              <w:rPr>
                <w:noProof/>
                <w:webHidden/>
              </w:rPr>
              <w:fldChar w:fldCharType="begin"/>
            </w:r>
            <w:r>
              <w:rPr>
                <w:noProof/>
                <w:webHidden/>
              </w:rPr>
              <w:instrText xml:space="preserve"> PAGEREF _Toc449421198 \h </w:instrText>
            </w:r>
            <w:r>
              <w:rPr>
                <w:noProof/>
                <w:webHidden/>
              </w:rPr>
            </w:r>
            <w:r>
              <w:rPr>
                <w:noProof/>
                <w:webHidden/>
              </w:rPr>
              <w:fldChar w:fldCharType="separate"/>
            </w:r>
            <w:r w:rsidR="005F274B">
              <w:rPr>
                <w:noProof/>
                <w:webHidden/>
              </w:rPr>
              <w:t>5</w:t>
            </w:r>
            <w:r>
              <w:rPr>
                <w:noProof/>
                <w:webHidden/>
              </w:rPr>
              <w:fldChar w:fldCharType="end"/>
            </w:r>
          </w:hyperlink>
        </w:p>
        <w:p w14:paraId="37947346" w14:textId="77777777" w:rsidR="009E7CEA" w:rsidRDefault="009E7CEA">
          <w:pPr>
            <w:pStyle w:val="TOC1"/>
            <w:tabs>
              <w:tab w:val="left" w:pos="440"/>
              <w:tab w:val="right" w:leader="dot" w:pos="9350"/>
            </w:tabs>
            <w:rPr>
              <w:rFonts w:asciiTheme="minorHAnsi" w:eastAsiaTheme="minorEastAsia" w:hAnsiTheme="minorHAnsi" w:cstheme="minorBidi"/>
              <w:noProof/>
              <w:lang w:bidi="ar-SA"/>
            </w:rPr>
          </w:pPr>
          <w:hyperlink w:anchor="_Toc449421199" w:history="1">
            <w:r w:rsidRPr="00F41A0E">
              <w:rPr>
                <w:rStyle w:val="Hyperlink"/>
                <w:noProof/>
              </w:rPr>
              <w:t>5</w:t>
            </w:r>
            <w:r>
              <w:rPr>
                <w:rFonts w:asciiTheme="minorHAnsi" w:eastAsiaTheme="minorEastAsia" w:hAnsiTheme="minorHAnsi" w:cstheme="minorBidi"/>
                <w:noProof/>
                <w:lang w:bidi="ar-SA"/>
              </w:rPr>
              <w:tab/>
            </w:r>
            <w:r w:rsidRPr="00F41A0E">
              <w:rPr>
                <w:rStyle w:val="Hyperlink"/>
                <w:noProof/>
              </w:rPr>
              <w:t>Energy Savings Opportunities</w:t>
            </w:r>
            <w:r>
              <w:rPr>
                <w:noProof/>
                <w:webHidden/>
              </w:rPr>
              <w:tab/>
            </w:r>
            <w:r>
              <w:rPr>
                <w:noProof/>
                <w:webHidden/>
              </w:rPr>
              <w:fldChar w:fldCharType="begin"/>
            </w:r>
            <w:r>
              <w:rPr>
                <w:noProof/>
                <w:webHidden/>
              </w:rPr>
              <w:instrText xml:space="preserve"> PAGEREF _Toc449421199 \h </w:instrText>
            </w:r>
            <w:r>
              <w:rPr>
                <w:noProof/>
                <w:webHidden/>
              </w:rPr>
            </w:r>
            <w:r>
              <w:rPr>
                <w:noProof/>
                <w:webHidden/>
              </w:rPr>
              <w:fldChar w:fldCharType="separate"/>
            </w:r>
            <w:r w:rsidR="005F274B">
              <w:rPr>
                <w:noProof/>
                <w:webHidden/>
              </w:rPr>
              <w:t>6</w:t>
            </w:r>
            <w:r>
              <w:rPr>
                <w:noProof/>
                <w:webHidden/>
              </w:rPr>
              <w:fldChar w:fldCharType="end"/>
            </w:r>
          </w:hyperlink>
        </w:p>
        <w:p w14:paraId="55170654" w14:textId="77777777" w:rsidR="009E7CEA" w:rsidRDefault="009E7CEA">
          <w:pPr>
            <w:pStyle w:val="TOC1"/>
            <w:tabs>
              <w:tab w:val="left" w:pos="440"/>
              <w:tab w:val="right" w:leader="dot" w:pos="9350"/>
            </w:tabs>
            <w:rPr>
              <w:rFonts w:asciiTheme="minorHAnsi" w:eastAsiaTheme="minorEastAsia" w:hAnsiTheme="minorHAnsi" w:cstheme="minorBidi"/>
              <w:noProof/>
              <w:lang w:bidi="ar-SA"/>
            </w:rPr>
          </w:pPr>
          <w:hyperlink w:anchor="_Toc449421200" w:history="1">
            <w:r w:rsidRPr="00F41A0E">
              <w:rPr>
                <w:rStyle w:val="Hyperlink"/>
                <w:noProof/>
              </w:rPr>
              <w:t>6</w:t>
            </w:r>
            <w:r>
              <w:rPr>
                <w:rFonts w:asciiTheme="minorHAnsi" w:eastAsiaTheme="minorEastAsia" w:hAnsiTheme="minorHAnsi" w:cstheme="minorBidi"/>
                <w:noProof/>
                <w:lang w:bidi="ar-SA"/>
              </w:rPr>
              <w:tab/>
            </w:r>
            <w:r w:rsidRPr="00F41A0E">
              <w:rPr>
                <w:rStyle w:val="Hyperlink"/>
                <w:noProof/>
              </w:rPr>
              <w:t>Special Conditions</w:t>
            </w:r>
            <w:r>
              <w:rPr>
                <w:noProof/>
                <w:webHidden/>
              </w:rPr>
              <w:tab/>
            </w:r>
            <w:r>
              <w:rPr>
                <w:noProof/>
                <w:webHidden/>
              </w:rPr>
              <w:fldChar w:fldCharType="begin"/>
            </w:r>
            <w:r>
              <w:rPr>
                <w:noProof/>
                <w:webHidden/>
              </w:rPr>
              <w:instrText xml:space="preserve"> PAGEREF _Toc449421200 \h </w:instrText>
            </w:r>
            <w:r>
              <w:rPr>
                <w:noProof/>
                <w:webHidden/>
              </w:rPr>
            </w:r>
            <w:r>
              <w:rPr>
                <w:noProof/>
                <w:webHidden/>
              </w:rPr>
              <w:fldChar w:fldCharType="separate"/>
            </w:r>
            <w:r w:rsidR="005F274B">
              <w:rPr>
                <w:noProof/>
                <w:webHidden/>
              </w:rPr>
              <w:t>11</w:t>
            </w:r>
            <w:r>
              <w:rPr>
                <w:noProof/>
                <w:webHidden/>
              </w:rPr>
              <w:fldChar w:fldCharType="end"/>
            </w:r>
          </w:hyperlink>
        </w:p>
        <w:p w14:paraId="6F5AA805"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1" w:history="1">
            <w:r w:rsidRPr="00F41A0E">
              <w:rPr>
                <w:rStyle w:val="Hyperlink"/>
                <w:noProof/>
              </w:rPr>
              <w:t>Appendix A: Utility Data for Evaluation Period</w:t>
            </w:r>
            <w:r>
              <w:rPr>
                <w:noProof/>
                <w:webHidden/>
              </w:rPr>
              <w:tab/>
            </w:r>
            <w:r>
              <w:rPr>
                <w:noProof/>
                <w:webHidden/>
              </w:rPr>
              <w:fldChar w:fldCharType="begin"/>
            </w:r>
            <w:r>
              <w:rPr>
                <w:noProof/>
                <w:webHidden/>
              </w:rPr>
              <w:instrText xml:space="preserve"> PAGEREF _Toc449421201 \h </w:instrText>
            </w:r>
            <w:r>
              <w:rPr>
                <w:noProof/>
                <w:webHidden/>
              </w:rPr>
            </w:r>
            <w:r>
              <w:rPr>
                <w:noProof/>
                <w:webHidden/>
              </w:rPr>
              <w:fldChar w:fldCharType="separate"/>
            </w:r>
            <w:r w:rsidR="005F274B">
              <w:rPr>
                <w:noProof/>
                <w:webHidden/>
              </w:rPr>
              <w:t>12</w:t>
            </w:r>
            <w:r>
              <w:rPr>
                <w:noProof/>
                <w:webHidden/>
              </w:rPr>
              <w:fldChar w:fldCharType="end"/>
            </w:r>
          </w:hyperlink>
        </w:p>
        <w:p w14:paraId="03ECAA0D"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2" w:history="1">
            <w:r w:rsidRPr="00F41A0E">
              <w:rPr>
                <w:rStyle w:val="Hyperlink"/>
                <w:noProof/>
              </w:rPr>
              <w:t>Appendix B: Utility Rate Schedules</w:t>
            </w:r>
            <w:r>
              <w:rPr>
                <w:noProof/>
                <w:webHidden/>
              </w:rPr>
              <w:tab/>
            </w:r>
            <w:r>
              <w:rPr>
                <w:noProof/>
                <w:webHidden/>
              </w:rPr>
              <w:fldChar w:fldCharType="begin"/>
            </w:r>
            <w:r>
              <w:rPr>
                <w:noProof/>
                <w:webHidden/>
              </w:rPr>
              <w:instrText xml:space="preserve"> PAGEREF _Toc449421202 \h </w:instrText>
            </w:r>
            <w:r>
              <w:rPr>
                <w:noProof/>
                <w:webHidden/>
              </w:rPr>
            </w:r>
            <w:r>
              <w:rPr>
                <w:noProof/>
                <w:webHidden/>
              </w:rPr>
              <w:fldChar w:fldCharType="separate"/>
            </w:r>
            <w:r w:rsidR="005F274B">
              <w:rPr>
                <w:noProof/>
                <w:webHidden/>
              </w:rPr>
              <w:t>13</w:t>
            </w:r>
            <w:r>
              <w:rPr>
                <w:noProof/>
                <w:webHidden/>
              </w:rPr>
              <w:fldChar w:fldCharType="end"/>
            </w:r>
          </w:hyperlink>
        </w:p>
        <w:p w14:paraId="29446D4C"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3" w:history="1">
            <w:r w:rsidRPr="00F41A0E">
              <w:rPr>
                <w:rStyle w:val="Hyperlink"/>
                <w:noProof/>
              </w:rPr>
              <w:t>Appendix C: Calculation Methodology</w:t>
            </w:r>
            <w:r>
              <w:rPr>
                <w:noProof/>
                <w:webHidden/>
              </w:rPr>
              <w:tab/>
            </w:r>
            <w:r>
              <w:rPr>
                <w:noProof/>
                <w:webHidden/>
              </w:rPr>
              <w:fldChar w:fldCharType="begin"/>
            </w:r>
            <w:r>
              <w:rPr>
                <w:noProof/>
                <w:webHidden/>
              </w:rPr>
              <w:instrText xml:space="preserve"> PAGEREF _Toc449421203 \h </w:instrText>
            </w:r>
            <w:r>
              <w:rPr>
                <w:noProof/>
                <w:webHidden/>
              </w:rPr>
            </w:r>
            <w:r>
              <w:rPr>
                <w:noProof/>
                <w:webHidden/>
              </w:rPr>
              <w:fldChar w:fldCharType="separate"/>
            </w:r>
            <w:r w:rsidR="005F274B">
              <w:rPr>
                <w:noProof/>
                <w:webHidden/>
              </w:rPr>
              <w:t>14</w:t>
            </w:r>
            <w:r>
              <w:rPr>
                <w:noProof/>
                <w:webHidden/>
              </w:rPr>
              <w:fldChar w:fldCharType="end"/>
            </w:r>
          </w:hyperlink>
        </w:p>
        <w:p w14:paraId="4121B568"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4" w:history="1">
            <w:r w:rsidRPr="00F41A0E">
              <w:rPr>
                <w:rStyle w:val="Hyperlink"/>
                <w:noProof/>
              </w:rPr>
              <w:t>Appendix D: EEM Savings Calculations</w:t>
            </w:r>
            <w:r>
              <w:rPr>
                <w:noProof/>
                <w:webHidden/>
              </w:rPr>
              <w:tab/>
            </w:r>
            <w:r>
              <w:rPr>
                <w:noProof/>
                <w:webHidden/>
              </w:rPr>
              <w:fldChar w:fldCharType="begin"/>
            </w:r>
            <w:r>
              <w:rPr>
                <w:noProof/>
                <w:webHidden/>
              </w:rPr>
              <w:instrText xml:space="preserve"> PAGEREF _Toc449421204 \h </w:instrText>
            </w:r>
            <w:r>
              <w:rPr>
                <w:noProof/>
                <w:webHidden/>
              </w:rPr>
            </w:r>
            <w:r>
              <w:rPr>
                <w:noProof/>
                <w:webHidden/>
              </w:rPr>
              <w:fldChar w:fldCharType="separate"/>
            </w:r>
            <w:r w:rsidR="005F274B">
              <w:rPr>
                <w:noProof/>
                <w:webHidden/>
              </w:rPr>
              <w:t>15</w:t>
            </w:r>
            <w:r>
              <w:rPr>
                <w:noProof/>
                <w:webHidden/>
              </w:rPr>
              <w:fldChar w:fldCharType="end"/>
            </w:r>
          </w:hyperlink>
        </w:p>
        <w:p w14:paraId="4539247B"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5" w:history="1">
            <w:r w:rsidRPr="00F41A0E">
              <w:rPr>
                <w:rStyle w:val="Hyperlink"/>
                <w:noProof/>
              </w:rPr>
              <w:t>Appendix E: Cost Estimates</w:t>
            </w:r>
            <w:r>
              <w:rPr>
                <w:noProof/>
                <w:webHidden/>
              </w:rPr>
              <w:tab/>
            </w:r>
            <w:r>
              <w:rPr>
                <w:noProof/>
                <w:webHidden/>
              </w:rPr>
              <w:fldChar w:fldCharType="begin"/>
            </w:r>
            <w:r>
              <w:rPr>
                <w:noProof/>
                <w:webHidden/>
              </w:rPr>
              <w:instrText xml:space="preserve"> PAGEREF _Toc449421205 \h </w:instrText>
            </w:r>
            <w:r>
              <w:rPr>
                <w:noProof/>
                <w:webHidden/>
              </w:rPr>
            </w:r>
            <w:r>
              <w:rPr>
                <w:noProof/>
                <w:webHidden/>
              </w:rPr>
              <w:fldChar w:fldCharType="separate"/>
            </w:r>
            <w:r w:rsidR="005F274B">
              <w:rPr>
                <w:noProof/>
                <w:webHidden/>
              </w:rPr>
              <w:t>16</w:t>
            </w:r>
            <w:r>
              <w:rPr>
                <w:noProof/>
                <w:webHidden/>
              </w:rPr>
              <w:fldChar w:fldCharType="end"/>
            </w:r>
          </w:hyperlink>
        </w:p>
        <w:p w14:paraId="3C396A63"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6" w:history="1">
            <w:r w:rsidRPr="00F41A0E">
              <w:rPr>
                <w:rStyle w:val="Hyperlink"/>
                <w:noProof/>
              </w:rPr>
              <w:t>Appendix F: Equipment Inventory Tables</w:t>
            </w:r>
            <w:r>
              <w:rPr>
                <w:noProof/>
                <w:webHidden/>
              </w:rPr>
              <w:tab/>
            </w:r>
            <w:r>
              <w:rPr>
                <w:noProof/>
                <w:webHidden/>
              </w:rPr>
              <w:fldChar w:fldCharType="begin"/>
            </w:r>
            <w:r>
              <w:rPr>
                <w:noProof/>
                <w:webHidden/>
              </w:rPr>
              <w:instrText xml:space="preserve"> PAGEREF _Toc449421206 \h </w:instrText>
            </w:r>
            <w:r>
              <w:rPr>
                <w:noProof/>
                <w:webHidden/>
              </w:rPr>
            </w:r>
            <w:r>
              <w:rPr>
                <w:noProof/>
                <w:webHidden/>
              </w:rPr>
              <w:fldChar w:fldCharType="separate"/>
            </w:r>
            <w:r w:rsidR="005F274B">
              <w:rPr>
                <w:noProof/>
                <w:webHidden/>
              </w:rPr>
              <w:t>17</w:t>
            </w:r>
            <w:r>
              <w:rPr>
                <w:noProof/>
                <w:webHidden/>
              </w:rPr>
              <w:fldChar w:fldCharType="end"/>
            </w:r>
          </w:hyperlink>
        </w:p>
        <w:p w14:paraId="01B31A6E"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7" w:history="1">
            <w:r w:rsidRPr="00F41A0E">
              <w:rPr>
                <w:rStyle w:val="Hyperlink"/>
                <w:noProof/>
              </w:rPr>
              <w:t>Appendix G: Operations &amp; Maintenance Logs</w:t>
            </w:r>
            <w:r>
              <w:rPr>
                <w:noProof/>
                <w:webHidden/>
              </w:rPr>
              <w:tab/>
            </w:r>
            <w:r>
              <w:rPr>
                <w:noProof/>
                <w:webHidden/>
              </w:rPr>
              <w:fldChar w:fldCharType="begin"/>
            </w:r>
            <w:r>
              <w:rPr>
                <w:noProof/>
                <w:webHidden/>
              </w:rPr>
              <w:instrText xml:space="preserve"> PAGEREF _Toc449421207 \h </w:instrText>
            </w:r>
            <w:r>
              <w:rPr>
                <w:noProof/>
                <w:webHidden/>
              </w:rPr>
            </w:r>
            <w:r>
              <w:rPr>
                <w:noProof/>
                <w:webHidden/>
              </w:rPr>
              <w:fldChar w:fldCharType="separate"/>
            </w:r>
            <w:r w:rsidR="005F274B">
              <w:rPr>
                <w:noProof/>
                <w:webHidden/>
              </w:rPr>
              <w:t>18</w:t>
            </w:r>
            <w:r>
              <w:rPr>
                <w:noProof/>
                <w:webHidden/>
              </w:rPr>
              <w:fldChar w:fldCharType="end"/>
            </w:r>
          </w:hyperlink>
        </w:p>
        <w:p w14:paraId="4F09A5DB"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8" w:history="1">
            <w:r w:rsidRPr="00F41A0E">
              <w:rPr>
                <w:rStyle w:val="Hyperlink"/>
                <w:noProof/>
              </w:rPr>
              <w:t>Appendix H: Detailed Specifications for Practical EEMs</w:t>
            </w:r>
            <w:r>
              <w:rPr>
                <w:noProof/>
                <w:webHidden/>
              </w:rPr>
              <w:tab/>
            </w:r>
            <w:r>
              <w:rPr>
                <w:noProof/>
                <w:webHidden/>
              </w:rPr>
              <w:fldChar w:fldCharType="begin"/>
            </w:r>
            <w:r>
              <w:rPr>
                <w:noProof/>
                <w:webHidden/>
              </w:rPr>
              <w:instrText xml:space="preserve"> PAGEREF _Toc449421208 \h </w:instrText>
            </w:r>
            <w:r>
              <w:rPr>
                <w:noProof/>
                <w:webHidden/>
              </w:rPr>
            </w:r>
            <w:r>
              <w:rPr>
                <w:noProof/>
                <w:webHidden/>
              </w:rPr>
              <w:fldChar w:fldCharType="separate"/>
            </w:r>
            <w:r w:rsidR="005F274B">
              <w:rPr>
                <w:noProof/>
                <w:webHidden/>
              </w:rPr>
              <w:t>19</w:t>
            </w:r>
            <w:r>
              <w:rPr>
                <w:noProof/>
                <w:webHidden/>
              </w:rPr>
              <w:fldChar w:fldCharType="end"/>
            </w:r>
          </w:hyperlink>
        </w:p>
        <w:p w14:paraId="402CAFBB" w14:textId="77777777" w:rsidR="009E7CEA" w:rsidRDefault="009E7CEA">
          <w:pPr>
            <w:pStyle w:val="TOC1"/>
            <w:tabs>
              <w:tab w:val="right" w:leader="dot" w:pos="9350"/>
            </w:tabs>
            <w:rPr>
              <w:rFonts w:asciiTheme="minorHAnsi" w:eastAsiaTheme="minorEastAsia" w:hAnsiTheme="minorHAnsi" w:cstheme="minorBidi"/>
              <w:noProof/>
              <w:lang w:bidi="ar-SA"/>
            </w:rPr>
          </w:pPr>
          <w:hyperlink w:anchor="_Toc449421209" w:history="1">
            <w:r w:rsidRPr="00F41A0E">
              <w:rPr>
                <w:rStyle w:val="Hyperlink"/>
                <w:noProof/>
              </w:rPr>
              <w:t>Appendix I: Internal Reviews and Quality Control</w:t>
            </w:r>
            <w:r>
              <w:rPr>
                <w:noProof/>
                <w:webHidden/>
              </w:rPr>
              <w:tab/>
            </w:r>
            <w:r>
              <w:rPr>
                <w:noProof/>
                <w:webHidden/>
              </w:rPr>
              <w:fldChar w:fldCharType="begin"/>
            </w:r>
            <w:r>
              <w:rPr>
                <w:noProof/>
                <w:webHidden/>
              </w:rPr>
              <w:instrText xml:space="preserve"> PAGEREF _Toc449421209 \h </w:instrText>
            </w:r>
            <w:r>
              <w:rPr>
                <w:noProof/>
                <w:webHidden/>
              </w:rPr>
            </w:r>
            <w:r>
              <w:rPr>
                <w:noProof/>
                <w:webHidden/>
              </w:rPr>
              <w:fldChar w:fldCharType="separate"/>
            </w:r>
            <w:r w:rsidR="005F274B">
              <w:rPr>
                <w:noProof/>
                <w:webHidden/>
              </w:rPr>
              <w:t>20</w:t>
            </w:r>
            <w:r>
              <w:rPr>
                <w:noProof/>
                <w:webHidden/>
              </w:rPr>
              <w:fldChar w:fldCharType="end"/>
            </w:r>
          </w:hyperlink>
        </w:p>
        <w:p w14:paraId="0D5E7C5E" w14:textId="77777777" w:rsidR="006745CF" w:rsidRDefault="009E7CEA" w:rsidP="00332690">
          <w:r>
            <w:fldChar w:fldCharType="end"/>
          </w:r>
        </w:p>
      </w:sdtContent>
    </w:sdt>
    <w:p w14:paraId="7CD5D70B" w14:textId="77777777" w:rsidR="00674248" w:rsidRDefault="00674248" w:rsidP="00E22F91">
      <w:pPr>
        <w:pStyle w:val="Heading1"/>
        <w:sectPr w:rsidR="00674248" w:rsidSect="00FC76CE">
          <w:type w:val="continuous"/>
          <w:pgSz w:w="12240" w:h="15840"/>
          <w:pgMar w:top="1440" w:right="1440" w:bottom="1440" w:left="1440" w:header="720" w:footer="720" w:gutter="0"/>
          <w:pgNumType w:fmt="lowerRoman" w:start="1"/>
          <w:cols w:space="720"/>
          <w:titlePg/>
          <w:docGrid w:linePitch="360"/>
        </w:sectPr>
      </w:pPr>
    </w:p>
    <w:p w14:paraId="32A7CA57" w14:textId="77777777" w:rsidR="00E22F91" w:rsidRDefault="00E22F91" w:rsidP="00293A72">
      <w:pPr>
        <w:pStyle w:val="Heading1"/>
      </w:pPr>
      <w:bookmarkStart w:id="5" w:name="_Toc449421195"/>
      <w:r>
        <w:lastRenderedPageBreak/>
        <w:t>Executive Summary</w:t>
      </w:r>
      <w:bookmarkEnd w:id="5"/>
    </w:p>
    <w:p w14:paraId="6A0A437E" w14:textId="77777777" w:rsidR="00E22F91" w:rsidRDefault="00E22F91" w:rsidP="00E22F91">
      <w:r>
        <w:t xml:space="preserve">This section should summarize the findings of the </w:t>
      </w:r>
      <w:r w:rsidR="00802420">
        <w:t>e</w:t>
      </w:r>
      <w:r>
        <w:t xml:space="preserve">nergy </w:t>
      </w:r>
      <w:r w:rsidR="00802420">
        <w:t>a</w:t>
      </w:r>
      <w:r>
        <w:t xml:space="preserve">ssessment including the </w:t>
      </w:r>
      <w:r w:rsidR="004F7940">
        <w:t xml:space="preserve">rating and reporting </w:t>
      </w:r>
      <w:r>
        <w:t xml:space="preserve">results, the list of </w:t>
      </w:r>
      <w:r w:rsidR="005D7FD8">
        <w:t>practical</w:t>
      </w:r>
      <w:r w:rsidR="005D7FD8">
        <w:rPr>
          <w:rStyle w:val="FootnoteReference"/>
        </w:rPr>
        <w:footnoteReference w:id="1"/>
      </w:r>
      <w:r w:rsidR="005D7FD8">
        <w:t xml:space="preserve"> </w:t>
      </w:r>
      <w:r>
        <w:t xml:space="preserve">energy measures with estimated costs and benefits, and the potential energy and cost savings with key financial indicators. </w:t>
      </w:r>
      <w:r w:rsidR="005D7FD8">
        <w:t>This section should also include the summaries of the City Manager Rule requirements of retrocommissioning and lighting evaluations.</w:t>
      </w:r>
    </w:p>
    <w:p w14:paraId="26CC3B73" w14:textId="77777777" w:rsidR="00E22F91" w:rsidRDefault="005E7F31" w:rsidP="00332690">
      <w:r>
        <w:t>A</w:t>
      </w:r>
      <w:r w:rsidR="00802420">
        <w:t xml:space="preserve"> sample</w:t>
      </w:r>
      <w:r>
        <w:t xml:space="preserve"> </w:t>
      </w:r>
      <w:r w:rsidR="00C81EB3">
        <w:t xml:space="preserve">table </w:t>
      </w:r>
      <w:r w:rsidR="00802420">
        <w:t>of</w:t>
      </w:r>
      <w:r w:rsidR="00091F78">
        <w:t xml:space="preserve"> </w:t>
      </w:r>
      <w:r w:rsidR="00C85C45">
        <w:t>p</w:t>
      </w:r>
      <w:r w:rsidR="00091F78">
        <w:t>ractical</w:t>
      </w:r>
      <w:r w:rsidR="00802420">
        <w:t xml:space="preserve"> </w:t>
      </w:r>
      <w:r w:rsidR="00C85C45">
        <w:t>e</w:t>
      </w:r>
      <w:r w:rsidR="00802420">
        <w:t xml:space="preserve">nergy </w:t>
      </w:r>
      <w:r w:rsidR="00C85C45">
        <w:t>e</w:t>
      </w:r>
      <w:r w:rsidR="00C81EB3">
        <w:t xml:space="preserve">fficiency </w:t>
      </w:r>
      <w:r w:rsidR="00C85C45">
        <w:t>m</w:t>
      </w:r>
      <w:r w:rsidR="00802420">
        <w:t>easures</w:t>
      </w:r>
      <w:r w:rsidR="00C81EB3">
        <w:t xml:space="preserve"> (EEMs)</w:t>
      </w:r>
      <w:r>
        <w:t xml:space="preserve"> is provided below.</w:t>
      </w:r>
      <w:r w:rsidR="002912D1">
        <w:t xml:space="preserve"> </w:t>
      </w:r>
    </w:p>
    <w:p w14:paraId="04117C3A" w14:textId="77777777" w:rsidR="00091F78" w:rsidRDefault="00091F78" w:rsidP="00091F78">
      <w:pPr>
        <w:pStyle w:val="Caption"/>
        <w:keepNext/>
      </w:pPr>
      <w:r>
        <w:t xml:space="preserve">Table </w:t>
      </w:r>
      <w:r w:rsidR="004B1E5F">
        <w:fldChar w:fldCharType="begin"/>
      </w:r>
      <w:r>
        <w:instrText xml:space="preserve"> SEQ Table \* ARABIC </w:instrText>
      </w:r>
      <w:r w:rsidR="004B1E5F">
        <w:fldChar w:fldCharType="separate"/>
      </w:r>
      <w:r w:rsidR="002C5AEA">
        <w:rPr>
          <w:noProof/>
        </w:rPr>
        <w:t>1</w:t>
      </w:r>
      <w:r w:rsidR="004B1E5F">
        <w:fldChar w:fldCharType="end"/>
      </w:r>
      <w:r w:rsidR="00F621C7">
        <w:t>.</w:t>
      </w:r>
      <w:r>
        <w:t xml:space="preserve"> </w:t>
      </w:r>
      <w:r w:rsidR="00463B20">
        <w:t>Practical Measure Energy and Cost Savings</w:t>
      </w:r>
    </w:p>
    <w:tbl>
      <w:tblPr>
        <w:tblStyle w:val="TableGrid"/>
        <w:tblW w:w="5000" w:type="pct"/>
        <w:tblLayout w:type="fixed"/>
        <w:tblLook w:val="04A0" w:firstRow="1" w:lastRow="0" w:firstColumn="1" w:lastColumn="0" w:noHBand="0" w:noVBand="1"/>
      </w:tblPr>
      <w:tblGrid>
        <w:gridCol w:w="1254"/>
        <w:gridCol w:w="1311"/>
        <w:gridCol w:w="1055"/>
        <w:gridCol w:w="1055"/>
        <w:gridCol w:w="1055"/>
        <w:gridCol w:w="1143"/>
        <w:gridCol w:w="1318"/>
        <w:gridCol w:w="1159"/>
      </w:tblGrid>
      <w:tr w:rsidR="00E273E9" w14:paraId="0EA5ACA9" w14:textId="77777777" w:rsidTr="00023AC2">
        <w:tc>
          <w:tcPr>
            <w:tcW w:w="671" w:type="pct"/>
            <w:shd w:val="clear" w:color="auto" w:fill="205867" w:themeFill="accent2"/>
          </w:tcPr>
          <w:p w14:paraId="72FE7614" w14:textId="1D2D76F3" w:rsidR="00E273E9" w:rsidRPr="00023AC2" w:rsidRDefault="0089659D" w:rsidP="00345661">
            <w:pPr>
              <w:jc w:val="center"/>
              <w:rPr>
                <w:b/>
                <w:bCs/>
                <w:i/>
                <w:color w:val="FFFFFF" w:themeColor="background1"/>
              </w:rPr>
            </w:pPr>
            <w:r w:rsidRPr="00023AC2">
              <w:rPr>
                <w:b/>
                <w:bCs/>
                <w:i/>
                <w:color w:val="FFFFFF" w:themeColor="background1"/>
              </w:rPr>
              <w:t>EEM #</w:t>
            </w:r>
          </w:p>
        </w:tc>
        <w:tc>
          <w:tcPr>
            <w:tcW w:w="701" w:type="pct"/>
            <w:shd w:val="clear" w:color="auto" w:fill="205867" w:themeFill="accent2"/>
          </w:tcPr>
          <w:p w14:paraId="2704E423" w14:textId="7602C032" w:rsidR="00E273E9" w:rsidRPr="00023AC2" w:rsidRDefault="0089659D" w:rsidP="000834E3">
            <w:pPr>
              <w:rPr>
                <w:b/>
                <w:bCs/>
                <w:i/>
                <w:color w:val="FFFFFF" w:themeColor="background1"/>
              </w:rPr>
            </w:pPr>
            <w:r w:rsidRPr="00023AC2">
              <w:rPr>
                <w:b/>
                <w:bCs/>
                <w:i/>
                <w:color w:val="FFFFFF" w:themeColor="background1"/>
              </w:rPr>
              <w:t xml:space="preserve">Measure </w:t>
            </w:r>
            <w:r w:rsidR="00CA4778" w:rsidRPr="00023AC2">
              <w:rPr>
                <w:b/>
                <w:bCs/>
                <w:i/>
                <w:color w:val="FFFFFF" w:themeColor="background1"/>
              </w:rPr>
              <w:t>Name</w:t>
            </w:r>
          </w:p>
        </w:tc>
        <w:tc>
          <w:tcPr>
            <w:tcW w:w="564" w:type="pct"/>
            <w:shd w:val="clear" w:color="auto" w:fill="205867" w:themeFill="accent2"/>
          </w:tcPr>
          <w:p w14:paraId="01B0EAC2" w14:textId="1526CF1B" w:rsidR="00E273E9" w:rsidRPr="00023AC2" w:rsidRDefault="00CA4778" w:rsidP="000834E3">
            <w:pPr>
              <w:rPr>
                <w:b/>
                <w:bCs/>
                <w:i/>
                <w:color w:val="FFFFFF" w:themeColor="background1"/>
              </w:rPr>
            </w:pPr>
            <w:r w:rsidRPr="00023AC2">
              <w:rPr>
                <w:b/>
                <w:bCs/>
                <w:i/>
                <w:color w:val="FFFFFF" w:themeColor="background1"/>
              </w:rPr>
              <w:t>Energy Saved (energy unit/yr)</w:t>
            </w:r>
          </w:p>
        </w:tc>
        <w:tc>
          <w:tcPr>
            <w:tcW w:w="564" w:type="pct"/>
            <w:shd w:val="clear" w:color="auto" w:fill="205867" w:themeFill="accent2"/>
          </w:tcPr>
          <w:p w14:paraId="7B2AD85C" w14:textId="340B613F" w:rsidR="00E273E9" w:rsidRPr="00023AC2" w:rsidRDefault="00CA4778" w:rsidP="000834E3">
            <w:pPr>
              <w:rPr>
                <w:b/>
                <w:bCs/>
                <w:i/>
                <w:color w:val="FFFFFF" w:themeColor="background1"/>
              </w:rPr>
            </w:pPr>
            <w:r w:rsidRPr="00023AC2">
              <w:rPr>
                <w:b/>
                <w:bCs/>
                <w:i/>
                <w:color w:val="FFFFFF" w:themeColor="background1"/>
              </w:rPr>
              <w:t>Energy Cost Savings ($/yr)</w:t>
            </w:r>
          </w:p>
        </w:tc>
        <w:tc>
          <w:tcPr>
            <w:tcW w:w="564" w:type="pct"/>
            <w:shd w:val="clear" w:color="auto" w:fill="205867" w:themeFill="accent2"/>
          </w:tcPr>
          <w:p w14:paraId="35BB30FE" w14:textId="554CB9E8" w:rsidR="00E273E9" w:rsidRPr="00023AC2" w:rsidRDefault="00CA4778" w:rsidP="000834E3">
            <w:pPr>
              <w:rPr>
                <w:b/>
                <w:bCs/>
                <w:i/>
                <w:color w:val="FFFFFF" w:themeColor="background1"/>
              </w:rPr>
            </w:pPr>
            <w:r w:rsidRPr="00023AC2">
              <w:rPr>
                <w:b/>
                <w:bCs/>
                <w:i/>
                <w:color w:val="FFFFFF" w:themeColor="background1"/>
              </w:rPr>
              <w:t>Maintenance Cost Savings ($/yr)</w:t>
            </w:r>
          </w:p>
        </w:tc>
        <w:tc>
          <w:tcPr>
            <w:tcW w:w="611" w:type="pct"/>
            <w:shd w:val="clear" w:color="auto" w:fill="205867" w:themeFill="accent2"/>
          </w:tcPr>
          <w:p w14:paraId="69535C82" w14:textId="426BF973" w:rsidR="00E273E9" w:rsidRPr="00023AC2" w:rsidRDefault="00CA4778" w:rsidP="000834E3">
            <w:pPr>
              <w:rPr>
                <w:b/>
                <w:bCs/>
                <w:i/>
                <w:color w:val="FFFFFF" w:themeColor="background1"/>
              </w:rPr>
            </w:pPr>
            <w:r w:rsidRPr="00023AC2">
              <w:rPr>
                <w:b/>
                <w:bCs/>
                <w:i/>
                <w:color w:val="FFFFFF" w:themeColor="background1"/>
              </w:rPr>
              <w:t>Measure Cost ($)</w:t>
            </w:r>
          </w:p>
        </w:tc>
        <w:tc>
          <w:tcPr>
            <w:tcW w:w="705" w:type="pct"/>
            <w:shd w:val="clear" w:color="auto" w:fill="205867" w:themeFill="accent2"/>
          </w:tcPr>
          <w:p w14:paraId="3E10D812" w14:textId="6F034821" w:rsidR="00E273E9" w:rsidRPr="00023AC2" w:rsidRDefault="00CA4778" w:rsidP="000834E3">
            <w:pPr>
              <w:rPr>
                <w:b/>
                <w:bCs/>
                <w:i/>
                <w:color w:val="FFFFFF" w:themeColor="background1"/>
              </w:rPr>
            </w:pPr>
            <w:r w:rsidRPr="00023AC2">
              <w:rPr>
                <w:b/>
                <w:bCs/>
                <w:i/>
                <w:color w:val="FFFFFF" w:themeColor="background1"/>
              </w:rPr>
              <w:t>Rebates and Incentives ($)</w:t>
            </w:r>
          </w:p>
        </w:tc>
        <w:tc>
          <w:tcPr>
            <w:tcW w:w="620" w:type="pct"/>
            <w:shd w:val="clear" w:color="auto" w:fill="205867" w:themeFill="accent2"/>
          </w:tcPr>
          <w:p w14:paraId="273DF325" w14:textId="35C39C99" w:rsidR="00E273E9" w:rsidRPr="00023AC2" w:rsidRDefault="00CA4778" w:rsidP="000834E3">
            <w:pPr>
              <w:rPr>
                <w:b/>
                <w:bCs/>
                <w:i/>
                <w:color w:val="FFFFFF" w:themeColor="background1"/>
              </w:rPr>
            </w:pPr>
            <w:r w:rsidRPr="00023AC2">
              <w:rPr>
                <w:b/>
                <w:bCs/>
                <w:i/>
                <w:color w:val="FFFFFF" w:themeColor="background1"/>
              </w:rPr>
              <w:t>Simple Payback (years)</w:t>
            </w:r>
          </w:p>
        </w:tc>
      </w:tr>
      <w:tr w:rsidR="0090670F" w14:paraId="7C2FFC85" w14:textId="77777777" w:rsidTr="00BD1A02">
        <w:tc>
          <w:tcPr>
            <w:tcW w:w="671" w:type="pct"/>
          </w:tcPr>
          <w:p w14:paraId="07BF969C" w14:textId="70771974" w:rsidR="0090670F" w:rsidRPr="004853AE" w:rsidRDefault="0090670F" w:rsidP="00345661">
            <w:pPr>
              <w:jc w:val="center"/>
              <w:rPr>
                <w:i/>
                <w:color w:val="0070C0"/>
              </w:rPr>
            </w:pPr>
            <w:r w:rsidRPr="00CC616D">
              <w:rPr>
                <w:i/>
                <w:color w:val="0070C0"/>
                <w:sz w:val="20"/>
                <w:szCs w:val="20"/>
              </w:rPr>
              <w:t>1</w:t>
            </w:r>
            <w:r w:rsidR="00EC3FFE" w:rsidRPr="00CC616D">
              <w:rPr>
                <w:i/>
                <w:color w:val="0070C0"/>
                <w:sz w:val="20"/>
                <w:szCs w:val="20"/>
              </w:rPr>
              <w:br/>
              <w:t>(low</w:t>
            </w:r>
            <w:r w:rsidR="006355E8" w:rsidRPr="00CC616D">
              <w:rPr>
                <w:i/>
                <w:color w:val="0070C0"/>
                <w:sz w:val="20"/>
                <w:szCs w:val="20"/>
              </w:rPr>
              <w:t>/no cost measures)</w:t>
            </w:r>
          </w:p>
        </w:tc>
        <w:tc>
          <w:tcPr>
            <w:tcW w:w="701" w:type="pct"/>
          </w:tcPr>
          <w:p w14:paraId="5C018D47" w14:textId="77777777" w:rsidR="0090670F" w:rsidRDefault="0090670F" w:rsidP="000834E3">
            <w:pPr>
              <w:rPr>
                <w:i/>
                <w:color w:val="0070C0"/>
              </w:rPr>
            </w:pPr>
            <w:r>
              <w:rPr>
                <w:i/>
                <w:color w:val="0070C0"/>
              </w:rPr>
              <w:t>B-1 OAT Lockout</w:t>
            </w:r>
          </w:p>
        </w:tc>
        <w:tc>
          <w:tcPr>
            <w:tcW w:w="564" w:type="pct"/>
          </w:tcPr>
          <w:p w14:paraId="4295B5E2" w14:textId="77777777" w:rsidR="0090670F" w:rsidRPr="004853AE" w:rsidRDefault="0090670F" w:rsidP="000834E3">
            <w:pPr>
              <w:rPr>
                <w:i/>
                <w:color w:val="0070C0"/>
              </w:rPr>
            </w:pPr>
            <w:r>
              <w:rPr>
                <w:i/>
                <w:color w:val="0070C0"/>
              </w:rPr>
              <w:t xml:space="preserve">504 </w:t>
            </w:r>
            <w:proofErr w:type="spellStart"/>
            <w:r>
              <w:rPr>
                <w:i/>
                <w:color w:val="0070C0"/>
              </w:rPr>
              <w:t>therms</w:t>
            </w:r>
            <w:proofErr w:type="spellEnd"/>
          </w:p>
        </w:tc>
        <w:tc>
          <w:tcPr>
            <w:tcW w:w="564" w:type="pct"/>
          </w:tcPr>
          <w:p w14:paraId="046F77D2" w14:textId="77777777" w:rsidR="0090670F" w:rsidRPr="004853AE" w:rsidRDefault="0090670F" w:rsidP="000834E3">
            <w:pPr>
              <w:rPr>
                <w:i/>
                <w:color w:val="0070C0"/>
              </w:rPr>
            </w:pPr>
            <w:r>
              <w:rPr>
                <w:i/>
                <w:color w:val="0070C0"/>
              </w:rPr>
              <w:t>$585</w:t>
            </w:r>
          </w:p>
        </w:tc>
        <w:tc>
          <w:tcPr>
            <w:tcW w:w="564" w:type="pct"/>
          </w:tcPr>
          <w:p w14:paraId="4354692A" w14:textId="77777777" w:rsidR="0090670F" w:rsidRPr="004853AE" w:rsidRDefault="0090670F" w:rsidP="000834E3">
            <w:pPr>
              <w:rPr>
                <w:i/>
                <w:color w:val="0070C0"/>
              </w:rPr>
            </w:pPr>
            <w:r>
              <w:rPr>
                <w:i/>
                <w:color w:val="0070C0"/>
              </w:rPr>
              <w:t>$0</w:t>
            </w:r>
          </w:p>
        </w:tc>
        <w:tc>
          <w:tcPr>
            <w:tcW w:w="611" w:type="pct"/>
          </w:tcPr>
          <w:p w14:paraId="18533ABD" w14:textId="77777777" w:rsidR="0090670F" w:rsidRPr="004853AE" w:rsidRDefault="0090670F" w:rsidP="000834E3">
            <w:pPr>
              <w:rPr>
                <w:i/>
                <w:color w:val="0070C0"/>
              </w:rPr>
            </w:pPr>
            <w:r>
              <w:rPr>
                <w:i/>
                <w:color w:val="0070C0"/>
              </w:rPr>
              <w:t>$480</w:t>
            </w:r>
          </w:p>
        </w:tc>
        <w:tc>
          <w:tcPr>
            <w:tcW w:w="705" w:type="pct"/>
          </w:tcPr>
          <w:p w14:paraId="4C012D44" w14:textId="77777777" w:rsidR="0090670F" w:rsidRPr="004853AE" w:rsidRDefault="0090670F" w:rsidP="000834E3">
            <w:pPr>
              <w:rPr>
                <w:i/>
                <w:color w:val="0070C0"/>
              </w:rPr>
            </w:pPr>
            <w:r>
              <w:rPr>
                <w:i/>
                <w:color w:val="0070C0"/>
              </w:rPr>
              <w:t>$240</w:t>
            </w:r>
          </w:p>
        </w:tc>
        <w:tc>
          <w:tcPr>
            <w:tcW w:w="620" w:type="pct"/>
          </w:tcPr>
          <w:p w14:paraId="643263EA" w14:textId="77777777" w:rsidR="0090670F" w:rsidRPr="004853AE" w:rsidRDefault="0090670F" w:rsidP="000834E3">
            <w:pPr>
              <w:rPr>
                <w:i/>
                <w:color w:val="0070C0"/>
              </w:rPr>
            </w:pPr>
            <w:r w:rsidRPr="004853AE">
              <w:rPr>
                <w:i/>
                <w:color w:val="0070C0"/>
              </w:rPr>
              <w:t>&lt;2 yrs</w:t>
            </w:r>
          </w:p>
        </w:tc>
      </w:tr>
      <w:tr w:rsidR="00463B20" w14:paraId="1B7326CD" w14:textId="77777777" w:rsidTr="00BD1A02">
        <w:tc>
          <w:tcPr>
            <w:tcW w:w="671" w:type="pct"/>
          </w:tcPr>
          <w:p w14:paraId="57F76576" w14:textId="77777777" w:rsidR="002912D1" w:rsidRDefault="002912D1" w:rsidP="00345661">
            <w:pPr>
              <w:jc w:val="center"/>
            </w:pPr>
          </w:p>
        </w:tc>
        <w:tc>
          <w:tcPr>
            <w:tcW w:w="701" w:type="pct"/>
          </w:tcPr>
          <w:p w14:paraId="48FC567A" w14:textId="77777777" w:rsidR="002912D1" w:rsidRDefault="002912D1" w:rsidP="000834E3"/>
        </w:tc>
        <w:tc>
          <w:tcPr>
            <w:tcW w:w="564" w:type="pct"/>
          </w:tcPr>
          <w:p w14:paraId="138E74C5" w14:textId="77777777" w:rsidR="002912D1" w:rsidRDefault="002912D1" w:rsidP="000834E3"/>
        </w:tc>
        <w:tc>
          <w:tcPr>
            <w:tcW w:w="564" w:type="pct"/>
          </w:tcPr>
          <w:p w14:paraId="5B225300" w14:textId="77777777" w:rsidR="002912D1" w:rsidRDefault="002912D1" w:rsidP="000834E3"/>
        </w:tc>
        <w:tc>
          <w:tcPr>
            <w:tcW w:w="564" w:type="pct"/>
          </w:tcPr>
          <w:p w14:paraId="4ED711FF" w14:textId="77777777" w:rsidR="002912D1" w:rsidRDefault="002912D1" w:rsidP="000834E3"/>
        </w:tc>
        <w:tc>
          <w:tcPr>
            <w:tcW w:w="611" w:type="pct"/>
          </w:tcPr>
          <w:p w14:paraId="2BDA4C2A" w14:textId="77777777" w:rsidR="002912D1" w:rsidRDefault="002912D1" w:rsidP="000834E3"/>
        </w:tc>
        <w:tc>
          <w:tcPr>
            <w:tcW w:w="705" w:type="pct"/>
          </w:tcPr>
          <w:p w14:paraId="70A8A9A4" w14:textId="77777777" w:rsidR="002912D1" w:rsidRDefault="002912D1" w:rsidP="000834E3"/>
        </w:tc>
        <w:tc>
          <w:tcPr>
            <w:tcW w:w="620" w:type="pct"/>
          </w:tcPr>
          <w:p w14:paraId="1180F63C" w14:textId="77777777" w:rsidR="002912D1" w:rsidRDefault="002912D1" w:rsidP="000834E3"/>
        </w:tc>
      </w:tr>
      <w:tr w:rsidR="00463B20" w14:paraId="14792723" w14:textId="77777777" w:rsidTr="00BD1A02">
        <w:tc>
          <w:tcPr>
            <w:tcW w:w="671" w:type="pct"/>
            <w:shd w:val="clear" w:color="auto" w:fill="DAEEF3" w:themeFill="accent5" w:themeFillTint="33"/>
          </w:tcPr>
          <w:p w14:paraId="2BA4597F" w14:textId="77777777" w:rsidR="002912D1" w:rsidRPr="00F621C7" w:rsidRDefault="002912D1" w:rsidP="00345661">
            <w:pPr>
              <w:jc w:val="center"/>
              <w:rPr>
                <w:b/>
              </w:rPr>
            </w:pPr>
            <w:r w:rsidRPr="00F621C7">
              <w:rPr>
                <w:b/>
              </w:rPr>
              <w:t>Subtotal</w:t>
            </w:r>
          </w:p>
        </w:tc>
        <w:tc>
          <w:tcPr>
            <w:tcW w:w="701" w:type="pct"/>
            <w:shd w:val="clear" w:color="auto" w:fill="DAEEF3" w:themeFill="accent5" w:themeFillTint="33"/>
          </w:tcPr>
          <w:p w14:paraId="5B0A1A80" w14:textId="77777777" w:rsidR="002912D1" w:rsidRPr="00F621C7" w:rsidRDefault="002912D1" w:rsidP="000834E3">
            <w:pPr>
              <w:rPr>
                <w:b/>
              </w:rPr>
            </w:pPr>
          </w:p>
        </w:tc>
        <w:tc>
          <w:tcPr>
            <w:tcW w:w="564" w:type="pct"/>
            <w:shd w:val="clear" w:color="auto" w:fill="DAEEF3" w:themeFill="accent5" w:themeFillTint="33"/>
          </w:tcPr>
          <w:p w14:paraId="2DA797A3" w14:textId="77777777" w:rsidR="002912D1" w:rsidRPr="00F621C7" w:rsidRDefault="002912D1" w:rsidP="000834E3">
            <w:pPr>
              <w:rPr>
                <w:b/>
              </w:rPr>
            </w:pPr>
          </w:p>
        </w:tc>
        <w:tc>
          <w:tcPr>
            <w:tcW w:w="564" w:type="pct"/>
            <w:shd w:val="clear" w:color="auto" w:fill="DAEEF3" w:themeFill="accent5" w:themeFillTint="33"/>
          </w:tcPr>
          <w:p w14:paraId="11711AB7" w14:textId="77777777" w:rsidR="002912D1" w:rsidRPr="00F621C7" w:rsidRDefault="002912D1" w:rsidP="000834E3">
            <w:pPr>
              <w:rPr>
                <w:b/>
              </w:rPr>
            </w:pPr>
          </w:p>
        </w:tc>
        <w:tc>
          <w:tcPr>
            <w:tcW w:w="564" w:type="pct"/>
            <w:shd w:val="clear" w:color="auto" w:fill="DAEEF3" w:themeFill="accent5" w:themeFillTint="33"/>
          </w:tcPr>
          <w:p w14:paraId="3B1A916F" w14:textId="77777777" w:rsidR="002912D1" w:rsidRPr="00F621C7" w:rsidRDefault="002912D1" w:rsidP="000834E3">
            <w:pPr>
              <w:rPr>
                <w:b/>
              </w:rPr>
            </w:pPr>
          </w:p>
        </w:tc>
        <w:tc>
          <w:tcPr>
            <w:tcW w:w="611" w:type="pct"/>
            <w:shd w:val="clear" w:color="auto" w:fill="DAEEF3" w:themeFill="accent5" w:themeFillTint="33"/>
          </w:tcPr>
          <w:p w14:paraId="054A1696" w14:textId="77777777" w:rsidR="002912D1" w:rsidRPr="00F621C7" w:rsidRDefault="002912D1" w:rsidP="000834E3">
            <w:pPr>
              <w:rPr>
                <w:b/>
              </w:rPr>
            </w:pPr>
          </w:p>
        </w:tc>
        <w:tc>
          <w:tcPr>
            <w:tcW w:w="705" w:type="pct"/>
            <w:shd w:val="clear" w:color="auto" w:fill="DAEEF3" w:themeFill="accent5" w:themeFillTint="33"/>
          </w:tcPr>
          <w:p w14:paraId="06512202" w14:textId="77777777" w:rsidR="002912D1" w:rsidRPr="00F621C7" w:rsidRDefault="002912D1" w:rsidP="000834E3">
            <w:pPr>
              <w:rPr>
                <w:b/>
              </w:rPr>
            </w:pPr>
          </w:p>
        </w:tc>
        <w:tc>
          <w:tcPr>
            <w:tcW w:w="620" w:type="pct"/>
            <w:shd w:val="clear" w:color="auto" w:fill="DAEEF3" w:themeFill="accent5" w:themeFillTint="33"/>
          </w:tcPr>
          <w:p w14:paraId="71924BF7" w14:textId="77777777" w:rsidR="002912D1" w:rsidRPr="00F621C7" w:rsidRDefault="002912D1" w:rsidP="000834E3">
            <w:pPr>
              <w:rPr>
                <w:b/>
              </w:rPr>
            </w:pPr>
          </w:p>
        </w:tc>
      </w:tr>
      <w:tr w:rsidR="00463B20" w14:paraId="0FDEB431" w14:textId="77777777" w:rsidTr="00BD1A02">
        <w:tc>
          <w:tcPr>
            <w:tcW w:w="671" w:type="pct"/>
          </w:tcPr>
          <w:p w14:paraId="103B070C" w14:textId="4A1C519E" w:rsidR="002912D1" w:rsidRPr="004853AE" w:rsidRDefault="002912D1" w:rsidP="00345661">
            <w:pPr>
              <w:jc w:val="center"/>
              <w:rPr>
                <w:i/>
                <w:color w:val="0070C0"/>
              </w:rPr>
            </w:pPr>
            <w:r w:rsidRPr="00CC616D">
              <w:rPr>
                <w:i/>
                <w:color w:val="0070C0"/>
                <w:sz w:val="20"/>
                <w:szCs w:val="20"/>
              </w:rPr>
              <w:t>3</w:t>
            </w:r>
            <w:r w:rsidR="006355E8" w:rsidRPr="00CC616D">
              <w:rPr>
                <w:i/>
                <w:color w:val="0070C0"/>
                <w:sz w:val="20"/>
                <w:szCs w:val="20"/>
              </w:rPr>
              <w:br/>
              <w:t>(Capital Measures)</w:t>
            </w:r>
          </w:p>
        </w:tc>
        <w:tc>
          <w:tcPr>
            <w:tcW w:w="701" w:type="pct"/>
          </w:tcPr>
          <w:p w14:paraId="4389FEEC" w14:textId="77777777" w:rsidR="002912D1" w:rsidRDefault="00463B20" w:rsidP="00463B20">
            <w:pPr>
              <w:rPr>
                <w:i/>
                <w:color w:val="0070C0"/>
              </w:rPr>
            </w:pPr>
            <w:r>
              <w:rPr>
                <w:i/>
                <w:color w:val="0070C0"/>
              </w:rPr>
              <w:t>Replace Lobby T-8 with LED Fixtures</w:t>
            </w:r>
          </w:p>
        </w:tc>
        <w:tc>
          <w:tcPr>
            <w:tcW w:w="564" w:type="pct"/>
          </w:tcPr>
          <w:p w14:paraId="200579FB" w14:textId="77777777" w:rsidR="002912D1" w:rsidRPr="004853AE" w:rsidRDefault="002912D1" w:rsidP="000834E3">
            <w:pPr>
              <w:rPr>
                <w:i/>
                <w:color w:val="0070C0"/>
              </w:rPr>
            </w:pPr>
            <w:r>
              <w:rPr>
                <w:i/>
                <w:color w:val="0070C0"/>
              </w:rPr>
              <w:t>7,711 kWh</w:t>
            </w:r>
          </w:p>
        </w:tc>
        <w:tc>
          <w:tcPr>
            <w:tcW w:w="564" w:type="pct"/>
          </w:tcPr>
          <w:p w14:paraId="0D254849" w14:textId="77777777" w:rsidR="002912D1" w:rsidRPr="004853AE" w:rsidRDefault="002912D1" w:rsidP="000834E3">
            <w:pPr>
              <w:rPr>
                <w:i/>
                <w:color w:val="0070C0"/>
              </w:rPr>
            </w:pPr>
            <w:r>
              <w:rPr>
                <w:i/>
                <w:color w:val="0070C0"/>
              </w:rPr>
              <w:t>$925</w:t>
            </w:r>
          </w:p>
        </w:tc>
        <w:tc>
          <w:tcPr>
            <w:tcW w:w="564" w:type="pct"/>
          </w:tcPr>
          <w:p w14:paraId="6A52D18A" w14:textId="77777777" w:rsidR="002912D1" w:rsidRPr="004853AE" w:rsidRDefault="002912D1" w:rsidP="000834E3">
            <w:pPr>
              <w:rPr>
                <w:i/>
                <w:color w:val="0070C0"/>
              </w:rPr>
            </w:pPr>
            <w:r>
              <w:rPr>
                <w:i/>
                <w:color w:val="0070C0"/>
              </w:rPr>
              <w:t>$1,440</w:t>
            </w:r>
          </w:p>
        </w:tc>
        <w:tc>
          <w:tcPr>
            <w:tcW w:w="611" w:type="pct"/>
          </w:tcPr>
          <w:p w14:paraId="063D7DBE" w14:textId="77777777" w:rsidR="002912D1" w:rsidRPr="004853AE" w:rsidRDefault="002912D1" w:rsidP="000834E3">
            <w:pPr>
              <w:rPr>
                <w:i/>
                <w:color w:val="0070C0"/>
              </w:rPr>
            </w:pPr>
            <w:r>
              <w:rPr>
                <w:i/>
                <w:color w:val="0070C0"/>
              </w:rPr>
              <w:t>$4,500</w:t>
            </w:r>
          </w:p>
        </w:tc>
        <w:tc>
          <w:tcPr>
            <w:tcW w:w="705" w:type="pct"/>
          </w:tcPr>
          <w:p w14:paraId="000D9701" w14:textId="77777777" w:rsidR="002912D1" w:rsidRPr="004853AE" w:rsidRDefault="002912D1" w:rsidP="0077016F">
            <w:pPr>
              <w:rPr>
                <w:i/>
                <w:color w:val="0070C0"/>
              </w:rPr>
            </w:pPr>
            <w:r>
              <w:rPr>
                <w:i/>
                <w:color w:val="0070C0"/>
              </w:rPr>
              <w:t>$900</w:t>
            </w:r>
          </w:p>
        </w:tc>
        <w:tc>
          <w:tcPr>
            <w:tcW w:w="620" w:type="pct"/>
          </w:tcPr>
          <w:p w14:paraId="24669E96" w14:textId="77777777" w:rsidR="002912D1" w:rsidRPr="004853AE" w:rsidRDefault="002912D1" w:rsidP="007B1B04">
            <w:pPr>
              <w:rPr>
                <w:i/>
                <w:color w:val="0070C0"/>
              </w:rPr>
            </w:pPr>
            <w:r w:rsidRPr="004853AE">
              <w:rPr>
                <w:i/>
                <w:color w:val="0070C0"/>
              </w:rPr>
              <w:t>&gt;2 yrs</w:t>
            </w:r>
            <w:r>
              <w:rPr>
                <w:i/>
                <w:color w:val="0070C0"/>
              </w:rPr>
              <w:t>, but &lt; EEM life</w:t>
            </w:r>
          </w:p>
        </w:tc>
      </w:tr>
      <w:tr w:rsidR="00463B20" w14:paraId="2BA1688F" w14:textId="77777777" w:rsidTr="00BD1A02">
        <w:tc>
          <w:tcPr>
            <w:tcW w:w="671" w:type="pct"/>
          </w:tcPr>
          <w:p w14:paraId="6DB378CA" w14:textId="77777777" w:rsidR="002912D1" w:rsidRDefault="002912D1" w:rsidP="00345661">
            <w:pPr>
              <w:jc w:val="center"/>
              <w:rPr>
                <w:i/>
                <w:color w:val="0070C0"/>
              </w:rPr>
            </w:pPr>
          </w:p>
        </w:tc>
        <w:tc>
          <w:tcPr>
            <w:tcW w:w="701" w:type="pct"/>
          </w:tcPr>
          <w:p w14:paraId="192DD80B" w14:textId="77777777" w:rsidR="002912D1" w:rsidRDefault="002912D1" w:rsidP="000834E3">
            <w:pPr>
              <w:rPr>
                <w:i/>
                <w:color w:val="0070C0"/>
              </w:rPr>
            </w:pPr>
          </w:p>
        </w:tc>
        <w:tc>
          <w:tcPr>
            <w:tcW w:w="564" w:type="pct"/>
          </w:tcPr>
          <w:p w14:paraId="0EC5DED0" w14:textId="77777777" w:rsidR="002912D1" w:rsidRDefault="002912D1" w:rsidP="000834E3">
            <w:pPr>
              <w:rPr>
                <w:i/>
                <w:color w:val="0070C0"/>
              </w:rPr>
            </w:pPr>
          </w:p>
        </w:tc>
        <w:tc>
          <w:tcPr>
            <w:tcW w:w="564" w:type="pct"/>
          </w:tcPr>
          <w:p w14:paraId="5801899C" w14:textId="77777777" w:rsidR="002912D1" w:rsidRDefault="002912D1" w:rsidP="000834E3">
            <w:pPr>
              <w:rPr>
                <w:i/>
                <w:color w:val="0070C0"/>
              </w:rPr>
            </w:pPr>
          </w:p>
        </w:tc>
        <w:tc>
          <w:tcPr>
            <w:tcW w:w="564" w:type="pct"/>
          </w:tcPr>
          <w:p w14:paraId="4E08FA6A" w14:textId="77777777" w:rsidR="002912D1" w:rsidRDefault="002912D1" w:rsidP="000834E3">
            <w:pPr>
              <w:rPr>
                <w:i/>
                <w:color w:val="0070C0"/>
              </w:rPr>
            </w:pPr>
          </w:p>
        </w:tc>
        <w:tc>
          <w:tcPr>
            <w:tcW w:w="611" w:type="pct"/>
          </w:tcPr>
          <w:p w14:paraId="497B9F0E" w14:textId="77777777" w:rsidR="002912D1" w:rsidRDefault="002912D1" w:rsidP="000834E3">
            <w:pPr>
              <w:rPr>
                <w:i/>
                <w:color w:val="0070C0"/>
              </w:rPr>
            </w:pPr>
          </w:p>
        </w:tc>
        <w:tc>
          <w:tcPr>
            <w:tcW w:w="705" w:type="pct"/>
          </w:tcPr>
          <w:p w14:paraId="2691C12B" w14:textId="77777777" w:rsidR="002912D1" w:rsidRDefault="002912D1" w:rsidP="0077016F">
            <w:pPr>
              <w:rPr>
                <w:i/>
                <w:color w:val="0070C0"/>
              </w:rPr>
            </w:pPr>
          </w:p>
        </w:tc>
        <w:tc>
          <w:tcPr>
            <w:tcW w:w="620" w:type="pct"/>
          </w:tcPr>
          <w:p w14:paraId="40AC435F" w14:textId="77777777" w:rsidR="002912D1" w:rsidRPr="004853AE" w:rsidRDefault="002912D1" w:rsidP="007B1B04">
            <w:pPr>
              <w:rPr>
                <w:i/>
                <w:color w:val="0070C0"/>
              </w:rPr>
            </w:pPr>
          </w:p>
        </w:tc>
      </w:tr>
      <w:tr w:rsidR="00463B20" w14:paraId="1E490B32" w14:textId="77777777" w:rsidTr="00BD1A02">
        <w:tc>
          <w:tcPr>
            <w:tcW w:w="671" w:type="pct"/>
            <w:shd w:val="clear" w:color="auto" w:fill="DAEEF3" w:themeFill="accent5" w:themeFillTint="33"/>
          </w:tcPr>
          <w:p w14:paraId="6A34EFA4" w14:textId="77777777" w:rsidR="002912D1" w:rsidRPr="00F621C7" w:rsidRDefault="002912D1" w:rsidP="00345661">
            <w:pPr>
              <w:jc w:val="center"/>
              <w:rPr>
                <w:b/>
              </w:rPr>
            </w:pPr>
            <w:r w:rsidRPr="00F621C7">
              <w:rPr>
                <w:b/>
              </w:rPr>
              <w:t>Subtotal</w:t>
            </w:r>
          </w:p>
        </w:tc>
        <w:tc>
          <w:tcPr>
            <w:tcW w:w="701" w:type="pct"/>
            <w:shd w:val="clear" w:color="auto" w:fill="DAEEF3" w:themeFill="accent5" w:themeFillTint="33"/>
          </w:tcPr>
          <w:p w14:paraId="0BDA618A" w14:textId="77777777" w:rsidR="002912D1" w:rsidRPr="00F621C7" w:rsidRDefault="002912D1" w:rsidP="000834E3">
            <w:pPr>
              <w:rPr>
                <w:b/>
              </w:rPr>
            </w:pPr>
          </w:p>
        </w:tc>
        <w:tc>
          <w:tcPr>
            <w:tcW w:w="564" w:type="pct"/>
            <w:shd w:val="clear" w:color="auto" w:fill="DAEEF3" w:themeFill="accent5" w:themeFillTint="33"/>
          </w:tcPr>
          <w:p w14:paraId="53DCA161" w14:textId="77777777" w:rsidR="002912D1" w:rsidRPr="00F621C7" w:rsidRDefault="002912D1" w:rsidP="000834E3">
            <w:pPr>
              <w:rPr>
                <w:b/>
              </w:rPr>
            </w:pPr>
          </w:p>
        </w:tc>
        <w:tc>
          <w:tcPr>
            <w:tcW w:w="564" w:type="pct"/>
            <w:shd w:val="clear" w:color="auto" w:fill="DAEEF3" w:themeFill="accent5" w:themeFillTint="33"/>
          </w:tcPr>
          <w:p w14:paraId="5227F38F" w14:textId="77777777" w:rsidR="002912D1" w:rsidRPr="00F621C7" w:rsidRDefault="002912D1" w:rsidP="000834E3">
            <w:pPr>
              <w:rPr>
                <w:b/>
              </w:rPr>
            </w:pPr>
          </w:p>
        </w:tc>
        <w:tc>
          <w:tcPr>
            <w:tcW w:w="564" w:type="pct"/>
            <w:shd w:val="clear" w:color="auto" w:fill="DAEEF3" w:themeFill="accent5" w:themeFillTint="33"/>
          </w:tcPr>
          <w:p w14:paraId="61B78F50" w14:textId="77777777" w:rsidR="002912D1" w:rsidRPr="00F621C7" w:rsidRDefault="002912D1" w:rsidP="000834E3">
            <w:pPr>
              <w:rPr>
                <w:b/>
              </w:rPr>
            </w:pPr>
          </w:p>
        </w:tc>
        <w:tc>
          <w:tcPr>
            <w:tcW w:w="611" w:type="pct"/>
            <w:shd w:val="clear" w:color="auto" w:fill="DAEEF3" w:themeFill="accent5" w:themeFillTint="33"/>
          </w:tcPr>
          <w:p w14:paraId="5A01CC26" w14:textId="77777777" w:rsidR="002912D1" w:rsidRPr="00F621C7" w:rsidRDefault="002912D1" w:rsidP="000834E3">
            <w:pPr>
              <w:rPr>
                <w:b/>
              </w:rPr>
            </w:pPr>
          </w:p>
        </w:tc>
        <w:tc>
          <w:tcPr>
            <w:tcW w:w="705" w:type="pct"/>
            <w:shd w:val="clear" w:color="auto" w:fill="DAEEF3" w:themeFill="accent5" w:themeFillTint="33"/>
          </w:tcPr>
          <w:p w14:paraId="1201B0B7" w14:textId="77777777" w:rsidR="002912D1" w:rsidRPr="00F621C7" w:rsidRDefault="002912D1" w:rsidP="000834E3">
            <w:pPr>
              <w:rPr>
                <w:b/>
              </w:rPr>
            </w:pPr>
          </w:p>
        </w:tc>
        <w:tc>
          <w:tcPr>
            <w:tcW w:w="620" w:type="pct"/>
            <w:shd w:val="clear" w:color="auto" w:fill="DAEEF3" w:themeFill="accent5" w:themeFillTint="33"/>
          </w:tcPr>
          <w:p w14:paraId="65E506F6" w14:textId="77777777" w:rsidR="002912D1" w:rsidRPr="00F621C7" w:rsidRDefault="002912D1" w:rsidP="000834E3">
            <w:pPr>
              <w:rPr>
                <w:b/>
              </w:rPr>
            </w:pPr>
          </w:p>
        </w:tc>
      </w:tr>
      <w:tr w:rsidR="00463B20" w14:paraId="52258C75" w14:textId="77777777" w:rsidTr="00BD1A02">
        <w:tc>
          <w:tcPr>
            <w:tcW w:w="671" w:type="pct"/>
            <w:shd w:val="clear" w:color="auto" w:fill="92CDDC" w:themeFill="accent5" w:themeFillTint="99"/>
          </w:tcPr>
          <w:p w14:paraId="733F525B" w14:textId="77777777" w:rsidR="002912D1" w:rsidRPr="00F621C7" w:rsidRDefault="002912D1" w:rsidP="00345661">
            <w:pPr>
              <w:jc w:val="center"/>
              <w:rPr>
                <w:b/>
              </w:rPr>
            </w:pPr>
            <w:r w:rsidRPr="00F621C7">
              <w:rPr>
                <w:b/>
              </w:rPr>
              <w:t>Total</w:t>
            </w:r>
          </w:p>
        </w:tc>
        <w:tc>
          <w:tcPr>
            <w:tcW w:w="701" w:type="pct"/>
            <w:shd w:val="clear" w:color="auto" w:fill="92CDDC" w:themeFill="accent5" w:themeFillTint="99"/>
          </w:tcPr>
          <w:p w14:paraId="5F475B0D" w14:textId="77777777" w:rsidR="002912D1" w:rsidRPr="00F621C7" w:rsidRDefault="002912D1" w:rsidP="000834E3">
            <w:pPr>
              <w:rPr>
                <w:b/>
              </w:rPr>
            </w:pPr>
          </w:p>
        </w:tc>
        <w:tc>
          <w:tcPr>
            <w:tcW w:w="564" w:type="pct"/>
            <w:shd w:val="clear" w:color="auto" w:fill="92CDDC" w:themeFill="accent5" w:themeFillTint="99"/>
          </w:tcPr>
          <w:p w14:paraId="4F7CF470" w14:textId="77777777" w:rsidR="002912D1" w:rsidRPr="00F621C7" w:rsidRDefault="002912D1" w:rsidP="000834E3">
            <w:pPr>
              <w:rPr>
                <w:b/>
              </w:rPr>
            </w:pPr>
          </w:p>
        </w:tc>
        <w:tc>
          <w:tcPr>
            <w:tcW w:w="564" w:type="pct"/>
            <w:shd w:val="clear" w:color="auto" w:fill="92CDDC" w:themeFill="accent5" w:themeFillTint="99"/>
          </w:tcPr>
          <w:p w14:paraId="07BA4A0D" w14:textId="77777777" w:rsidR="002912D1" w:rsidRPr="00F621C7" w:rsidRDefault="002912D1" w:rsidP="000834E3">
            <w:pPr>
              <w:rPr>
                <w:b/>
              </w:rPr>
            </w:pPr>
          </w:p>
        </w:tc>
        <w:tc>
          <w:tcPr>
            <w:tcW w:w="564" w:type="pct"/>
            <w:shd w:val="clear" w:color="auto" w:fill="92CDDC" w:themeFill="accent5" w:themeFillTint="99"/>
          </w:tcPr>
          <w:p w14:paraId="10B794A4" w14:textId="77777777" w:rsidR="002912D1" w:rsidRPr="00F621C7" w:rsidRDefault="002912D1" w:rsidP="000834E3">
            <w:pPr>
              <w:rPr>
                <w:b/>
              </w:rPr>
            </w:pPr>
          </w:p>
        </w:tc>
        <w:tc>
          <w:tcPr>
            <w:tcW w:w="611" w:type="pct"/>
            <w:shd w:val="clear" w:color="auto" w:fill="92CDDC" w:themeFill="accent5" w:themeFillTint="99"/>
          </w:tcPr>
          <w:p w14:paraId="6DCE08BB" w14:textId="77777777" w:rsidR="002912D1" w:rsidRPr="00F621C7" w:rsidRDefault="002912D1" w:rsidP="000834E3">
            <w:pPr>
              <w:rPr>
                <w:b/>
              </w:rPr>
            </w:pPr>
          </w:p>
        </w:tc>
        <w:tc>
          <w:tcPr>
            <w:tcW w:w="705" w:type="pct"/>
            <w:shd w:val="clear" w:color="auto" w:fill="92CDDC" w:themeFill="accent5" w:themeFillTint="99"/>
          </w:tcPr>
          <w:p w14:paraId="1431CDC5" w14:textId="77777777" w:rsidR="002912D1" w:rsidRPr="00F621C7" w:rsidRDefault="002912D1" w:rsidP="000834E3">
            <w:pPr>
              <w:rPr>
                <w:b/>
              </w:rPr>
            </w:pPr>
          </w:p>
        </w:tc>
        <w:tc>
          <w:tcPr>
            <w:tcW w:w="620" w:type="pct"/>
            <w:shd w:val="clear" w:color="auto" w:fill="92CDDC" w:themeFill="accent5" w:themeFillTint="99"/>
          </w:tcPr>
          <w:p w14:paraId="55AFBE54" w14:textId="77777777" w:rsidR="002912D1" w:rsidRPr="00F621C7" w:rsidRDefault="002912D1" w:rsidP="000834E3">
            <w:pPr>
              <w:rPr>
                <w:b/>
              </w:rPr>
            </w:pPr>
          </w:p>
        </w:tc>
      </w:tr>
    </w:tbl>
    <w:p w14:paraId="058A4C95" w14:textId="77777777" w:rsidR="000834E3" w:rsidRDefault="000834E3" w:rsidP="00332690"/>
    <w:p w14:paraId="25A8AF12" w14:textId="77777777" w:rsidR="00802420" w:rsidRDefault="00802420" w:rsidP="00802420"/>
    <w:p w14:paraId="53510F31" w14:textId="77777777" w:rsidR="00F621C7" w:rsidRDefault="00F621C7" w:rsidP="00802420"/>
    <w:p w14:paraId="67C0B9D8" w14:textId="77777777" w:rsidR="00E22F91" w:rsidRDefault="00E22F91" w:rsidP="00332690"/>
    <w:p w14:paraId="67A674A6" w14:textId="77777777" w:rsidR="005D7FD8" w:rsidRDefault="005D7FD8" w:rsidP="00A146C6">
      <w:pPr>
        <w:pStyle w:val="Heading2"/>
      </w:pPr>
      <w:r>
        <w:lastRenderedPageBreak/>
        <w:t>Retrocommissioning Evaluation Results</w:t>
      </w:r>
    </w:p>
    <w:p w14:paraId="77D5F4B2" w14:textId="77777777" w:rsidR="005D7FD8" w:rsidRDefault="005D7FD8" w:rsidP="00F23880">
      <w:pPr>
        <w:ind w:left="720"/>
      </w:pPr>
      <w:r>
        <w:t>This section should summarize the evaluation of the costs and benefits of implementing the retrocommissioning requirements in the Building Performance Ordinance. If retrocommissioning is not recommended, please justify.</w:t>
      </w:r>
      <w:r w:rsidR="00642003">
        <w:t xml:space="preserve"> (Note: This will be the </w:t>
      </w:r>
      <w:proofErr w:type="gramStart"/>
      <w:r w:rsidR="00642003">
        <w:t>high level</w:t>
      </w:r>
      <w:proofErr w:type="gramEnd"/>
      <w:r w:rsidR="00642003">
        <w:t xml:space="preserve"> executive summary of Section 5.7 below).</w:t>
      </w:r>
    </w:p>
    <w:p w14:paraId="66193C2F" w14:textId="77777777" w:rsidR="005D7FD8" w:rsidRDefault="005D7FD8" w:rsidP="00F23880">
      <w:pPr>
        <w:ind w:left="720"/>
      </w:pPr>
    </w:p>
    <w:p w14:paraId="7126CA16" w14:textId="77777777" w:rsidR="005D7FD8" w:rsidRDefault="005D7FD8" w:rsidP="00A146C6">
      <w:pPr>
        <w:pStyle w:val="Heading2"/>
      </w:pPr>
      <w:r>
        <w:t>Lighting Evaluation Results</w:t>
      </w:r>
    </w:p>
    <w:p w14:paraId="7823A739" w14:textId="77777777" w:rsidR="005D7FD8" w:rsidRPr="001B1C76" w:rsidRDefault="005D7FD8" w:rsidP="00F23880">
      <w:pPr>
        <w:ind w:left="720"/>
      </w:pPr>
      <w:r>
        <w:t>This section should include a statement of whether the building’s lighting systems and controls meet the lighting requirements in the Building Performance Ordinance.</w:t>
      </w:r>
      <w:r w:rsidR="00642003" w:rsidRPr="00642003">
        <w:t xml:space="preserve"> </w:t>
      </w:r>
      <w:r w:rsidR="00642003">
        <w:t xml:space="preserve">(Note: This will be the </w:t>
      </w:r>
      <w:proofErr w:type="gramStart"/>
      <w:r w:rsidR="00642003">
        <w:t>high level</w:t>
      </w:r>
      <w:proofErr w:type="gramEnd"/>
      <w:r w:rsidR="00642003">
        <w:t xml:space="preserve"> executive summary of Section 5.8 below).</w:t>
      </w:r>
    </w:p>
    <w:p w14:paraId="0AD33204" w14:textId="77777777" w:rsidR="00E22F91" w:rsidRDefault="00E22F91" w:rsidP="00332690"/>
    <w:p w14:paraId="6332841D" w14:textId="77777777" w:rsidR="00E22F91" w:rsidRDefault="00E22F91" w:rsidP="00332690"/>
    <w:p w14:paraId="24034360" w14:textId="77777777" w:rsidR="00674248" w:rsidRDefault="00E22F91" w:rsidP="00332690">
      <w:pPr>
        <w:sectPr w:rsidR="00674248" w:rsidSect="00674248">
          <w:footerReference w:type="default" r:id="rId9"/>
          <w:pgSz w:w="12240" w:h="15840"/>
          <w:pgMar w:top="1440" w:right="1440" w:bottom="1440" w:left="1440" w:header="720" w:footer="720" w:gutter="0"/>
          <w:pgNumType w:start="1"/>
          <w:cols w:space="720"/>
          <w:docGrid w:linePitch="360"/>
        </w:sectPr>
      </w:pPr>
      <w:r>
        <w:br w:type="page"/>
      </w:r>
    </w:p>
    <w:p w14:paraId="2C3C7080" w14:textId="77777777" w:rsidR="00E22F91" w:rsidRDefault="00E22F91" w:rsidP="00293A72">
      <w:pPr>
        <w:pStyle w:val="Heading1"/>
      </w:pPr>
      <w:bookmarkStart w:id="6" w:name="_Toc449421196"/>
      <w:r>
        <w:lastRenderedPageBreak/>
        <w:t>Introduction</w:t>
      </w:r>
      <w:bookmarkEnd w:id="6"/>
    </w:p>
    <w:p w14:paraId="25B4A1F0" w14:textId="77777777" w:rsidR="00E22F91" w:rsidRDefault="006301F5" w:rsidP="005E7F31">
      <w:pPr>
        <w:ind w:left="360"/>
      </w:pPr>
      <w:r>
        <w:t>This section introduces the scope of the project, what will happen and when, and provides contact information for the key team members.</w:t>
      </w:r>
    </w:p>
    <w:p w14:paraId="1DB539F3" w14:textId="77777777" w:rsidR="00E22F91" w:rsidRDefault="00E22F91" w:rsidP="00E22F91"/>
    <w:p w14:paraId="4C7CD6E0" w14:textId="77777777" w:rsidR="00E22F91" w:rsidRDefault="00E22F91" w:rsidP="00E22F91"/>
    <w:p w14:paraId="6C4C20AB" w14:textId="77777777" w:rsidR="00E22F91" w:rsidRDefault="00E22F91" w:rsidP="009E7CEA">
      <w:pPr>
        <w:pStyle w:val="Heading2"/>
      </w:pPr>
      <w:bookmarkStart w:id="7" w:name="_Toc446920277"/>
      <w:r w:rsidRPr="009E7CEA">
        <w:t>Assessment</w:t>
      </w:r>
      <w:r>
        <w:t xml:space="preserve"> Scope</w:t>
      </w:r>
      <w:bookmarkEnd w:id="7"/>
    </w:p>
    <w:p w14:paraId="3F8E4365" w14:textId="77777777" w:rsidR="00B41514" w:rsidRDefault="00B41514" w:rsidP="005E7F31">
      <w:pPr>
        <w:ind w:left="360"/>
      </w:pPr>
      <w:r>
        <w:t>Provide a scope for</w:t>
      </w:r>
      <w:r w:rsidR="00AF4005">
        <w:t xml:space="preserve"> the energy assessment process including all the major steps and clarification as to what is included in each step</w:t>
      </w:r>
      <w:r w:rsidR="00802420">
        <w:t xml:space="preserve"> along with deliverables</w:t>
      </w:r>
      <w:r w:rsidR="00AF4005">
        <w:t>.</w:t>
      </w:r>
    </w:p>
    <w:p w14:paraId="4FBC5C85" w14:textId="77777777" w:rsidR="00ED2F4D" w:rsidRDefault="00ED2F4D" w:rsidP="00ED2F4D">
      <w:pPr>
        <w:ind w:left="360"/>
      </w:pPr>
      <w:r>
        <w:t>Please provide an estimate of what percentage of total energy use comes from process loads. If the facility includes industrial processes that account for over 25% of total energy use, then those must be included in the scope of the assessment and energy efficiency measures evaluated for these processes.</w:t>
      </w:r>
    </w:p>
    <w:p w14:paraId="08364A90" w14:textId="77777777" w:rsidR="00B41514" w:rsidRPr="00B41514" w:rsidRDefault="00B41514" w:rsidP="00B41514"/>
    <w:p w14:paraId="25D72D89" w14:textId="77777777" w:rsidR="00E22F91" w:rsidRDefault="00E22F91" w:rsidP="00E22F91"/>
    <w:p w14:paraId="4AFAB597" w14:textId="77777777" w:rsidR="00E22F91" w:rsidRDefault="00E22F91" w:rsidP="009E7CEA">
      <w:pPr>
        <w:pStyle w:val="Heading2"/>
      </w:pPr>
      <w:bookmarkStart w:id="8" w:name="_Toc446920278"/>
      <w:r>
        <w:t>Key Dates</w:t>
      </w:r>
      <w:bookmarkEnd w:id="8"/>
    </w:p>
    <w:p w14:paraId="0F152D03" w14:textId="77777777" w:rsidR="00E22F91" w:rsidRDefault="00E36F6D" w:rsidP="005E7F31">
      <w:pPr>
        <w:ind w:left="360"/>
      </w:pPr>
      <w:r>
        <w:t>Provide important dates for items such as preliminary walkthrough, staff interviews, testing, logging or trending intervals, preliminary measure selection meeting, final presentation or other important dates.</w:t>
      </w:r>
    </w:p>
    <w:p w14:paraId="3A6C86AF" w14:textId="77777777" w:rsidR="00E22F91" w:rsidRDefault="00E22F91" w:rsidP="00E22F91"/>
    <w:p w14:paraId="7077C30F" w14:textId="77777777" w:rsidR="00E22F91" w:rsidRDefault="00E22F91" w:rsidP="00E22F91"/>
    <w:p w14:paraId="3D830E56" w14:textId="77777777" w:rsidR="00E22F91" w:rsidRDefault="00E22F91" w:rsidP="009E7CEA">
      <w:pPr>
        <w:pStyle w:val="Heading2"/>
      </w:pPr>
      <w:bookmarkStart w:id="9" w:name="_Toc446920279"/>
      <w:r w:rsidRPr="009E7CEA">
        <w:t>Contact</w:t>
      </w:r>
      <w:r>
        <w:t xml:space="preserve"> Information</w:t>
      </w:r>
      <w:bookmarkEnd w:id="9"/>
    </w:p>
    <w:p w14:paraId="67C9C4B1" w14:textId="77777777" w:rsidR="00E22F91" w:rsidRDefault="00E36F6D" w:rsidP="005E7F31">
      <w:pPr>
        <w:ind w:left="360"/>
      </w:pPr>
      <w:r>
        <w:t>Provide contacts for energy assessment contractor and client team members.</w:t>
      </w:r>
    </w:p>
    <w:p w14:paraId="428BB722" w14:textId="77777777" w:rsidR="00E22F91" w:rsidRDefault="00E22F91" w:rsidP="00332690"/>
    <w:p w14:paraId="04FD5E5C" w14:textId="77777777" w:rsidR="00E22F91" w:rsidRDefault="00E22F91" w:rsidP="00332690"/>
    <w:p w14:paraId="07199C15" w14:textId="77777777" w:rsidR="00E22F91" w:rsidRDefault="00E22F91" w:rsidP="00332690"/>
    <w:p w14:paraId="7C858EFE" w14:textId="77777777" w:rsidR="00E22F91" w:rsidRDefault="00E22F91" w:rsidP="00332690">
      <w:r>
        <w:br w:type="page"/>
      </w:r>
    </w:p>
    <w:p w14:paraId="2ACB9D69" w14:textId="77777777" w:rsidR="00E22F91" w:rsidRDefault="00E22F91" w:rsidP="00293A72">
      <w:pPr>
        <w:pStyle w:val="Heading1"/>
      </w:pPr>
      <w:bookmarkStart w:id="10" w:name="_Toc449421197"/>
      <w:r>
        <w:lastRenderedPageBreak/>
        <w:t>Facility Description</w:t>
      </w:r>
      <w:bookmarkEnd w:id="10"/>
    </w:p>
    <w:p w14:paraId="606297CA" w14:textId="77777777" w:rsidR="006301F5" w:rsidRDefault="006301F5" w:rsidP="006301F5">
      <w:r>
        <w:t xml:space="preserve">This section describes the building as it exists at the time of the </w:t>
      </w:r>
      <w:r w:rsidR="00A146C6">
        <w:t>assessment</w:t>
      </w:r>
      <w:r>
        <w:t>.</w:t>
      </w:r>
      <w:r w:rsidR="008712AD">
        <w:t xml:space="preserve"> </w:t>
      </w:r>
      <w:r w:rsidR="00293A72">
        <w:t xml:space="preserve">Provide general building information such as age, </w:t>
      </w:r>
      <w:r w:rsidR="008B4764">
        <w:t xml:space="preserve">gross floor </w:t>
      </w:r>
      <w:r w:rsidR="00293A72">
        <w:t xml:space="preserve">area in square feet, </w:t>
      </w:r>
      <w:r w:rsidR="00802420">
        <w:t xml:space="preserve">building </w:t>
      </w:r>
      <w:r w:rsidR="00293A72">
        <w:t xml:space="preserve">orientation, </w:t>
      </w:r>
      <w:r w:rsidR="00AA2FAA">
        <w:t xml:space="preserve">space </w:t>
      </w:r>
      <w:r w:rsidR="008B4764">
        <w:t xml:space="preserve">use, </w:t>
      </w:r>
      <w:r w:rsidR="00293A72">
        <w:t xml:space="preserve">construction types and any major retrofits. For building envelope, domestic hot water, electrical, lighting, HVAC, plug loads, process loads, vertical transportation, and control systems include </w:t>
      </w:r>
      <w:r w:rsidR="00802420">
        <w:t xml:space="preserve">major </w:t>
      </w:r>
      <w:r w:rsidR="00293A72">
        <w:t xml:space="preserve">equipment types, how </w:t>
      </w:r>
      <w:r w:rsidR="003B4AE8">
        <w:t xml:space="preserve">they are </w:t>
      </w:r>
      <w:r w:rsidR="00293A72">
        <w:t>managed, when</w:t>
      </w:r>
      <w:r w:rsidR="003B4AE8">
        <w:t xml:space="preserve"> they are</w:t>
      </w:r>
      <w:r w:rsidR="00293A72">
        <w:t xml:space="preserve"> used, and discuss how you differentiate between these different systems. Also, in the </w:t>
      </w:r>
      <w:r w:rsidR="008B4764">
        <w:t>“</w:t>
      </w:r>
      <w:r w:rsidR="00293A72">
        <w:t>other</w:t>
      </w:r>
      <w:r w:rsidR="008B4764">
        <w:t xml:space="preserve"> applicable information”</w:t>
      </w:r>
      <w:r w:rsidR="00293A72">
        <w:t xml:space="preserve"> section provide information on any special events or facility requirements which may affect energy use overall</w:t>
      </w:r>
      <w:r w:rsidR="008B4764">
        <w:t>, such as historic landmark status</w:t>
      </w:r>
      <w:r w:rsidR="00293A72">
        <w:t>.</w:t>
      </w:r>
      <w:r w:rsidR="004F7940">
        <w:t xml:space="preserve"> Include pictures of key areas and/or systems when applicable.</w:t>
      </w:r>
    </w:p>
    <w:p w14:paraId="416607A2" w14:textId="77777777" w:rsidR="006301F5" w:rsidRPr="006301F5" w:rsidRDefault="006301F5" w:rsidP="006301F5"/>
    <w:p w14:paraId="023FB73C" w14:textId="77777777" w:rsidR="006301F5" w:rsidRPr="00293A72" w:rsidRDefault="00E22F91" w:rsidP="00293A72">
      <w:pPr>
        <w:pStyle w:val="ListParagraph"/>
        <w:numPr>
          <w:ilvl w:val="0"/>
          <w:numId w:val="24"/>
        </w:numPr>
      </w:pPr>
      <w:bookmarkStart w:id="11" w:name="_Toc446920281"/>
      <w:r w:rsidRPr="00293A72">
        <w:t>General building information</w:t>
      </w:r>
      <w:bookmarkEnd w:id="11"/>
    </w:p>
    <w:p w14:paraId="6165230E" w14:textId="77777777" w:rsidR="006301F5" w:rsidRPr="00293A72" w:rsidRDefault="00E22F91" w:rsidP="00293A72">
      <w:pPr>
        <w:pStyle w:val="ListParagraph"/>
        <w:numPr>
          <w:ilvl w:val="0"/>
          <w:numId w:val="24"/>
        </w:numPr>
      </w:pPr>
      <w:bookmarkStart w:id="12" w:name="_Toc446920282"/>
      <w:r w:rsidRPr="00293A72">
        <w:t>Building envelope</w:t>
      </w:r>
      <w:bookmarkEnd w:id="12"/>
      <w:r w:rsidRPr="00293A72">
        <w:t xml:space="preserve"> </w:t>
      </w:r>
    </w:p>
    <w:p w14:paraId="7FFEBB02" w14:textId="77777777" w:rsidR="00E22F91" w:rsidRPr="00293A72" w:rsidRDefault="00E22F91" w:rsidP="00293A72">
      <w:pPr>
        <w:pStyle w:val="ListParagraph"/>
        <w:numPr>
          <w:ilvl w:val="0"/>
          <w:numId w:val="24"/>
        </w:numPr>
      </w:pPr>
      <w:bookmarkStart w:id="13" w:name="_Toc446920283"/>
      <w:r w:rsidRPr="00293A72">
        <w:t>Domestic hot water systems</w:t>
      </w:r>
      <w:bookmarkEnd w:id="13"/>
    </w:p>
    <w:p w14:paraId="6A593449" w14:textId="77777777" w:rsidR="00E22F91" w:rsidRPr="00293A72" w:rsidRDefault="00E22F91" w:rsidP="00293A72">
      <w:pPr>
        <w:pStyle w:val="ListParagraph"/>
        <w:numPr>
          <w:ilvl w:val="0"/>
          <w:numId w:val="24"/>
        </w:numPr>
      </w:pPr>
      <w:bookmarkStart w:id="14" w:name="_Toc446920284"/>
      <w:r w:rsidRPr="00293A72">
        <w:t>Electrical systems</w:t>
      </w:r>
      <w:bookmarkEnd w:id="14"/>
    </w:p>
    <w:p w14:paraId="7B37B865" w14:textId="77777777" w:rsidR="00E22F91" w:rsidRPr="00293A72" w:rsidRDefault="00E22F91" w:rsidP="00293A72">
      <w:pPr>
        <w:pStyle w:val="ListParagraph"/>
        <w:numPr>
          <w:ilvl w:val="0"/>
          <w:numId w:val="24"/>
        </w:numPr>
      </w:pPr>
      <w:bookmarkStart w:id="15" w:name="_Toc446920285"/>
      <w:r w:rsidRPr="00293A72">
        <w:t>Lighting systems</w:t>
      </w:r>
      <w:bookmarkEnd w:id="15"/>
    </w:p>
    <w:p w14:paraId="23A9FFC4" w14:textId="77777777" w:rsidR="00E22F91" w:rsidRPr="00293A72" w:rsidRDefault="00E22F91" w:rsidP="00293A72">
      <w:pPr>
        <w:pStyle w:val="ListParagraph"/>
        <w:numPr>
          <w:ilvl w:val="0"/>
          <w:numId w:val="24"/>
        </w:numPr>
      </w:pPr>
      <w:bookmarkStart w:id="16" w:name="_Toc446920286"/>
      <w:r w:rsidRPr="00293A72">
        <w:t>HVAC systems</w:t>
      </w:r>
      <w:bookmarkEnd w:id="16"/>
    </w:p>
    <w:p w14:paraId="4BC5CC75" w14:textId="77777777" w:rsidR="00E22F91" w:rsidRPr="00293A72" w:rsidRDefault="00E22F91" w:rsidP="00293A72">
      <w:pPr>
        <w:pStyle w:val="ListParagraph"/>
        <w:numPr>
          <w:ilvl w:val="0"/>
          <w:numId w:val="24"/>
        </w:numPr>
      </w:pPr>
      <w:bookmarkStart w:id="17" w:name="_Toc446920287"/>
      <w:r w:rsidRPr="00293A72">
        <w:t>Plug loads</w:t>
      </w:r>
      <w:bookmarkEnd w:id="17"/>
    </w:p>
    <w:p w14:paraId="7E417E90" w14:textId="77777777" w:rsidR="00E22F91" w:rsidRPr="00293A72" w:rsidRDefault="00E22F91" w:rsidP="00ED2F4D">
      <w:pPr>
        <w:pStyle w:val="ListParagraph"/>
        <w:numPr>
          <w:ilvl w:val="0"/>
          <w:numId w:val="24"/>
        </w:numPr>
      </w:pPr>
      <w:bookmarkStart w:id="18" w:name="_Toc446920288"/>
      <w:r w:rsidRPr="00293A72">
        <w:t>Process loads</w:t>
      </w:r>
      <w:bookmarkEnd w:id="18"/>
    </w:p>
    <w:p w14:paraId="31A16741" w14:textId="77777777" w:rsidR="00E22F91" w:rsidRPr="00293A72" w:rsidRDefault="00E22F91" w:rsidP="00293A72">
      <w:pPr>
        <w:pStyle w:val="ListParagraph"/>
        <w:numPr>
          <w:ilvl w:val="0"/>
          <w:numId w:val="24"/>
        </w:numPr>
      </w:pPr>
      <w:bookmarkStart w:id="19" w:name="_Toc446920289"/>
      <w:r w:rsidRPr="00293A72">
        <w:t>Vertical transportation</w:t>
      </w:r>
      <w:bookmarkEnd w:id="19"/>
    </w:p>
    <w:p w14:paraId="1802F5B8" w14:textId="77777777" w:rsidR="00E22F91" w:rsidRPr="00293A72" w:rsidRDefault="00E22F91" w:rsidP="00293A72">
      <w:pPr>
        <w:pStyle w:val="ListParagraph"/>
        <w:numPr>
          <w:ilvl w:val="0"/>
          <w:numId w:val="24"/>
        </w:numPr>
      </w:pPr>
      <w:bookmarkStart w:id="20" w:name="_Toc446920290"/>
      <w:r w:rsidRPr="00293A72">
        <w:t>Control systems</w:t>
      </w:r>
      <w:bookmarkEnd w:id="20"/>
    </w:p>
    <w:p w14:paraId="449943CC" w14:textId="77777777" w:rsidR="00E22F91" w:rsidRPr="00293A72" w:rsidRDefault="00E22F91" w:rsidP="00293A72">
      <w:pPr>
        <w:pStyle w:val="ListParagraph"/>
        <w:numPr>
          <w:ilvl w:val="0"/>
          <w:numId w:val="24"/>
        </w:numPr>
      </w:pPr>
      <w:bookmarkStart w:id="21" w:name="_Toc446920291"/>
      <w:r w:rsidRPr="00293A72">
        <w:t>Other applicable information</w:t>
      </w:r>
      <w:bookmarkEnd w:id="21"/>
    </w:p>
    <w:p w14:paraId="46CACC8A" w14:textId="77777777" w:rsidR="00E22F91" w:rsidRDefault="00E22F91" w:rsidP="00293A72"/>
    <w:p w14:paraId="6D15A565" w14:textId="77777777" w:rsidR="00E22F91" w:rsidRDefault="00E22F91" w:rsidP="00332690">
      <w:r>
        <w:br w:type="page"/>
      </w:r>
    </w:p>
    <w:p w14:paraId="7276F6AB" w14:textId="77777777" w:rsidR="00E22F91" w:rsidRDefault="00E22F91" w:rsidP="00293A72">
      <w:pPr>
        <w:pStyle w:val="Heading1"/>
      </w:pPr>
      <w:bookmarkStart w:id="22" w:name="_Toc449421198"/>
      <w:r>
        <w:lastRenderedPageBreak/>
        <w:t>Historical Utility Data</w:t>
      </w:r>
      <w:bookmarkEnd w:id="22"/>
    </w:p>
    <w:p w14:paraId="58E1FC60" w14:textId="77777777" w:rsidR="00E36F6D" w:rsidRPr="00BF5BB7" w:rsidRDefault="00DA4055" w:rsidP="00E36F6D">
      <w:r>
        <w:t xml:space="preserve">This section is meant to provide the client with a breakdown of historical energy demand, use and cost data in order to highlight trends, </w:t>
      </w:r>
      <w:r w:rsidR="003B4AE8">
        <w:t>identify</w:t>
      </w:r>
      <w:r>
        <w:t xml:space="preserve"> opportunities, and show the relationship between weather, processes, occupancy, </w:t>
      </w:r>
      <w:r w:rsidR="003B4AE8">
        <w:t xml:space="preserve">any </w:t>
      </w:r>
      <w:r>
        <w:t>other factors</w:t>
      </w:r>
      <w:r w:rsidR="003B4AE8">
        <w:t>,</w:t>
      </w:r>
      <w:r>
        <w:t xml:space="preserve"> and energy use. It can also </w:t>
      </w:r>
      <w:proofErr w:type="gramStart"/>
      <w:r>
        <w:t>serve to show</w:t>
      </w:r>
      <w:proofErr w:type="gramEnd"/>
      <w:r>
        <w:t xml:space="preserve"> the relative importance of different fuels.</w:t>
      </w:r>
      <w:r w:rsidR="00E36F6D">
        <w:t xml:space="preserve"> Include information on h</w:t>
      </w:r>
      <w:r w:rsidR="00E36F6D" w:rsidRPr="00BF5BB7">
        <w:t xml:space="preserve">ow energy </w:t>
      </w:r>
      <w:r w:rsidR="00E36F6D">
        <w:t xml:space="preserve">is </w:t>
      </w:r>
      <w:r w:rsidR="00E36F6D" w:rsidRPr="00BF5BB7">
        <w:t>purchased, peak and off-peak pricing</w:t>
      </w:r>
      <w:r w:rsidR="00E36F6D">
        <w:t xml:space="preserve">, load profiles of consumption and peak demand, graphs of peak usage, and </w:t>
      </w:r>
      <w:r w:rsidR="003B4AE8">
        <w:t xml:space="preserve">a </w:t>
      </w:r>
      <w:r w:rsidR="00E36F6D">
        <w:t xml:space="preserve">monthly summary if on </w:t>
      </w:r>
      <w:r w:rsidR="00A773F4">
        <w:t>a time-of-</w:t>
      </w:r>
      <w:r w:rsidR="00E36F6D">
        <w:t>use schedule. Include cost saving utility rate analysis recommendations.</w:t>
      </w:r>
    </w:p>
    <w:p w14:paraId="709BCB42" w14:textId="77777777" w:rsidR="00594ADB" w:rsidRDefault="00594ADB" w:rsidP="00594ADB"/>
    <w:p w14:paraId="23D1A1C2" w14:textId="77777777" w:rsidR="00DA4055" w:rsidRPr="00594ADB" w:rsidRDefault="00DA4055" w:rsidP="00594ADB"/>
    <w:p w14:paraId="3C374FD7" w14:textId="77777777" w:rsidR="00594ADB" w:rsidRPr="00293A72" w:rsidRDefault="00E22F91" w:rsidP="009E7CEA">
      <w:pPr>
        <w:pStyle w:val="Heading2"/>
      </w:pPr>
      <w:bookmarkStart w:id="23" w:name="_Toc446920293"/>
      <w:r w:rsidRPr="00293A72">
        <w:t xml:space="preserve">Monthly energy data summary for two </w:t>
      </w:r>
      <w:r w:rsidR="005260A4">
        <w:t xml:space="preserve">to three </w:t>
      </w:r>
      <w:r w:rsidRPr="00293A72">
        <w:t xml:space="preserve">years </w:t>
      </w:r>
      <w:bookmarkEnd w:id="23"/>
    </w:p>
    <w:p w14:paraId="30FEC612" w14:textId="77777777" w:rsidR="00E22F91" w:rsidRDefault="005260A4" w:rsidP="005E7F31">
      <w:pPr>
        <w:ind w:left="360"/>
      </w:pPr>
      <w:r>
        <w:t>ENERGY STAR</w:t>
      </w:r>
      <w:r w:rsidR="00F23880">
        <w:t xml:space="preserve"> Portfolio Manager</w:t>
      </w:r>
      <w:r w:rsidR="003E0840">
        <w:t xml:space="preserve"> requires </w:t>
      </w:r>
      <w:r w:rsidR="00904DC2">
        <w:t>at least twelve consecutive months of utility data</w:t>
      </w:r>
      <w:r w:rsidR="003E0840">
        <w:t xml:space="preserve"> for benchmarking. Two </w:t>
      </w:r>
      <w:r>
        <w:t xml:space="preserve">to three </w:t>
      </w:r>
      <w:r w:rsidR="003E0840">
        <w:t>years is preferred to identify weather related bias in the energy data. Also provide p</w:t>
      </w:r>
      <w:r w:rsidR="00E22F91">
        <w:t>urchasing and rate structure for each type of energ</w:t>
      </w:r>
      <w:r w:rsidR="00A773F4">
        <w:t>y (including demand and time-of-</w:t>
      </w:r>
      <w:r w:rsidR="00E22F91">
        <w:t>use for electricity)</w:t>
      </w:r>
      <w:r w:rsidR="003E0840">
        <w:t>.</w:t>
      </w:r>
      <w:r w:rsidR="00DA4055">
        <w:t xml:space="preserve"> </w:t>
      </w:r>
    </w:p>
    <w:p w14:paraId="390167A6" w14:textId="77777777" w:rsidR="00594ADB" w:rsidRDefault="00594ADB" w:rsidP="00594ADB"/>
    <w:p w14:paraId="05F20D3F" w14:textId="77777777" w:rsidR="00594ADB" w:rsidRDefault="00594ADB" w:rsidP="00594ADB"/>
    <w:p w14:paraId="31F2D75F" w14:textId="77777777" w:rsidR="00594ADB" w:rsidRPr="00293A72" w:rsidRDefault="00E22F91" w:rsidP="009E7CEA">
      <w:pPr>
        <w:pStyle w:val="Heading2"/>
        <w:rPr>
          <w:bCs/>
          <w:iCs/>
        </w:rPr>
      </w:pPr>
      <w:bookmarkStart w:id="24" w:name="_Toc446920294"/>
      <w:r w:rsidRPr="009E7CEA">
        <w:t>Energy</w:t>
      </w:r>
      <w:r w:rsidRPr="00293A72">
        <w:t xml:space="preserve"> benchmarking</w:t>
      </w:r>
      <w:bookmarkEnd w:id="24"/>
      <w:r w:rsidRPr="00293A72">
        <w:t xml:space="preserve"> </w:t>
      </w:r>
    </w:p>
    <w:p w14:paraId="4C3D14CD" w14:textId="77777777" w:rsidR="00E22F91" w:rsidRDefault="003E0840" w:rsidP="005E7F31">
      <w:pPr>
        <w:ind w:left="360"/>
      </w:pPr>
      <w:r>
        <w:t>Include</w:t>
      </w:r>
      <w:r w:rsidR="00E22F91">
        <w:t xml:space="preserve"> load profiles, heating and cooling degree days</w:t>
      </w:r>
      <w:r>
        <w:t xml:space="preserve"> to heating and cooling energy comparisons,</w:t>
      </w:r>
      <w:r w:rsidR="00A773F4">
        <w:t xml:space="preserve"> and</w:t>
      </w:r>
      <w:r w:rsidR="00E22F91">
        <w:t xml:space="preserve"> </w:t>
      </w:r>
      <w:r>
        <w:t xml:space="preserve">energy use </w:t>
      </w:r>
      <w:r w:rsidR="00E22F91">
        <w:t>profile comparison by fuel and peak electricity demand</w:t>
      </w:r>
      <w:r>
        <w:t>.</w:t>
      </w:r>
      <w:r w:rsidR="00E22F91">
        <w:t xml:space="preserve"> </w:t>
      </w:r>
    </w:p>
    <w:p w14:paraId="5E53ECA4" w14:textId="77777777" w:rsidR="00594ADB" w:rsidRDefault="00594ADB" w:rsidP="00594ADB"/>
    <w:p w14:paraId="54AA2632" w14:textId="77777777" w:rsidR="00DA4055" w:rsidRDefault="00DA4055" w:rsidP="00594ADB"/>
    <w:p w14:paraId="1E88251B" w14:textId="77777777" w:rsidR="00E22F91" w:rsidRPr="00293A72" w:rsidRDefault="00E22F91" w:rsidP="009E7CEA">
      <w:pPr>
        <w:pStyle w:val="Heading2"/>
        <w:rPr>
          <w:bCs/>
          <w:iCs/>
        </w:rPr>
      </w:pPr>
      <w:bookmarkStart w:id="25" w:name="_Toc446920295"/>
      <w:r w:rsidRPr="00293A72">
        <w:t xml:space="preserve">Energy </w:t>
      </w:r>
      <w:r w:rsidRPr="009E7CEA">
        <w:t>target</w:t>
      </w:r>
      <w:r w:rsidRPr="00293A72">
        <w:t xml:space="preserve"> index and savings estimate</w:t>
      </w:r>
      <w:bookmarkEnd w:id="25"/>
    </w:p>
    <w:p w14:paraId="68044796" w14:textId="77777777" w:rsidR="00594ADB" w:rsidRDefault="003E0840" w:rsidP="005E7F31">
      <w:pPr>
        <w:tabs>
          <w:tab w:val="left" w:pos="4776"/>
        </w:tabs>
        <w:ind w:left="360"/>
      </w:pPr>
      <w:r>
        <w:t xml:space="preserve">Provide energy use intensity (EUI) for </w:t>
      </w:r>
      <w:r w:rsidR="003B4AE8">
        <w:t xml:space="preserve">the </w:t>
      </w:r>
      <w:r>
        <w:t xml:space="preserve">facility and estimated available savings based on EUI comparison with similar facilities in </w:t>
      </w:r>
      <w:r w:rsidR="003B4AE8">
        <w:t xml:space="preserve">the </w:t>
      </w:r>
      <w:r>
        <w:t xml:space="preserve">same climate zone. </w:t>
      </w:r>
      <w:r w:rsidR="004F7940">
        <w:t>Provide the ENERGY STAR score if applicable.</w:t>
      </w:r>
    </w:p>
    <w:p w14:paraId="073B29FA" w14:textId="77777777" w:rsidR="003E0840" w:rsidRDefault="003E0840" w:rsidP="00594ADB">
      <w:pPr>
        <w:tabs>
          <w:tab w:val="left" w:pos="4776"/>
        </w:tabs>
      </w:pPr>
    </w:p>
    <w:p w14:paraId="03C5FF31" w14:textId="77777777" w:rsidR="00DA4055" w:rsidRDefault="00DA4055" w:rsidP="00594ADB">
      <w:pPr>
        <w:tabs>
          <w:tab w:val="left" w:pos="4776"/>
        </w:tabs>
      </w:pPr>
    </w:p>
    <w:p w14:paraId="5DDBA416" w14:textId="77777777" w:rsidR="00594ADB" w:rsidRPr="00293A72" w:rsidRDefault="00E22F91" w:rsidP="009E7CEA">
      <w:pPr>
        <w:pStyle w:val="Heading2"/>
        <w:rPr>
          <w:bCs/>
          <w:iCs/>
        </w:rPr>
      </w:pPr>
      <w:bookmarkStart w:id="26" w:name="_Toc446920296"/>
      <w:r w:rsidRPr="00293A72">
        <w:t xml:space="preserve">End-use </w:t>
      </w:r>
      <w:r w:rsidRPr="009E7CEA">
        <w:t>breakdown</w:t>
      </w:r>
      <w:bookmarkEnd w:id="26"/>
      <w:r w:rsidRPr="00293A72">
        <w:t xml:space="preserve"> </w:t>
      </w:r>
    </w:p>
    <w:p w14:paraId="4E32BD0D" w14:textId="77777777" w:rsidR="00E22F91" w:rsidRDefault="003E0840" w:rsidP="005E7F31">
      <w:pPr>
        <w:ind w:left="360"/>
      </w:pPr>
      <w:r>
        <w:t xml:space="preserve">Provide end-use energy breakdown by </w:t>
      </w:r>
      <w:r w:rsidR="00406072">
        <w:t xml:space="preserve">total energy, cost, </w:t>
      </w:r>
      <w:r w:rsidR="00F23880">
        <w:t xml:space="preserve">and </w:t>
      </w:r>
      <w:r w:rsidR="00E22F91">
        <w:t>fuel</w:t>
      </w:r>
      <w:r w:rsidR="00406072">
        <w:t>.</w:t>
      </w:r>
    </w:p>
    <w:p w14:paraId="0B8B8C7E" w14:textId="77777777" w:rsidR="00716224" w:rsidRDefault="00716224" w:rsidP="00293A72">
      <w:pPr>
        <w:pStyle w:val="Heading1"/>
      </w:pPr>
      <w:bookmarkStart w:id="27" w:name="_Toc449421199"/>
      <w:r>
        <w:lastRenderedPageBreak/>
        <w:t xml:space="preserve">Energy </w:t>
      </w:r>
      <w:r w:rsidR="00487368">
        <w:t>S</w:t>
      </w:r>
      <w:r>
        <w:t xml:space="preserve">avings </w:t>
      </w:r>
      <w:r w:rsidR="00487368">
        <w:t>O</w:t>
      </w:r>
      <w:r>
        <w:t>pportunities</w:t>
      </w:r>
      <w:bookmarkEnd w:id="27"/>
    </w:p>
    <w:p w14:paraId="03997F6A" w14:textId="77777777" w:rsidR="009B4492" w:rsidRDefault="00406072" w:rsidP="007656FD">
      <w:r>
        <w:t xml:space="preserve">This section provides the </w:t>
      </w:r>
      <w:r w:rsidR="00487368">
        <w:t xml:space="preserve">findings of the energy assessment in detail, presenting the energy </w:t>
      </w:r>
      <w:r w:rsidR="00915869">
        <w:t xml:space="preserve">efficiency </w:t>
      </w:r>
      <w:r w:rsidR="00487368">
        <w:t>measures</w:t>
      </w:r>
      <w:r w:rsidR="00915869">
        <w:t xml:space="preserve"> (EEMs)</w:t>
      </w:r>
      <w:r w:rsidR="00487368">
        <w:t xml:space="preserve"> organized in a manner that allows the owner to select the package best suited to their needs and budget. </w:t>
      </w:r>
    </w:p>
    <w:p w14:paraId="32B9BD7B" w14:textId="77777777" w:rsidR="00716224" w:rsidRPr="00293A72" w:rsidRDefault="00091F78" w:rsidP="009E7CEA">
      <w:pPr>
        <w:pStyle w:val="Heading2"/>
        <w:rPr>
          <w:bCs/>
          <w:iCs/>
        </w:rPr>
      </w:pPr>
      <w:bookmarkStart w:id="28" w:name="_Toc446920298"/>
      <w:r w:rsidRPr="009E7CEA">
        <w:t>Practical</w:t>
      </w:r>
      <w:r w:rsidR="00716224" w:rsidRPr="00293A72">
        <w:t xml:space="preserve"> </w:t>
      </w:r>
      <w:r w:rsidR="00915869">
        <w:t xml:space="preserve">energy efficiency </w:t>
      </w:r>
      <w:r w:rsidR="00716224" w:rsidRPr="00293A72">
        <w:t>measures</w:t>
      </w:r>
      <w:bookmarkEnd w:id="28"/>
    </w:p>
    <w:p w14:paraId="1AA6E576" w14:textId="77777777" w:rsidR="008D7B5F" w:rsidRDefault="00487368" w:rsidP="00C85C45">
      <w:r>
        <w:t xml:space="preserve">This is </w:t>
      </w:r>
      <w:r w:rsidR="00091F78">
        <w:t>the list of practical</w:t>
      </w:r>
      <w:r w:rsidR="005D7FD8">
        <w:rPr>
          <w:rStyle w:val="FootnoteReference"/>
        </w:rPr>
        <w:footnoteReference w:id="2"/>
      </w:r>
      <w:r w:rsidR="00091F78">
        <w:t xml:space="preserve"> </w:t>
      </w:r>
      <w:r>
        <w:t>measures</w:t>
      </w:r>
      <w:r w:rsidR="00091F78">
        <w:t xml:space="preserve"> evaluated.</w:t>
      </w:r>
      <w:r w:rsidR="0079457B">
        <w:t xml:space="preserve"> If the facility includes industrial processes that account for over 25% of total energy use, then those must be included in the scope of the assessment and energy efficiency measures evaluated for these processes.</w:t>
      </w:r>
      <w:r w:rsidR="00C85C45">
        <w:t xml:space="preserve"> </w:t>
      </w:r>
      <w:r w:rsidR="008D7B5F">
        <w:t xml:space="preserve">Practical EEMs are composed of two primary types, capital measures and low-cost/no-cost measures. </w:t>
      </w:r>
    </w:p>
    <w:p w14:paraId="0FBDA82D" w14:textId="77777777" w:rsidR="005D7FD8" w:rsidRDefault="008D7B5F" w:rsidP="00C85C45">
      <w:r>
        <w:t xml:space="preserve">The primary difference between these two types of </w:t>
      </w:r>
      <w:r w:rsidR="005C0CF6">
        <w:t xml:space="preserve">practical </w:t>
      </w:r>
      <w:r>
        <w:t xml:space="preserve">measures is that capital measures include </w:t>
      </w:r>
      <w:r w:rsidR="005C0CF6">
        <w:t>significant</w:t>
      </w:r>
      <w:r>
        <w:t xml:space="preserve"> capital investment in physical plant that will have a simple payback longer than two years, while low-cost/no-cost measures have a simple payback period of </w:t>
      </w:r>
      <w:r w:rsidR="00E46104">
        <w:t xml:space="preserve">two years or less and don’t require large capital investments. </w:t>
      </w:r>
    </w:p>
    <w:p w14:paraId="79E984AF" w14:textId="77777777" w:rsidR="000302E5" w:rsidRDefault="000302E5" w:rsidP="00AE7F0A">
      <w:r>
        <w:t xml:space="preserve">For each </w:t>
      </w:r>
      <w:r w:rsidR="00E46104">
        <w:t>practic</w:t>
      </w:r>
      <w:r w:rsidR="00AE7F0A">
        <w:t xml:space="preserve">al </w:t>
      </w:r>
      <w:r>
        <w:t xml:space="preserve">measure provide the following detailed information. </w:t>
      </w:r>
    </w:p>
    <w:p w14:paraId="0E943293" w14:textId="77777777" w:rsidR="000302E5" w:rsidRPr="000302E5" w:rsidRDefault="000302E5" w:rsidP="00AE7F0A"/>
    <w:p w14:paraId="6664F4C3" w14:textId="77777777" w:rsidR="007B5FAD" w:rsidRPr="009E7CEA" w:rsidRDefault="000302E5" w:rsidP="00AE7F0A">
      <w:pPr>
        <w:pStyle w:val="ListParagraph"/>
        <w:numPr>
          <w:ilvl w:val="0"/>
          <w:numId w:val="34"/>
        </w:numPr>
        <w:rPr>
          <w:rStyle w:val="Strong"/>
        </w:rPr>
      </w:pPr>
      <w:r w:rsidRPr="009E7CEA">
        <w:rPr>
          <w:rStyle w:val="Strong"/>
        </w:rPr>
        <w:t>Description of current situation</w:t>
      </w:r>
    </w:p>
    <w:p w14:paraId="4A0EC1FE" w14:textId="77777777" w:rsidR="000302E5" w:rsidRDefault="00AE7F0A" w:rsidP="007B5FAD">
      <w:pPr>
        <w:ind w:left="360"/>
      </w:pPr>
      <w:r>
        <w:t>Describe current situation the equipment, schedule or operation including all pertinent information leading to the recommendation.</w:t>
      </w:r>
    </w:p>
    <w:p w14:paraId="33350F5B" w14:textId="77777777" w:rsidR="00AE7F0A" w:rsidRDefault="00AE7F0A" w:rsidP="00AE7F0A">
      <w:pPr>
        <w:ind w:left="360"/>
        <w:rPr>
          <w:i/>
          <w:color w:val="0070C0"/>
        </w:rPr>
      </w:pPr>
      <w:r w:rsidRPr="00AE7F0A">
        <w:rPr>
          <w:i/>
          <w:color w:val="0070C0"/>
        </w:rPr>
        <w:t>Sample</w:t>
      </w:r>
      <w:r w:rsidR="00E46104">
        <w:rPr>
          <w:i/>
          <w:color w:val="0070C0"/>
        </w:rPr>
        <w:t xml:space="preserve"> capital measure</w:t>
      </w:r>
      <w:r w:rsidRPr="00AE7F0A">
        <w:rPr>
          <w:i/>
          <w:color w:val="0070C0"/>
        </w:rPr>
        <w:t xml:space="preserve">: </w:t>
      </w:r>
      <w:r>
        <w:rPr>
          <w:i/>
          <w:color w:val="0070C0"/>
        </w:rPr>
        <w:t xml:space="preserve">The existing </w:t>
      </w:r>
      <w:r w:rsidR="00463B20">
        <w:rPr>
          <w:i/>
          <w:color w:val="0070C0"/>
        </w:rPr>
        <w:t xml:space="preserve">fire tube </w:t>
      </w:r>
      <w:r>
        <w:rPr>
          <w:i/>
          <w:color w:val="0070C0"/>
        </w:rPr>
        <w:t xml:space="preserve">boiler B-1 is </w:t>
      </w:r>
      <w:r w:rsidR="0049082D">
        <w:rPr>
          <w:i/>
          <w:color w:val="0070C0"/>
        </w:rPr>
        <w:t xml:space="preserve">23 years old, 6,000 MBH capacity, is likely oversized since windows were upgraded in 2008, and has a no turn-down or staging capability. It is estimated at about 72% efficient due to corrosion from </w:t>
      </w:r>
      <w:r w:rsidR="00613AEA">
        <w:rPr>
          <w:i/>
          <w:color w:val="0070C0"/>
        </w:rPr>
        <w:t xml:space="preserve">age and </w:t>
      </w:r>
      <w:r w:rsidR="0049082D">
        <w:rPr>
          <w:i/>
          <w:color w:val="0070C0"/>
        </w:rPr>
        <w:t xml:space="preserve">poor heating hot water loop maintenance.  </w:t>
      </w:r>
    </w:p>
    <w:p w14:paraId="159AE6FC" w14:textId="77777777" w:rsidR="00E46104" w:rsidRPr="00AE7F0A" w:rsidRDefault="00E46104" w:rsidP="00AE7F0A">
      <w:pPr>
        <w:ind w:left="360"/>
        <w:rPr>
          <w:i/>
          <w:color w:val="0070C0"/>
        </w:rPr>
      </w:pPr>
      <w:r w:rsidRPr="00AE7F0A">
        <w:rPr>
          <w:i/>
          <w:color w:val="0070C0"/>
        </w:rPr>
        <w:t>Sample</w:t>
      </w:r>
      <w:r>
        <w:rPr>
          <w:i/>
          <w:color w:val="0070C0"/>
        </w:rPr>
        <w:t xml:space="preserve"> low-cost/no-cost measure</w:t>
      </w:r>
      <w:r w:rsidRPr="00AE7F0A">
        <w:rPr>
          <w:i/>
          <w:color w:val="0070C0"/>
        </w:rPr>
        <w:t xml:space="preserve">: </w:t>
      </w:r>
      <w:r>
        <w:rPr>
          <w:i/>
          <w:color w:val="0070C0"/>
        </w:rPr>
        <w:t>The boiler B-1 runs 24 hours per day, 7 days per week, all year round with a heating hot water set point of 1</w:t>
      </w:r>
      <w:r w:rsidR="00613AEA">
        <w:rPr>
          <w:i/>
          <w:color w:val="0070C0"/>
        </w:rPr>
        <w:t>8</w:t>
      </w:r>
      <w:r>
        <w:rPr>
          <w:i/>
          <w:color w:val="0070C0"/>
        </w:rPr>
        <w:t>0 degrees F.</w:t>
      </w:r>
    </w:p>
    <w:p w14:paraId="729C0B9D" w14:textId="77777777" w:rsidR="000302E5" w:rsidRDefault="000302E5" w:rsidP="00AE7F0A"/>
    <w:p w14:paraId="67767D78" w14:textId="77777777" w:rsidR="007B5FAD" w:rsidRPr="009E7CEA" w:rsidRDefault="000302E5" w:rsidP="00AE7F0A">
      <w:pPr>
        <w:pStyle w:val="ListParagraph"/>
        <w:numPr>
          <w:ilvl w:val="0"/>
          <w:numId w:val="34"/>
        </w:numPr>
        <w:rPr>
          <w:rStyle w:val="Strong"/>
        </w:rPr>
      </w:pPr>
      <w:r w:rsidRPr="009E7CEA">
        <w:rPr>
          <w:rStyle w:val="Strong"/>
        </w:rPr>
        <w:t>Recommended changes</w:t>
      </w:r>
    </w:p>
    <w:p w14:paraId="47B8531D" w14:textId="77777777" w:rsidR="00AE7F0A" w:rsidRDefault="00AE7F0A" w:rsidP="007B5FAD">
      <w:pPr>
        <w:ind w:left="360"/>
      </w:pPr>
      <w:r>
        <w:t>Describe the EEM and why it is being proposed, in other words how it will save energy.</w:t>
      </w:r>
    </w:p>
    <w:p w14:paraId="0559564E" w14:textId="77777777" w:rsidR="00AE7F0A" w:rsidRDefault="00AE7F0A" w:rsidP="00AE7F0A">
      <w:pPr>
        <w:ind w:left="360"/>
        <w:rPr>
          <w:i/>
          <w:color w:val="0070C0"/>
        </w:rPr>
      </w:pPr>
      <w:r w:rsidRPr="00AE7F0A">
        <w:rPr>
          <w:i/>
          <w:color w:val="0070C0"/>
        </w:rPr>
        <w:t>Sample</w:t>
      </w:r>
      <w:r w:rsidR="00E46104">
        <w:rPr>
          <w:i/>
          <w:color w:val="0070C0"/>
        </w:rPr>
        <w:t xml:space="preserve"> capital measure</w:t>
      </w:r>
      <w:r w:rsidRPr="00AE7F0A">
        <w:rPr>
          <w:i/>
          <w:color w:val="0070C0"/>
        </w:rPr>
        <w:t xml:space="preserve">: </w:t>
      </w:r>
      <w:r w:rsidR="0049082D">
        <w:rPr>
          <w:i/>
          <w:color w:val="0070C0"/>
        </w:rPr>
        <w:t xml:space="preserve">The boiler B-1 will be replaced by two new </w:t>
      </w:r>
      <w:r w:rsidR="00E46104">
        <w:rPr>
          <w:i/>
          <w:color w:val="0070C0"/>
        </w:rPr>
        <w:t xml:space="preserve">2,000 MBH two-stage </w:t>
      </w:r>
      <w:r w:rsidR="0049082D">
        <w:rPr>
          <w:i/>
          <w:color w:val="0070C0"/>
        </w:rPr>
        <w:t>condensing boilers with efficiency rating</w:t>
      </w:r>
      <w:r w:rsidR="00E46104">
        <w:rPr>
          <w:i/>
          <w:color w:val="0070C0"/>
        </w:rPr>
        <w:t>s</w:t>
      </w:r>
      <w:r w:rsidR="0049082D">
        <w:rPr>
          <w:i/>
          <w:color w:val="0070C0"/>
        </w:rPr>
        <w:t xml:space="preserve"> of </w:t>
      </w:r>
      <w:r w:rsidR="000C2D12">
        <w:rPr>
          <w:i/>
          <w:color w:val="0070C0"/>
        </w:rPr>
        <w:t xml:space="preserve">over </w:t>
      </w:r>
      <w:r w:rsidR="0049082D">
        <w:rPr>
          <w:i/>
          <w:color w:val="0070C0"/>
        </w:rPr>
        <w:t>92%,</w:t>
      </w:r>
      <w:r w:rsidR="00E46104">
        <w:rPr>
          <w:i/>
          <w:color w:val="0070C0"/>
        </w:rPr>
        <w:t xml:space="preserve"> placed on a weekly lead-lag schedule to match operating hours, and staged to run only one boiler unless heating load is great enough to require both boilers. Energy savings will re</w:t>
      </w:r>
      <w:r w:rsidR="00613AEA">
        <w:rPr>
          <w:i/>
          <w:color w:val="0070C0"/>
        </w:rPr>
        <w:t>sult from increased efficiency and the ability to better match boiler energy output to load.</w:t>
      </w:r>
    </w:p>
    <w:p w14:paraId="4F50AED9" w14:textId="77777777" w:rsidR="00E46104" w:rsidRPr="00AE7F0A" w:rsidRDefault="00E46104" w:rsidP="00AE7F0A">
      <w:pPr>
        <w:ind w:left="360"/>
        <w:rPr>
          <w:i/>
          <w:color w:val="0070C0"/>
        </w:rPr>
      </w:pPr>
      <w:r w:rsidRPr="00AE7F0A">
        <w:rPr>
          <w:i/>
          <w:color w:val="0070C0"/>
        </w:rPr>
        <w:lastRenderedPageBreak/>
        <w:t>Sample</w:t>
      </w:r>
      <w:r>
        <w:rPr>
          <w:i/>
          <w:color w:val="0070C0"/>
        </w:rPr>
        <w:t xml:space="preserve"> low-cost/no-cost measure</w:t>
      </w:r>
      <w:r w:rsidRPr="00AE7F0A">
        <w:rPr>
          <w:i/>
          <w:color w:val="0070C0"/>
        </w:rPr>
        <w:t xml:space="preserve">: </w:t>
      </w:r>
      <w:r w:rsidR="00613AEA">
        <w:rPr>
          <w:i/>
          <w:color w:val="0070C0"/>
        </w:rPr>
        <w:t>Reduce boiler schedule to only run from October 1 to June 1 each year and add hot water reset schedule that lowers heat</w:t>
      </w:r>
      <w:r w:rsidR="000C2D12">
        <w:rPr>
          <w:i/>
          <w:color w:val="0070C0"/>
        </w:rPr>
        <w:t>ing hot water supply set point (120</w:t>
      </w:r>
      <w:r w:rsidR="000C2D12">
        <w:rPr>
          <w:rFonts w:cstheme="minorHAnsi"/>
          <w:i/>
          <w:color w:val="0070C0"/>
        </w:rPr>
        <w:t>°</w:t>
      </w:r>
      <w:r w:rsidR="000C2D12">
        <w:rPr>
          <w:i/>
          <w:color w:val="0070C0"/>
        </w:rPr>
        <w:t>F to 180</w:t>
      </w:r>
      <w:r w:rsidR="000C2D12">
        <w:rPr>
          <w:rFonts w:cstheme="minorHAnsi"/>
          <w:i/>
          <w:color w:val="0070C0"/>
        </w:rPr>
        <w:t>°</w:t>
      </w:r>
      <w:r w:rsidR="000C2D12">
        <w:rPr>
          <w:i/>
          <w:color w:val="0070C0"/>
        </w:rPr>
        <w:t>F) t</w:t>
      </w:r>
      <w:r w:rsidR="00613AEA">
        <w:rPr>
          <w:i/>
          <w:color w:val="0070C0"/>
        </w:rPr>
        <w:t>o match outdoor air temperature. Savings will accrue from reduced runtime and reduced energy output with temperature following load.</w:t>
      </w:r>
    </w:p>
    <w:p w14:paraId="6550A3BB" w14:textId="77777777" w:rsidR="000302E5" w:rsidRDefault="000302E5" w:rsidP="00AE7F0A">
      <w:pPr>
        <w:pStyle w:val="ListParagraph"/>
      </w:pPr>
    </w:p>
    <w:p w14:paraId="61A62229" w14:textId="77777777" w:rsidR="00AE7F0A" w:rsidRDefault="000302E5" w:rsidP="009E7CEA">
      <w:pPr>
        <w:pStyle w:val="Heading2"/>
      </w:pPr>
      <w:r w:rsidRPr="009E7CEA">
        <w:t>Potential Rebates:</w:t>
      </w:r>
      <w:r w:rsidR="00AE7F0A" w:rsidRPr="00AE7F0A">
        <w:t xml:space="preserve"> </w:t>
      </w:r>
    </w:p>
    <w:p w14:paraId="3D7967F2" w14:textId="77777777" w:rsidR="000302E5" w:rsidRPr="00AE7F0A" w:rsidRDefault="00AE7F0A" w:rsidP="00AE7F0A">
      <w:pPr>
        <w:ind w:left="360"/>
        <w:rPr>
          <w:i/>
          <w:color w:val="0070C0"/>
        </w:rPr>
      </w:pPr>
      <w:r w:rsidRPr="00AE7F0A">
        <w:rPr>
          <w:i/>
          <w:color w:val="0070C0"/>
        </w:rPr>
        <w:t>Sample</w:t>
      </w:r>
      <w:r w:rsidR="00E46104">
        <w:rPr>
          <w:i/>
          <w:color w:val="0070C0"/>
        </w:rPr>
        <w:t xml:space="preserve"> capital measure</w:t>
      </w:r>
      <w:r w:rsidRPr="00AE7F0A">
        <w:rPr>
          <w:i/>
          <w:color w:val="0070C0"/>
        </w:rPr>
        <w:t xml:space="preserve">: </w:t>
      </w:r>
      <w:r w:rsidR="00613AEA">
        <w:rPr>
          <w:i/>
          <w:color w:val="0070C0"/>
        </w:rPr>
        <w:t xml:space="preserve">Utility Company has a commercial condensing boiler </w:t>
      </w:r>
      <w:r w:rsidR="005C0CF6">
        <w:rPr>
          <w:i/>
          <w:color w:val="0070C0"/>
        </w:rPr>
        <w:t xml:space="preserve">prescriptive rebate of $3,500 per million </w:t>
      </w:r>
      <w:proofErr w:type="spellStart"/>
      <w:r w:rsidR="005C0CF6">
        <w:rPr>
          <w:i/>
          <w:color w:val="0070C0"/>
        </w:rPr>
        <w:t>Btuh</w:t>
      </w:r>
      <w:proofErr w:type="spellEnd"/>
      <w:r w:rsidR="005C0CF6">
        <w:rPr>
          <w:i/>
          <w:color w:val="0070C0"/>
        </w:rPr>
        <w:t xml:space="preserve">. </w:t>
      </w:r>
    </w:p>
    <w:p w14:paraId="75957BB6" w14:textId="77777777" w:rsidR="000302E5" w:rsidRDefault="00E46104" w:rsidP="00E46104">
      <w:pPr>
        <w:ind w:left="360"/>
        <w:rPr>
          <w:i/>
          <w:color w:val="0070C0"/>
        </w:rPr>
      </w:pPr>
      <w:r w:rsidRPr="00AE7F0A">
        <w:rPr>
          <w:i/>
          <w:color w:val="0070C0"/>
        </w:rPr>
        <w:t>Sample</w:t>
      </w:r>
      <w:r>
        <w:rPr>
          <w:i/>
          <w:color w:val="0070C0"/>
        </w:rPr>
        <w:t xml:space="preserve"> low-cost/no-cost measure</w:t>
      </w:r>
      <w:r w:rsidRPr="00AE7F0A">
        <w:rPr>
          <w:i/>
          <w:color w:val="0070C0"/>
        </w:rPr>
        <w:t xml:space="preserve">: </w:t>
      </w:r>
      <w:r w:rsidR="00613AEA">
        <w:rPr>
          <w:i/>
          <w:color w:val="0070C0"/>
        </w:rPr>
        <w:t xml:space="preserve">Recommend a full RCx study. 75% of study costs and up to 50% measure cost can be reimbursed by the Utility Company. </w:t>
      </w:r>
    </w:p>
    <w:p w14:paraId="02B7FC4B" w14:textId="77777777" w:rsidR="00E46104" w:rsidRDefault="00E46104" w:rsidP="00E46104">
      <w:pPr>
        <w:ind w:left="360"/>
      </w:pPr>
    </w:p>
    <w:p w14:paraId="6756706E" w14:textId="77777777" w:rsidR="00AE7F0A" w:rsidRDefault="000302E5" w:rsidP="009E7CEA">
      <w:pPr>
        <w:pStyle w:val="Heading2"/>
      </w:pPr>
      <w:r w:rsidRPr="00AE7F0A">
        <w:rPr>
          <w:rStyle w:val="Heading3Char"/>
        </w:rPr>
        <w:t xml:space="preserve">Savings </w:t>
      </w:r>
      <w:r w:rsidR="00200FCC">
        <w:rPr>
          <w:rStyle w:val="Heading3Char"/>
        </w:rPr>
        <w:t>S</w:t>
      </w:r>
      <w:r w:rsidRPr="00AE7F0A">
        <w:rPr>
          <w:rStyle w:val="Heading3Char"/>
        </w:rPr>
        <w:t>ummary:</w:t>
      </w:r>
      <w:r w:rsidR="00AE7F0A" w:rsidRPr="00AE7F0A">
        <w:t xml:space="preserve">  </w:t>
      </w:r>
    </w:p>
    <w:p w14:paraId="7A242C16" w14:textId="77777777" w:rsidR="007B1B04" w:rsidRDefault="007B1B04" w:rsidP="007B1B04">
      <w:pPr>
        <w:pStyle w:val="Caption"/>
        <w:keepNext/>
      </w:pPr>
      <w:r>
        <w:t xml:space="preserve">Table </w:t>
      </w:r>
      <w:r w:rsidR="004B1E5F">
        <w:fldChar w:fldCharType="begin"/>
      </w:r>
      <w:r w:rsidR="002C5AEA">
        <w:instrText xml:space="preserve"> SEQ Table \* ARABIC </w:instrText>
      </w:r>
      <w:r w:rsidR="004B1E5F">
        <w:fldChar w:fldCharType="separate"/>
      </w:r>
      <w:r w:rsidR="002C5AEA">
        <w:rPr>
          <w:noProof/>
        </w:rPr>
        <w:t>2</w:t>
      </w:r>
      <w:r w:rsidR="004B1E5F">
        <w:rPr>
          <w:noProof/>
        </w:rPr>
        <w:fldChar w:fldCharType="end"/>
      </w:r>
      <w:r w:rsidR="00F621C7">
        <w:rPr>
          <w:noProof/>
        </w:rPr>
        <w:t>.</w:t>
      </w:r>
      <w:r>
        <w:t xml:space="preserve"> </w:t>
      </w:r>
      <w:r w:rsidR="00D35DE6">
        <w:t xml:space="preserve">EEM-N </w:t>
      </w:r>
      <w:r>
        <w:t>Savings Summary</w:t>
      </w:r>
    </w:p>
    <w:tbl>
      <w:tblPr>
        <w:tblStyle w:val="TableGrid"/>
        <w:tblW w:w="0" w:type="auto"/>
        <w:tblLook w:val="04A0" w:firstRow="1" w:lastRow="0" w:firstColumn="1" w:lastColumn="0" w:noHBand="0" w:noVBand="1"/>
      </w:tblPr>
      <w:tblGrid>
        <w:gridCol w:w="4788"/>
        <w:gridCol w:w="1620"/>
      </w:tblGrid>
      <w:tr w:rsidR="00D35DE6" w14:paraId="152594A7" w14:textId="77777777" w:rsidTr="00712EFC">
        <w:trPr>
          <w:trHeight w:val="530"/>
        </w:trPr>
        <w:tc>
          <w:tcPr>
            <w:tcW w:w="4788" w:type="dxa"/>
            <w:shd w:val="clear" w:color="auto" w:fill="215868" w:themeFill="accent5" w:themeFillShade="80"/>
            <w:vAlign w:val="center"/>
          </w:tcPr>
          <w:p w14:paraId="58BC5010" w14:textId="77777777" w:rsidR="00D35DE6" w:rsidRPr="00F621C7" w:rsidRDefault="00D35DE6" w:rsidP="00712EFC">
            <w:pPr>
              <w:spacing w:after="0"/>
              <w:jc w:val="center"/>
              <w:rPr>
                <w:b/>
                <w:color w:val="FFFFFF" w:themeColor="background1"/>
              </w:rPr>
            </w:pPr>
            <w:r w:rsidRPr="00F621C7">
              <w:rPr>
                <w:b/>
                <w:color w:val="FFFFFF" w:themeColor="background1"/>
              </w:rPr>
              <w:t>Component</w:t>
            </w:r>
          </w:p>
        </w:tc>
        <w:tc>
          <w:tcPr>
            <w:tcW w:w="1620" w:type="dxa"/>
            <w:shd w:val="clear" w:color="auto" w:fill="215868" w:themeFill="accent5" w:themeFillShade="80"/>
            <w:vAlign w:val="center"/>
          </w:tcPr>
          <w:p w14:paraId="4B584A42" w14:textId="77777777" w:rsidR="00D35DE6" w:rsidRPr="00F621C7" w:rsidRDefault="00D35DE6" w:rsidP="00712EFC">
            <w:pPr>
              <w:spacing w:after="0"/>
              <w:jc w:val="center"/>
              <w:rPr>
                <w:b/>
                <w:color w:val="FFFFFF" w:themeColor="background1"/>
              </w:rPr>
            </w:pPr>
            <w:r w:rsidRPr="00F621C7">
              <w:rPr>
                <w:b/>
                <w:color w:val="FFFFFF" w:themeColor="background1"/>
              </w:rPr>
              <w:t>Value</w:t>
            </w:r>
          </w:p>
        </w:tc>
      </w:tr>
      <w:tr w:rsidR="00D35DE6" w14:paraId="3E9CF478" w14:textId="77777777" w:rsidTr="00D35DE6">
        <w:tc>
          <w:tcPr>
            <w:tcW w:w="4788" w:type="dxa"/>
          </w:tcPr>
          <w:p w14:paraId="5DC499DE" w14:textId="77777777" w:rsidR="00D35DE6" w:rsidRDefault="00D35DE6" w:rsidP="00D35DE6">
            <w:r>
              <w:t>Electricity Consumption Savings (kWh/yr)</w:t>
            </w:r>
          </w:p>
        </w:tc>
        <w:tc>
          <w:tcPr>
            <w:tcW w:w="1620" w:type="dxa"/>
          </w:tcPr>
          <w:p w14:paraId="5A4FB343" w14:textId="77777777" w:rsidR="00D35DE6" w:rsidRDefault="00D35DE6" w:rsidP="00D35DE6"/>
        </w:tc>
      </w:tr>
      <w:tr w:rsidR="00D35DE6" w14:paraId="3EDA9CA4" w14:textId="77777777" w:rsidTr="00D35DE6">
        <w:tc>
          <w:tcPr>
            <w:tcW w:w="4788" w:type="dxa"/>
          </w:tcPr>
          <w:p w14:paraId="265B8559" w14:textId="77777777" w:rsidR="00D35DE6" w:rsidRDefault="00D35DE6" w:rsidP="00103606">
            <w:r>
              <w:t>Electricity Demand Savings (kW/yr)</w:t>
            </w:r>
          </w:p>
        </w:tc>
        <w:tc>
          <w:tcPr>
            <w:tcW w:w="1620" w:type="dxa"/>
          </w:tcPr>
          <w:p w14:paraId="2017746F" w14:textId="77777777" w:rsidR="00D35DE6" w:rsidRDefault="00D35DE6" w:rsidP="00D35DE6"/>
        </w:tc>
      </w:tr>
      <w:tr w:rsidR="00D35DE6" w14:paraId="3D2E72E4" w14:textId="77777777" w:rsidTr="00D35DE6">
        <w:tc>
          <w:tcPr>
            <w:tcW w:w="4788" w:type="dxa"/>
          </w:tcPr>
          <w:p w14:paraId="63B82302" w14:textId="77777777" w:rsidR="00D35DE6" w:rsidRDefault="00D35DE6" w:rsidP="00D35DE6">
            <w:r>
              <w:t>Gas Consumption Savings (</w:t>
            </w:r>
            <w:proofErr w:type="spellStart"/>
            <w:r>
              <w:t>therms</w:t>
            </w:r>
            <w:proofErr w:type="spellEnd"/>
            <w:r>
              <w:t>/yr)</w:t>
            </w:r>
          </w:p>
        </w:tc>
        <w:tc>
          <w:tcPr>
            <w:tcW w:w="1620" w:type="dxa"/>
          </w:tcPr>
          <w:p w14:paraId="2A23DEFE" w14:textId="77777777" w:rsidR="00D35DE6" w:rsidRDefault="00D35DE6" w:rsidP="00D35DE6"/>
        </w:tc>
      </w:tr>
      <w:tr w:rsidR="00D35DE6" w14:paraId="06518517" w14:textId="77777777" w:rsidTr="00D35DE6">
        <w:tc>
          <w:tcPr>
            <w:tcW w:w="4788" w:type="dxa"/>
          </w:tcPr>
          <w:p w14:paraId="39FA6CA5" w14:textId="77777777" w:rsidR="00D35DE6" w:rsidRDefault="00D35DE6" w:rsidP="00D35DE6">
            <w:r>
              <w:t>Annual Utility Savings ($/yr)</w:t>
            </w:r>
          </w:p>
        </w:tc>
        <w:tc>
          <w:tcPr>
            <w:tcW w:w="1620" w:type="dxa"/>
          </w:tcPr>
          <w:p w14:paraId="5726CB49" w14:textId="77777777" w:rsidR="00D35DE6" w:rsidRDefault="00E77A25" w:rsidP="00D35DE6">
            <w:r>
              <w:t>$</w:t>
            </w:r>
          </w:p>
        </w:tc>
      </w:tr>
      <w:tr w:rsidR="00D35DE6" w14:paraId="73EAEED6" w14:textId="77777777" w:rsidTr="00D35DE6">
        <w:tc>
          <w:tcPr>
            <w:tcW w:w="4788" w:type="dxa"/>
          </w:tcPr>
          <w:p w14:paraId="006B8778" w14:textId="77777777" w:rsidR="00D35DE6" w:rsidRDefault="00D35DE6" w:rsidP="00D35DE6">
            <w:r>
              <w:t>Estimated Implementation Costs ($)</w:t>
            </w:r>
          </w:p>
        </w:tc>
        <w:tc>
          <w:tcPr>
            <w:tcW w:w="1620" w:type="dxa"/>
          </w:tcPr>
          <w:p w14:paraId="3838BE57" w14:textId="77777777" w:rsidR="00D35DE6" w:rsidRDefault="00E77A25" w:rsidP="00D35DE6">
            <w:r>
              <w:t>$</w:t>
            </w:r>
          </w:p>
        </w:tc>
      </w:tr>
      <w:tr w:rsidR="00D35DE6" w14:paraId="36A99292" w14:textId="77777777" w:rsidTr="00D35DE6">
        <w:tc>
          <w:tcPr>
            <w:tcW w:w="4788" w:type="dxa"/>
          </w:tcPr>
          <w:p w14:paraId="16D98E3E" w14:textId="77777777" w:rsidR="00D35DE6" w:rsidRDefault="00D35DE6" w:rsidP="00D35DE6">
            <w:r>
              <w:t>Potential Incentives ($)</w:t>
            </w:r>
          </w:p>
        </w:tc>
        <w:tc>
          <w:tcPr>
            <w:tcW w:w="1620" w:type="dxa"/>
          </w:tcPr>
          <w:p w14:paraId="333295CC" w14:textId="77777777" w:rsidR="00D35DE6" w:rsidRDefault="00E77A25" w:rsidP="00D35DE6">
            <w:r>
              <w:t>$</w:t>
            </w:r>
          </w:p>
        </w:tc>
      </w:tr>
      <w:tr w:rsidR="00D35DE6" w14:paraId="653F538D" w14:textId="77777777" w:rsidTr="00D35DE6">
        <w:tc>
          <w:tcPr>
            <w:tcW w:w="4788" w:type="dxa"/>
          </w:tcPr>
          <w:p w14:paraId="2268AE40" w14:textId="77777777" w:rsidR="00D35DE6" w:rsidRDefault="00D35DE6" w:rsidP="00D35DE6">
            <w:r>
              <w:t>Simple Payback without Incentives (yrs)</w:t>
            </w:r>
          </w:p>
        </w:tc>
        <w:tc>
          <w:tcPr>
            <w:tcW w:w="1620" w:type="dxa"/>
          </w:tcPr>
          <w:p w14:paraId="24F1A478" w14:textId="77777777" w:rsidR="00D35DE6" w:rsidRDefault="00D35DE6" w:rsidP="00D35DE6"/>
        </w:tc>
      </w:tr>
      <w:tr w:rsidR="00D35DE6" w14:paraId="323A8790" w14:textId="77777777" w:rsidTr="00D35DE6">
        <w:tc>
          <w:tcPr>
            <w:tcW w:w="4788" w:type="dxa"/>
          </w:tcPr>
          <w:p w14:paraId="49753EC2" w14:textId="77777777" w:rsidR="00D35DE6" w:rsidRDefault="00D35DE6" w:rsidP="00D35DE6">
            <w:r>
              <w:t>Simple Payback with Incentives (yrs)</w:t>
            </w:r>
          </w:p>
        </w:tc>
        <w:tc>
          <w:tcPr>
            <w:tcW w:w="1620" w:type="dxa"/>
          </w:tcPr>
          <w:p w14:paraId="31F57FF4" w14:textId="77777777" w:rsidR="00D35DE6" w:rsidRDefault="00D35DE6" w:rsidP="00D35DE6"/>
        </w:tc>
      </w:tr>
      <w:tr w:rsidR="002912D1" w14:paraId="6BAE56FB" w14:textId="77777777" w:rsidTr="00D35DE6">
        <w:tc>
          <w:tcPr>
            <w:tcW w:w="4788" w:type="dxa"/>
          </w:tcPr>
          <w:p w14:paraId="0A6F6393" w14:textId="77777777" w:rsidR="002912D1" w:rsidRDefault="002912D1" w:rsidP="00D35DE6">
            <w:r>
              <w:t xml:space="preserve">Estimated Maintenance Savings ($) </w:t>
            </w:r>
          </w:p>
        </w:tc>
        <w:tc>
          <w:tcPr>
            <w:tcW w:w="1620" w:type="dxa"/>
          </w:tcPr>
          <w:p w14:paraId="6E4BC415" w14:textId="77777777" w:rsidR="002912D1" w:rsidRDefault="00E77A25" w:rsidP="00D35DE6">
            <w:r>
              <w:t>$</w:t>
            </w:r>
          </w:p>
        </w:tc>
      </w:tr>
    </w:tbl>
    <w:p w14:paraId="1A4BD70B" w14:textId="77777777" w:rsidR="00D35DE6" w:rsidRPr="00D35DE6" w:rsidRDefault="00D35DE6" w:rsidP="00D35DE6"/>
    <w:p w14:paraId="6A857E36" w14:textId="77777777" w:rsidR="007B5FAD" w:rsidRDefault="000302E5" w:rsidP="009E7CEA">
      <w:pPr>
        <w:pStyle w:val="Heading2"/>
      </w:pPr>
      <w:r w:rsidRPr="00AE7F0A">
        <w:rPr>
          <w:rStyle w:val="Heading3Char"/>
        </w:rPr>
        <w:t>Other Notes:</w:t>
      </w:r>
      <w:r w:rsidR="00AE7F0A">
        <w:t xml:space="preserve"> </w:t>
      </w:r>
    </w:p>
    <w:p w14:paraId="1E47C6D2" w14:textId="77777777" w:rsidR="000302E5" w:rsidRDefault="00AE7F0A" w:rsidP="007B5FAD">
      <w:pPr>
        <w:ind w:left="360"/>
      </w:pPr>
      <w:r>
        <w:t>I</w:t>
      </w:r>
      <w:r w:rsidR="000302E5">
        <w:t xml:space="preserve">nclude </w:t>
      </w:r>
      <w:r w:rsidR="007B5FAD">
        <w:t>additional information</w:t>
      </w:r>
      <w:r w:rsidR="009E7CEA">
        <w:t xml:space="preserve"> such as evaluation methods</w:t>
      </w:r>
      <w:r w:rsidR="007B5FAD">
        <w:t>.</w:t>
      </w:r>
    </w:p>
    <w:p w14:paraId="42A31AAA" w14:textId="77777777" w:rsidR="00AE7F0A" w:rsidRDefault="00AE7F0A" w:rsidP="00AE7F0A">
      <w:pPr>
        <w:ind w:left="360"/>
      </w:pPr>
      <w:r w:rsidRPr="00AE7F0A">
        <w:rPr>
          <w:i/>
          <w:color w:val="0070C0"/>
        </w:rPr>
        <w:t>Sample</w:t>
      </w:r>
      <w:r w:rsidR="00E46104">
        <w:rPr>
          <w:i/>
          <w:color w:val="0070C0"/>
        </w:rPr>
        <w:t xml:space="preserve"> capital measure</w:t>
      </w:r>
      <w:r w:rsidRPr="00AE7F0A">
        <w:rPr>
          <w:i/>
          <w:color w:val="0070C0"/>
        </w:rPr>
        <w:t>:</w:t>
      </w:r>
      <w:r w:rsidR="005C0CF6" w:rsidRPr="005C0CF6">
        <w:rPr>
          <w:i/>
          <w:color w:val="0070C0"/>
        </w:rPr>
        <w:t xml:space="preserve"> </w:t>
      </w:r>
      <w:r w:rsidR="009F086A">
        <w:rPr>
          <w:i/>
          <w:color w:val="0070C0"/>
        </w:rPr>
        <w:t>C</w:t>
      </w:r>
      <w:r w:rsidR="005C0CF6">
        <w:rPr>
          <w:i/>
          <w:color w:val="0070C0"/>
        </w:rPr>
        <w:t>ontact Utility Company prior to equipment change for existing equipment verification</w:t>
      </w:r>
      <w:r w:rsidR="009F086A">
        <w:rPr>
          <w:i/>
          <w:color w:val="0070C0"/>
        </w:rPr>
        <w:t xml:space="preserve"> required for prescriptive rebate</w:t>
      </w:r>
      <w:r w:rsidR="005C0CF6">
        <w:rPr>
          <w:i/>
          <w:color w:val="0070C0"/>
        </w:rPr>
        <w:t>.</w:t>
      </w:r>
    </w:p>
    <w:p w14:paraId="0642C454" w14:textId="77777777" w:rsidR="00E46104" w:rsidRDefault="00E46104" w:rsidP="009F086A">
      <w:pPr>
        <w:ind w:left="360"/>
      </w:pPr>
      <w:r w:rsidRPr="00AE7F0A">
        <w:rPr>
          <w:i/>
          <w:color w:val="0070C0"/>
        </w:rPr>
        <w:lastRenderedPageBreak/>
        <w:t>Sample</w:t>
      </w:r>
      <w:r>
        <w:rPr>
          <w:i/>
          <w:color w:val="0070C0"/>
        </w:rPr>
        <w:t xml:space="preserve"> low-cost/no-cost measure</w:t>
      </w:r>
      <w:r w:rsidRPr="00AE7F0A">
        <w:rPr>
          <w:i/>
          <w:color w:val="0070C0"/>
        </w:rPr>
        <w:t xml:space="preserve">: </w:t>
      </w:r>
      <w:r>
        <w:rPr>
          <w:i/>
          <w:color w:val="0070C0"/>
        </w:rPr>
        <w:t>The</w:t>
      </w:r>
      <w:r w:rsidR="009F086A">
        <w:rPr>
          <w:i/>
          <w:color w:val="0070C0"/>
        </w:rPr>
        <w:t xml:space="preserve"> RCx study trending should indicate the best method for annual lock out, whether this is date based or outside air temperature based. Engineering firm to calculate boiler temperature reset based on new calculated load, selected equipment, and overall control strategy.</w:t>
      </w:r>
    </w:p>
    <w:p w14:paraId="4A727274" w14:textId="77777777" w:rsidR="005D7FD8" w:rsidRDefault="005D7FD8" w:rsidP="005D7FD8">
      <w:pPr>
        <w:pStyle w:val="Caption"/>
        <w:keepNext/>
      </w:pPr>
      <w:r>
        <w:t xml:space="preserve">Table </w:t>
      </w:r>
      <w:r w:rsidR="004B1E5F">
        <w:fldChar w:fldCharType="begin"/>
      </w:r>
      <w:r>
        <w:instrText xml:space="preserve"> SEQ Table \* ARABIC </w:instrText>
      </w:r>
      <w:r w:rsidR="004B1E5F">
        <w:fldChar w:fldCharType="separate"/>
      </w:r>
      <w:r w:rsidR="002C5AEA">
        <w:rPr>
          <w:noProof/>
        </w:rPr>
        <w:t>3</w:t>
      </w:r>
      <w:r w:rsidR="004B1E5F">
        <w:fldChar w:fldCharType="end"/>
      </w:r>
      <w:r w:rsidR="00F621C7">
        <w:t>.</w:t>
      </w:r>
      <w:r>
        <w:t xml:space="preserve"> Practical Measure Timeline and Evaluation Method Recommendations</w:t>
      </w:r>
    </w:p>
    <w:tbl>
      <w:tblPr>
        <w:tblStyle w:val="TableGrid"/>
        <w:tblW w:w="5000" w:type="pct"/>
        <w:tblLook w:val="04A0" w:firstRow="1" w:lastRow="0" w:firstColumn="1" w:lastColumn="0" w:noHBand="0" w:noVBand="1"/>
      </w:tblPr>
      <w:tblGrid>
        <w:gridCol w:w="984"/>
        <w:gridCol w:w="3867"/>
        <w:gridCol w:w="4499"/>
      </w:tblGrid>
      <w:tr w:rsidR="005D7FD8" w14:paraId="0A7CCE65" w14:textId="77777777" w:rsidTr="00712EFC">
        <w:trPr>
          <w:trHeight w:val="602"/>
        </w:trPr>
        <w:tc>
          <w:tcPr>
            <w:tcW w:w="526" w:type="pct"/>
            <w:shd w:val="clear" w:color="auto" w:fill="215868" w:themeFill="accent5" w:themeFillShade="80"/>
            <w:vAlign w:val="center"/>
          </w:tcPr>
          <w:p w14:paraId="239D9EDD" w14:textId="77777777" w:rsidR="005D7FD8" w:rsidRPr="00F621C7" w:rsidRDefault="005D7FD8" w:rsidP="00712EFC">
            <w:pPr>
              <w:keepNext/>
              <w:keepLines/>
              <w:spacing w:after="0"/>
              <w:jc w:val="center"/>
              <w:rPr>
                <w:b/>
                <w:color w:val="FFFFFF" w:themeColor="background1"/>
              </w:rPr>
            </w:pPr>
            <w:r w:rsidRPr="00F621C7">
              <w:rPr>
                <w:b/>
                <w:color w:val="FFFFFF" w:themeColor="background1"/>
              </w:rPr>
              <w:t>EEM #</w:t>
            </w:r>
          </w:p>
        </w:tc>
        <w:tc>
          <w:tcPr>
            <w:tcW w:w="2068" w:type="pct"/>
            <w:shd w:val="clear" w:color="auto" w:fill="215868" w:themeFill="accent5" w:themeFillShade="80"/>
            <w:vAlign w:val="center"/>
          </w:tcPr>
          <w:p w14:paraId="70E44C24" w14:textId="77777777" w:rsidR="005D7FD8" w:rsidRPr="00F621C7" w:rsidRDefault="005D7FD8" w:rsidP="00712EFC">
            <w:pPr>
              <w:keepNext/>
              <w:keepLines/>
              <w:spacing w:after="0"/>
              <w:jc w:val="center"/>
              <w:rPr>
                <w:b/>
                <w:color w:val="FFFFFF" w:themeColor="background1"/>
              </w:rPr>
            </w:pPr>
            <w:r w:rsidRPr="00F621C7">
              <w:rPr>
                <w:b/>
                <w:color w:val="FFFFFF" w:themeColor="background1"/>
              </w:rPr>
              <w:t>Implementation Timeline</w:t>
            </w:r>
          </w:p>
        </w:tc>
        <w:tc>
          <w:tcPr>
            <w:tcW w:w="2406" w:type="pct"/>
            <w:shd w:val="clear" w:color="auto" w:fill="215868" w:themeFill="accent5" w:themeFillShade="80"/>
            <w:vAlign w:val="center"/>
          </w:tcPr>
          <w:p w14:paraId="0149E257" w14:textId="77777777" w:rsidR="005D7FD8" w:rsidRPr="00F621C7" w:rsidRDefault="005D7FD8" w:rsidP="00712EFC">
            <w:pPr>
              <w:keepNext/>
              <w:keepLines/>
              <w:spacing w:after="0"/>
              <w:jc w:val="center"/>
              <w:rPr>
                <w:b/>
                <w:color w:val="FFFFFF" w:themeColor="background1"/>
              </w:rPr>
            </w:pPr>
            <w:r w:rsidRPr="00F621C7">
              <w:rPr>
                <w:b/>
                <w:color w:val="FFFFFF" w:themeColor="background1"/>
              </w:rPr>
              <w:t>M&amp;V Method</w:t>
            </w:r>
          </w:p>
        </w:tc>
      </w:tr>
      <w:tr w:rsidR="005D7FD8" w14:paraId="6E44910F" w14:textId="77777777" w:rsidTr="00D231EC">
        <w:tc>
          <w:tcPr>
            <w:tcW w:w="526" w:type="pct"/>
          </w:tcPr>
          <w:p w14:paraId="7106A14D" w14:textId="77777777" w:rsidR="005D7FD8" w:rsidRDefault="009F086A" w:rsidP="005D7FD8">
            <w:pPr>
              <w:keepNext/>
              <w:keepLines/>
            </w:pPr>
            <w:r w:rsidRPr="00AE7F0A">
              <w:rPr>
                <w:i/>
                <w:color w:val="0070C0"/>
              </w:rPr>
              <w:t>Sample</w:t>
            </w:r>
          </w:p>
        </w:tc>
        <w:tc>
          <w:tcPr>
            <w:tcW w:w="2068" w:type="pct"/>
          </w:tcPr>
          <w:p w14:paraId="2666FD8C" w14:textId="77777777" w:rsidR="005D7FD8" w:rsidRDefault="00D231EC" w:rsidP="005D7FD8">
            <w:pPr>
              <w:keepNext/>
              <w:keepLines/>
            </w:pPr>
            <w:r w:rsidRPr="00D231EC">
              <w:rPr>
                <w:i/>
                <w:color w:val="0070C0"/>
              </w:rPr>
              <w:t>After Utility RCx study</w:t>
            </w:r>
            <w:r>
              <w:rPr>
                <w:i/>
                <w:color w:val="0070C0"/>
              </w:rPr>
              <w:t>, before summer</w:t>
            </w:r>
          </w:p>
        </w:tc>
        <w:tc>
          <w:tcPr>
            <w:tcW w:w="2406" w:type="pct"/>
          </w:tcPr>
          <w:p w14:paraId="5819BBC0" w14:textId="77777777" w:rsidR="005D7FD8" w:rsidRDefault="00D231EC" w:rsidP="00D231EC">
            <w:pPr>
              <w:keepNext/>
              <w:keepLines/>
            </w:pPr>
            <w:r w:rsidRPr="00D231EC">
              <w:rPr>
                <w:i/>
                <w:color w:val="0070C0"/>
              </w:rPr>
              <w:t>Pre/post annual gas use weather normalized</w:t>
            </w:r>
            <w:r>
              <w:t xml:space="preserve"> </w:t>
            </w:r>
          </w:p>
        </w:tc>
      </w:tr>
      <w:tr w:rsidR="005D7FD8" w14:paraId="4B0DA60B" w14:textId="77777777" w:rsidTr="00D231EC">
        <w:tc>
          <w:tcPr>
            <w:tcW w:w="526" w:type="pct"/>
          </w:tcPr>
          <w:p w14:paraId="577DE442" w14:textId="77777777" w:rsidR="005D7FD8" w:rsidRDefault="009F086A" w:rsidP="005D7FD8">
            <w:pPr>
              <w:keepNext/>
              <w:keepLines/>
            </w:pPr>
            <w:r w:rsidRPr="00AE7F0A">
              <w:rPr>
                <w:i/>
                <w:color w:val="0070C0"/>
              </w:rPr>
              <w:t>Sample</w:t>
            </w:r>
          </w:p>
        </w:tc>
        <w:tc>
          <w:tcPr>
            <w:tcW w:w="2068" w:type="pct"/>
          </w:tcPr>
          <w:p w14:paraId="13AAA2E7" w14:textId="77777777" w:rsidR="005D7FD8" w:rsidRPr="00D231EC" w:rsidRDefault="009F086A" w:rsidP="005D7FD8">
            <w:pPr>
              <w:keepNext/>
              <w:keepLines/>
              <w:rPr>
                <w:i/>
                <w:color w:val="0070C0"/>
              </w:rPr>
            </w:pPr>
            <w:r w:rsidRPr="00D231EC">
              <w:rPr>
                <w:i/>
                <w:color w:val="0070C0"/>
              </w:rPr>
              <w:t xml:space="preserve">Boiler </w:t>
            </w:r>
            <w:r w:rsidR="00D231EC" w:rsidRPr="00D231EC">
              <w:rPr>
                <w:i/>
                <w:color w:val="0070C0"/>
              </w:rPr>
              <w:t>update next fiscal year</w:t>
            </w:r>
            <w:r w:rsidR="00D231EC">
              <w:rPr>
                <w:i/>
                <w:color w:val="0070C0"/>
              </w:rPr>
              <w:t>, summer</w:t>
            </w:r>
          </w:p>
        </w:tc>
        <w:tc>
          <w:tcPr>
            <w:tcW w:w="2406" w:type="pct"/>
          </w:tcPr>
          <w:p w14:paraId="1438331D" w14:textId="77777777" w:rsidR="005D7FD8" w:rsidRPr="00D231EC" w:rsidRDefault="00D231EC" w:rsidP="005D7FD8">
            <w:pPr>
              <w:keepNext/>
              <w:keepLines/>
              <w:rPr>
                <w:i/>
                <w:color w:val="0070C0"/>
              </w:rPr>
            </w:pPr>
            <w:r w:rsidRPr="00D231EC">
              <w:rPr>
                <w:i/>
                <w:color w:val="0070C0"/>
              </w:rPr>
              <w:t xml:space="preserve">Ongoing </w:t>
            </w:r>
            <w:proofErr w:type="spellStart"/>
            <w:r w:rsidRPr="00D231EC">
              <w:rPr>
                <w:i/>
                <w:color w:val="0070C0"/>
              </w:rPr>
              <w:t>Cx</w:t>
            </w:r>
            <w:proofErr w:type="spellEnd"/>
          </w:p>
        </w:tc>
      </w:tr>
      <w:tr w:rsidR="005D7FD8" w14:paraId="1A053906" w14:textId="77777777" w:rsidTr="00D231EC">
        <w:tc>
          <w:tcPr>
            <w:tcW w:w="526" w:type="pct"/>
          </w:tcPr>
          <w:p w14:paraId="65A7CAE9" w14:textId="77777777" w:rsidR="005D7FD8" w:rsidRDefault="005D7FD8" w:rsidP="005D7FD8">
            <w:pPr>
              <w:keepNext/>
              <w:keepLines/>
            </w:pPr>
          </w:p>
        </w:tc>
        <w:tc>
          <w:tcPr>
            <w:tcW w:w="2068" w:type="pct"/>
          </w:tcPr>
          <w:p w14:paraId="71204174" w14:textId="77777777" w:rsidR="005D7FD8" w:rsidRDefault="005D7FD8" w:rsidP="005D7FD8">
            <w:pPr>
              <w:keepNext/>
              <w:keepLines/>
            </w:pPr>
          </w:p>
        </w:tc>
        <w:tc>
          <w:tcPr>
            <w:tcW w:w="2406" w:type="pct"/>
          </w:tcPr>
          <w:p w14:paraId="7D7C0628" w14:textId="77777777" w:rsidR="005D7FD8" w:rsidRDefault="005D7FD8" w:rsidP="005D7FD8">
            <w:pPr>
              <w:keepNext/>
              <w:keepLines/>
            </w:pPr>
          </w:p>
        </w:tc>
      </w:tr>
      <w:tr w:rsidR="005D7FD8" w14:paraId="4B63C0E6" w14:textId="77777777" w:rsidTr="00D231EC">
        <w:tc>
          <w:tcPr>
            <w:tcW w:w="526" w:type="pct"/>
          </w:tcPr>
          <w:p w14:paraId="556964D5" w14:textId="77777777" w:rsidR="005D7FD8" w:rsidRDefault="005D7FD8" w:rsidP="005D7FD8">
            <w:pPr>
              <w:keepNext/>
              <w:keepLines/>
            </w:pPr>
          </w:p>
        </w:tc>
        <w:tc>
          <w:tcPr>
            <w:tcW w:w="2068" w:type="pct"/>
          </w:tcPr>
          <w:p w14:paraId="474E2E6C" w14:textId="77777777" w:rsidR="005D7FD8" w:rsidRDefault="005D7FD8" w:rsidP="005D7FD8">
            <w:pPr>
              <w:keepNext/>
              <w:keepLines/>
            </w:pPr>
          </w:p>
        </w:tc>
        <w:tc>
          <w:tcPr>
            <w:tcW w:w="2406" w:type="pct"/>
          </w:tcPr>
          <w:p w14:paraId="1D57C66B" w14:textId="77777777" w:rsidR="005D7FD8" w:rsidRDefault="005D7FD8" w:rsidP="005D7FD8">
            <w:pPr>
              <w:keepNext/>
              <w:keepLines/>
            </w:pPr>
          </w:p>
        </w:tc>
      </w:tr>
      <w:tr w:rsidR="005D7FD8" w14:paraId="60F96A6D" w14:textId="77777777" w:rsidTr="00D231EC">
        <w:tc>
          <w:tcPr>
            <w:tcW w:w="526" w:type="pct"/>
          </w:tcPr>
          <w:p w14:paraId="4CEC2314" w14:textId="77777777" w:rsidR="005D7FD8" w:rsidRDefault="005D7FD8" w:rsidP="005D7FD8">
            <w:pPr>
              <w:keepNext/>
              <w:keepLines/>
            </w:pPr>
          </w:p>
        </w:tc>
        <w:tc>
          <w:tcPr>
            <w:tcW w:w="2068" w:type="pct"/>
          </w:tcPr>
          <w:p w14:paraId="1A0A82D8" w14:textId="77777777" w:rsidR="005D7FD8" w:rsidRDefault="005D7FD8" w:rsidP="005D7FD8">
            <w:pPr>
              <w:keepNext/>
              <w:keepLines/>
            </w:pPr>
          </w:p>
        </w:tc>
        <w:tc>
          <w:tcPr>
            <w:tcW w:w="2406" w:type="pct"/>
          </w:tcPr>
          <w:p w14:paraId="204A6460" w14:textId="77777777" w:rsidR="005D7FD8" w:rsidRDefault="005D7FD8" w:rsidP="005D7FD8">
            <w:pPr>
              <w:keepNext/>
              <w:keepLines/>
            </w:pPr>
          </w:p>
        </w:tc>
      </w:tr>
    </w:tbl>
    <w:p w14:paraId="5B74B03D" w14:textId="77777777" w:rsidR="005D7FD8" w:rsidRDefault="005D7FD8" w:rsidP="007656FD"/>
    <w:p w14:paraId="2699E96E" w14:textId="77777777" w:rsidR="00DA4055" w:rsidRDefault="002135F3" w:rsidP="007656FD">
      <w:r>
        <w:t xml:space="preserve">Please refer to </w:t>
      </w:r>
      <w:r w:rsidR="004B1E5F">
        <w:fldChar w:fldCharType="begin"/>
      </w:r>
      <w:r w:rsidR="000F295A">
        <w:instrText xml:space="preserve"> REF _Ref449357365 \h </w:instrText>
      </w:r>
      <w:r w:rsidR="004B1E5F">
        <w:fldChar w:fldCharType="separate"/>
      </w:r>
      <w:r w:rsidR="000F295A">
        <w:t>Appendix H: Detailed Specifications for Practical EEMs</w:t>
      </w:r>
      <w:r w:rsidR="004B1E5F">
        <w:fldChar w:fldCharType="end"/>
      </w:r>
      <w:r>
        <w:t xml:space="preserve"> for detailed specifications for each practical EEM.</w:t>
      </w:r>
    </w:p>
    <w:p w14:paraId="799CEF8F" w14:textId="77777777" w:rsidR="00C85C45" w:rsidRDefault="00C85C45" w:rsidP="007656FD"/>
    <w:p w14:paraId="149F2F8C" w14:textId="77777777" w:rsidR="00716224" w:rsidRPr="007D7BC4" w:rsidRDefault="007D7BC4" w:rsidP="009E7CEA">
      <w:pPr>
        <w:pStyle w:val="Heading2"/>
        <w:rPr>
          <w:bCs/>
          <w:iCs/>
        </w:rPr>
      </w:pPr>
      <w:bookmarkStart w:id="29" w:name="_Toc446920301"/>
      <w:r>
        <w:t>S</w:t>
      </w:r>
      <w:r w:rsidR="00716224" w:rsidRPr="007D7BC4">
        <w:t xml:space="preserve">ummary of applicable rebates, incentives and </w:t>
      </w:r>
      <w:r w:rsidR="00716224" w:rsidRPr="009E7CEA">
        <w:t>financing</w:t>
      </w:r>
      <w:r w:rsidR="00716224" w:rsidRPr="007D7BC4">
        <w:t xml:space="preserve"> options</w:t>
      </w:r>
      <w:bookmarkEnd w:id="29"/>
    </w:p>
    <w:p w14:paraId="39EFC53B" w14:textId="77777777" w:rsidR="007656FD" w:rsidRDefault="00F578DB" w:rsidP="007D7BC4">
      <w:pPr>
        <w:ind w:left="360"/>
      </w:pPr>
      <w:r>
        <w:t>Provide a summary of the</w:t>
      </w:r>
      <w:r w:rsidR="00362135">
        <w:t xml:space="preserve"> various ways to</w:t>
      </w:r>
      <w:r w:rsidR="008B08FF">
        <w:t xml:space="preserve"> reduce </w:t>
      </w:r>
      <w:r>
        <w:t xml:space="preserve">and finance </w:t>
      </w:r>
      <w:r w:rsidR="008B08FF">
        <w:t xml:space="preserve">the </w:t>
      </w:r>
      <w:r w:rsidR="00362135">
        <w:t xml:space="preserve">capital </w:t>
      </w:r>
      <w:r w:rsidR="008B08FF">
        <w:t>costs of the measures.</w:t>
      </w:r>
    </w:p>
    <w:p w14:paraId="3E6E4B31" w14:textId="77777777" w:rsidR="009E7CEA" w:rsidRDefault="009E7CEA" w:rsidP="007656FD"/>
    <w:p w14:paraId="284759B7" w14:textId="77777777" w:rsidR="009E7CEA" w:rsidRDefault="009E7CEA" w:rsidP="007656FD"/>
    <w:p w14:paraId="54497CD3" w14:textId="77777777" w:rsidR="007656FD" w:rsidRPr="005E7F31" w:rsidRDefault="00200FCC" w:rsidP="009E7CEA">
      <w:pPr>
        <w:pStyle w:val="Heading2"/>
        <w:rPr>
          <w:bCs/>
          <w:iCs/>
        </w:rPr>
      </w:pPr>
      <w:r>
        <w:t>Retrocommissioning evaluation</w:t>
      </w:r>
    </w:p>
    <w:p w14:paraId="22467F19" w14:textId="77777777" w:rsidR="007656FD" w:rsidRDefault="009F34AC" w:rsidP="005E7F31">
      <w:pPr>
        <w:ind w:left="360"/>
      </w:pPr>
      <w:r w:rsidRPr="00ED2F4D">
        <w:t>Per the Building</w:t>
      </w:r>
      <w:r w:rsidR="008B08FF" w:rsidRPr="00ED2F4D">
        <w:t xml:space="preserve"> Performance</w:t>
      </w:r>
      <w:r w:rsidR="008B08FF">
        <w:t xml:space="preserve"> Ordinance, a</w:t>
      </w:r>
      <w:r w:rsidR="007B1B04">
        <w:t>n</w:t>
      </w:r>
      <w:r w:rsidR="008B08FF">
        <w:t xml:space="preserve"> RCx potential assessment is required in the scoping phase</w:t>
      </w:r>
      <w:r w:rsidR="00ED4B15">
        <w:t xml:space="preserve"> of the energy assessment</w:t>
      </w:r>
      <w:r w:rsidR="008B08FF">
        <w:t xml:space="preserve">. </w:t>
      </w:r>
      <w:r w:rsidR="001B1C76">
        <w:t xml:space="preserve">Summarize the need and opportunities for RCx, including identification of operations and maintenance problems and needs. Provide justification if there is </w:t>
      </w:r>
      <w:r w:rsidR="00200FCC">
        <w:t xml:space="preserve">clearly </w:t>
      </w:r>
      <w:r w:rsidR="001B1C76">
        <w:t>no anticipated benefit from the required RCx scope.</w:t>
      </w:r>
    </w:p>
    <w:p w14:paraId="0586B0C3" w14:textId="77777777" w:rsidR="007656FD" w:rsidRDefault="007656FD" w:rsidP="007656FD"/>
    <w:p w14:paraId="1B37D1AE" w14:textId="77777777" w:rsidR="007656FD" w:rsidRPr="005E7F31" w:rsidRDefault="00716224" w:rsidP="009E7CEA">
      <w:pPr>
        <w:pStyle w:val="Heading2"/>
        <w:rPr>
          <w:bCs/>
          <w:iCs/>
        </w:rPr>
      </w:pPr>
      <w:bookmarkStart w:id="30" w:name="_Toc446920304"/>
      <w:r w:rsidRPr="005E7F31">
        <w:t xml:space="preserve">Lighting upgrade </w:t>
      </w:r>
      <w:bookmarkEnd w:id="30"/>
      <w:r w:rsidR="00ED2F4D" w:rsidRPr="009E7CEA">
        <w:t>assessment</w:t>
      </w:r>
    </w:p>
    <w:p w14:paraId="4773B376" w14:textId="77777777" w:rsidR="005F274B" w:rsidRDefault="008B08FF" w:rsidP="005E7F31">
      <w:pPr>
        <w:ind w:left="360"/>
      </w:pPr>
      <w:r>
        <w:lastRenderedPageBreak/>
        <w:t>Per the</w:t>
      </w:r>
      <w:r w:rsidR="00716224">
        <w:t xml:space="preserve"> Building Performance </w:t>
      </w:r>
      <w:r w:rsidR="00200FCC">
        <w:t>Ordinance,</w:t>
      </w:r>
      <w:r>
        <w:t xml:space="preserve"> a lighting upgrade assessment </w:t>
      </w:r>
      <w:r w:rsidR="00ED4B15">
        <w:t xml:space="preserve">must </w:t>
      </w:r>
      <w:r>
        <w:t xml:space="preserve">be included as part of the energy assessment. This section highlights the findings of </w:t>
      </w:r>
      <w:r w:rsidR="00ED4B15" w:rsidRPr="00ED4B15">
        <w:t xml:space="preserve">whether the building’s lighting systems and controls meet each lighting requirement in the </w:t>
      </w:r>
      <w:r w:rsidR="00ED4B15">
        <w:t>o</w:t>
      </w:r>
      <w:r w:rsidR="00ED4B15" w:rsidRPr="00ED4B15">
        <w:t>rdinance</w:t>
      </w:r>
      <w:r w:rsidR="00FA1E31">
        <w:t>. If the assessment concludes t</w:t>
      </w:r>
      <w:r w:rsidR="00802420">
        <w:t>hat the ordinance</w:t>
      </w:r>
      <w:r w:rsidR="005F274B">
        <w:t xml:space="preserve"> lighting</w:t>
      </w:r>
      <w:r w:rsidR="00802420">
        <w:t xml:space="preserve"> </w:t>
      </w:r>
      <w:r w:rsidR="005F274B">
        <w:t>requirements are</w:t>
      </w:r>
      <w:r w:rsidR="00802420">
        <w:t xml:space="preserve"> already me</w:t>
      </w:r>
      <w:r w:rsidR="00FA1E31">
        <w:t xml:space="preserve">t, </w:t>
      </w:r>
      <w:r w:rsidR="00ED2F4D">
        <w:t xml:space="preserve">please convey to the owner that </w:t>
      </w:r>
      <w:r w:rsidR="005F274B">
        <w:t xml:space="preserve">compliance must be </w:t>
      </w:r>
      <w:r w:rsidR="00205675">
        <w:t>reported</w:t>
      </w:r>
      <w:r w:rsidR="005F274B">
        <w:t xml:space="preserve"> through a professional that can calculate the lighting power allowances, run a </w:t>
      </w:r>
      <w:proofErr w:type="spellStart"/>
      <w:r w:rsidR="005F274B">
        <w:t>COM</w:t>
      </w:r>
      <w:r w:rsidR="005F274B" w:rsidRPr="00D418A3">
        <w:rPr>
          <w:i/>
        </w:rPr>
        <w:t>check</w:t>
      </w:r>
      <w:proofErr w:type="spellEnd"/>
      <w:r w:rsidR="005F274B">
        <w:t>™</w:t>
      </w:r>
      <w:r w:rsidR="005F274B">
        <w:rPr>
          <w:rStyle w:val="FootnoteReference"/>
        </w:rPr>
        <w:footnoteReference w:id="3"/>
      </w:r>
      <w:r w:rsidR="005F274B">
        <w:t xml:space="preserve"> report</w:t>
      </w:r>
      <w:r w:rsidR="00205675">
        <w:t xml:space="preserve"> and use City of Boulder compliance spreadsheets</w:t>
      </w:r>
      <w:r w:rsidR="005F274B">
        <w:t>, and submit compliance to the city.</w:t>
      </w:r>
    </w:p>
    <w:p w14:paraId="3CB898FF" w14:textId="77777777" w:rsidR="00716224" w:rsidRDefault="005F274B" w:rsidP="005E7F31">
      <w:pPr>
        <w:ind w:left="360"/>
      </w:pPr>
      <w:r>
        <w:t xml:space="preserve">If the existing lighting does not meet the ordinance requirements, please convey to the owner that a professional must implement all needed lighting upgrades to meet requirements, calculate the lighting power allowances, run a </w:t>
      </w:r>
      <w:proofErr w:type="spellStart"/>
      <w:r>
        <w:t>COM</w:t>
      </w:r>
      <w:r w:rsidRPr="00D418A3">
        <w:rPr>
          <w:i/>
        </w:rPr>
        <w:t>check</w:t>
      </w:r>
      <w:proofErr w:type="spellEnd"/>
      <w:r>
        <w:t>™ report</w:t>
      </w:r>
      <w:r w:rsidR="00205675">
        <w:t xml:space="preserve"> and use City of Boulder compliance spreadsheets,</w:t>
      </w:r>
      <w:r>
        <w:t xml:space="preserve"> and submit compliance to the city.</w:t>
      </w:r>
      <w:r w:rsidR="00313C4B">
        <w:t xml:space="preserve"> Include a statement of any situation or instance in the building where in your opinion the IECC </w:t>
      </w:r>
      <w:r w:rsidR="00205675">
        <w:t xml:space="preserve">2012 and COBECC 2017 </w:t>
      </w:r>
      <w:r w:rsidR="00313C4B">
        <w:t xml:space="preserve">requirements are impractical for the space. </w:t>
      </w:r>
    </w:p>
    <w:p w14:paraId="10D25464" w14:textId="77777777" w:rsidR="007656FD" w:rsidRDefault="007656FD" w:rsidP="007656FD"/>
    <w:p w14:paraId="6FFC4D6D" w14:textId="77777777" w:rsidR="00B51EA8" w:rsidRPr="007D7BC4" w:rsidRDefault="00B51EA8" w:rsidP="009E7CEA">
      <w:pPr>
        <w:pStyle w:val="Heading2"/>
        <w:rPr>
          <w:bCs/>
          <w:iCs/>
        </w:rPr>
      </w:pPr>
      <w:bookmarkStart w:id="31" w:name="_Toc446920306"/>
      <w:r w:rsidRPr="007D7BC4">
        <w:t>Capital energy measure descriptions</w:t>
      </w:r>
    </w:p>
    <w:p w14:paraId="3D334B47" w14:textId="77777777" w:rsidR="006A3565" w:rsidRDefault="006A3565" w:rsidP="00B51EA8">
      <w:pPr>
        <w:ind w:left="360"/>
      </w:pPr>
      <w:r>
        <w:t xml:space="preserve">Capital energy measures are those measures which require a capital investment to implement. Capital measures are a type of Practical measure that typically </w:t>
      </w:r>
      <w:r w:rsidR="008D7B5F">
        <w:t>has</w:t>
      </w:r>
      <w:r>
        <w:t xml:space="preserve"> a simple payback of greater than 2 years. </w:t>
      </w:r>
    </w:p>
    <w:p w14:paraId="73DBC638" w14:textId="77777777" w:rsidR="00B51EA8" w:rsidRDefault="00B51EA8" w:rsidP="00B51EA8">
      <w:pPr>
        <w:ind w:left="360"/>
      </w:pPr>
      <w:r>
        <w:t>Include major assumptions, savings calculations methodology, e</w:t>
      </w:r>
      <w:r w:rsidRPr="00134B1B">
        <w:t>xisting conditions, proposed retrofit,</w:t>
      </w:r>
      <w:r>
        <w:t xml:space="preserve"> </w:t>
      </w:r>
      <w:r w:rsidR="002B3ADB">
        <w:t xml:space="preserve">significant </w:t>
      </w:r>
      <w:r>
        <w:t>impact</w:t>
      </w:r>
      <w:r w:rsidR="002B3ADB">
        <w:t>s</w:t>
      </w:r>
      <w:r>
        <w:t xml:space="preserve"> on health, comfort and safety, recommended options for measure savings verification, e</w:t>
      </w:r>
      <w:r w:rsidRPr="00745965">
        <w:t xml:space="preserve">xpected </w:t>
      </w:r>
      <w:r>
        <w:t>new equipment life, training requirements, operations and maintenance</w:t>
      </w:r>
      <w:r w:rsidRPr="00745965">
        <w:t xml:space="preserve"> changes</w:t>
      </w:r>
      <w:r>
        <w:t xml:space="preserve"> and </w:t>
      </w:r>
      <w:r w:rsidRPr="00134B1B">
        <w:t>potential interactive effects</w:t>
      </w:r>
      <w:r>
        <w:t xml:space="preserve"> for each recommended measure.</w:t>
      </w:r>
    </w:p>
    <w:p w14:paraId="515053F8" w14:textId="77777777" w:rsidR="00B51EA8" w:rsidRDefault="00B51EA8" w:rsidP="00B51EA8">
      <w:pPr>
        <w:ind w:left="360"/>
      </w:pPr>
      <w:r>
        <w:t>If the facility includes industrial processes that account for over 25% of total energy use, then those must be included in the scope of the assessment and energy efficiency measures evaluated for these processes.</w:t>
      </w:r>
    </w:p>
    <w:p w14:paraId="11B2343A" w14:textId="77777777" w:rsidR="00C85C45" w:rsidRDefault="00C85C45" w:rsidP="00B51EA8">
      <w:pPr>
        <w:ind w:left="360"/>
      </w:pPr>
    </w:p>
    <w:p w14:paraId="7C8A5475" w14:textId="77777777" w:rsidR="005F274B" w:rsidRDefault="005F274B" w:rsidP="00B51EA8">
      <w:pPr>
        <w:ind w:left="360"/>
      </w:pPr>
    </w:p>
    <w:p w14:paraId="61D6FFF7" w14:textId="77777777" w:rsidR="00716224" w:rsidRPr="00A773F4" w:rsidRDefault="00716224" w:rsidP="009E7CEA">
      <w:pPr>
        <w:pStyle w:val="Heading2"/>
      </w:pPr>
      <w:r w:rsidRPr="00A773F4">
        <w:t xml:space="preserve">Measures considered but </w:t>
      </w:r>
      <w:r w:rsidRPr="009E7CEA">
        <w:t>not</w:t>
      </w:r>
      <w:r w:rsidRPr="00A773F4">
        <w:t xml:space="preserve"> evaluated</w:t>
      </w:r>
      <w:bookmarkEnd w:id="31"/>
    </w:p>
    <w:p w14:paraId="1026A37D" w14:textId="77777777" w:rsidR="007656FD" w:rsidRDefault="00FA1E31" w:rsidP="005E7F31">
      <w:pPr>
        <w:ind w:left="360"/>
      </w:pPr>
      <w:r>
        <w:t xml:space="preserve">This section is a listing of measures that were considered but not evaluated. Include </w:t>
      </w:r>
      <w:r w:rsidR="00A773F4">
        <w:t xml:space="preserve">assumptions </w:t>
      </w:r>
      <w:r>
        <w:t xml:space="preserve">and </w:t>
      </w:r>
      <w:r w:rsidR="00A773F4">
        <w:t xml:space="preserve">the reasons </w:t>
      </w:r>
      <w:r>
        <w:t>why these possible measures were not included.</w:t>
      </w:r>
    </w:p>
    <w:p w14:paraId="355AB672" w14:textId="77777777" w:rsidR="007656FD" w:rsidRDefault="007656FD" w:rsidP="007656FD"/>
    <w:p w14:paraId="74160A8E" w14:textId="77777777" w:rsidR="00DA4055" w:rsidRPr="007656FD" w:rsidRDefault="00DA4055" w:rsidP="007656FD"/>
    <w:p w14:paraId="0C9FCCF2" w14:textId="77777777" w:rsidR="000F295A" w:rsidRDefault="000F295A">
      <w:pPr>
        <w:rPr>
          <w:caps/>
          <w:color w:val="215868" w:themeColor="accent5" w:themeShade="80"/>
          <w:spacing w:val="20"/>
          <w:sz w:val="28"/>
          <w:szCs w:val="28"/>
        </w:rPr>
      </w:pPr>
      <w:r>
        <w:lastRenderedPageBreak/>
        <w:br w:type="page"/>
      </w:r>
    </w:p>
    <w:p w14:paraId="69860DFE" w14:textId="77777777" w:rsidR="007656FD" w:rsidRDefault="00716224" w:rsidP="005E7F31">
      <w:pPr>
        <w:pStyle w:val="Heading1"/>
      </w:pPr>
      <w:bookmarkStart w:id="32" w:name="_Toc449421200"/>
      <w:r>
        <w:lastRenderedPageBreak/>
        <w:t xml:space="preserve">Special </w:t>
      </w:r>
      <w:r w:rsidR="007C34EB">
        <w:t>C</w:t>
      </w:r>
      <w:r>
        <w:t>onditions</w:t>
      </w:r>
      <w:bookmarkEnd w:id="32"/>
      <w:r>
        <w:t xml:space="preserve"> </w:t>
      </w:r>
    </w:p>
    <w:p w14:paraId="56D3BE4F" w14:textId="77777777" w:rsidR="00716224" w:rsidRDefault="00FA1E31" w:rsidP="007656FD">
      <w:r>
        <w:t>D</w:t>
      </w:r>
      <w:r w:rsidR="00716224">
        <w:t>iscuss</w:t>
      </w:r>
      <w:r>
        <w:t xml:space="preserve"> any special conditions such as specific timing or pre-requisites for implementing measures</w:t>
      </w:r>
      <w:r w:rsidR="00A773F4">
        <w:t>,</w:t>
      </w:r>
      <w:r w:rsidR="00716224">
        <w:t xml:space="preserve"> </w:t>
      </w:r>
      <w:r>
        <w:t>for example r</w:t>
      </w:r>
      <w:r w:rsidR="00716224">
        <w:t xml:space="preserve">equired repairs </w:t>
      </w:r>
      <w:r w:rsidR="00A773F4">
        <w:t>prior to implementing</w:t>
      </w:r>
      <w:r w:rsidR="00716224">
        <w:t xml:space="preserve"> given measures</w:t>
      </w:r>
      <w:r w:rsidR="003B4AE8">
        <w:t>.</w:t>
      </w:r>
    </w:p>
    <w:p w14:paraId="1438D244" w14:textId="77777777" w:rsidR="007656FD" w:rsidRDefault="007656FD" w:rsidP="007656FD"/>
    <w:p w14:paraId="62E72DF4" w14:textId="77777777" w:rsidR="007656FD" w:rsidRDefault="007656FD" w:rsidP="007656FD"/>
    <w:p w14:paraId="59DACCC5" w14:textId="77777777" w:rsidR="00E22F91" w:rsidRDefault="00E22F91" w:rsidP="00332690">
      <w:r>
        <w:br w:type="page"/>
      </w:r>
    </w:p>
    <w:p w14:paraId="39EE8752" w14:textId="77777777" w:rsidR="00716224" w:rsidRDefault="00716224" w:rsidP="009E7CEA">
      <w:pPr>
        <w:pStyle w:val="Heading1"/>
        <w:numPr>
          <w:ilvl w:val="0"/>
          <w:numId w:val="0"/>
        </w:numPr>
        <w:ind w:left="432" w:hanging="432"/>
      </w:pPr>
      <w:bookmarkStart w:id="33" w:name="_Toc449421201"/>
      <w:r>
        <w:lastRenderedPageBreak/>
        <w:t xml:space="preserve">Appendix A: Utility </w:t>
      </w:r>
      <w:r w:rsidR="007C34EB">
        <w:t>D</w:t>
      </w:r>
      <w:r>
        <w:t xml:space="preserve">ata for </w:t>
      </w:r>
      <w:r w:rsidR="007C34EB">
        <w:t>E</w:t>
      </w:r>
      <w:r>
        <w:t xml:space="preserve">valuation </w:t>
      </w:r>
      <w:r w:rsidR="007C34EB">
        <w:t>P</w:t>
      </w:r>
      <w:r>
        <w:t>eriod</w:t>
      </w:r>
      <w:bookmarkEnd w:id="33"/>
    </w:p>
    <w:p w14:paraId="0ECA21E5" w14:textId="77777777" w:rsidR="00716224" w:rsidRDefault="00FA1E31" w:rsidP="00332690">
      <w:r>
        <w:t xml:space="preserve">Provide monthly utility data for the evaluation period, and for </w:t>
      </w:r>
      <w:r w:rsidR="00DA0D23">
        <w:t xml:space="preserve">each energy </w:t>
      </w:r>
      <w:r>
        <w:t>utility provider.</w:t>
      </w:r>
    </w:p>
    <w:p w14:paraId="7B82FE24" w14:textId="77777777" w:rsidR="006A3565" w:rsidRDefault="006A3565" w:rsidP="00332690">
      <w:r>
        <w:t>Th</w:t>
      </w:r>
      <w:r w:rsidR="00200FCC">
        <w:t>e evaluation period is the one to</w:t>
      </w:r>
      <w:r>
        <w:t xml:space="preserve"> </w:t>
      </w:r>
      <w:r w:rsidR="00200FCC">
        <w:t>three-year</w:t>
      </w:r>
      <w:r>
        <w:t xml:space="preserve"> period of utility data that will be utilized to benchmark and estimate such aspects as energy use breakdown or specific equipment energy use. Provide a period starting and ending month as well as number of days per month. </w:t>
      </w:r>
    </w:p>
    <w:p w14:paraId="6B5CB4DE" w14:textId="77777777" w:rsidR="00716224" w:rsidRDefault="00716224" w:rsidP="00332690"/>
    <w:p w14:paraId="5E93AA59" w14:textId="77777777" w:rsidR="00716224" w:rsidRDefault="00716224" w:rsidP="00332690"/>
    <w:p w14:paraId="61FB025B" w14:textId="77777777" w:rsidR="00716224" w:rsidRDefault="00716224" w:rsidP="00332690"/>
    <w:p w14:paraId="759637B8" w14:textId="77777777" w:rsidR="00E22F91" w:rsidRDefault="00E22F91" w:rsidP="00332690">
      <w:r>
        <w:br w:type="page"/>
      </w:r>
    </w:p>
    <w:p w14:paraId="1EE485CE" w14:textId="77777777" w:rsidR="00716224" w:rsidRDefault="00716224" w:rsidP="009E7CEA">
      <w:pPr>
        <w:pStyle w:val="Heading1"/>
        <w:numPr>
          <w:ilvl w:val="0"/>
          <w:numId w:val="0"/>
        </w:numPr>
        <w:ind w:left="432" w:hanging="432"/>
      </w:pPr>
      <w:bookmarkStart w:id="34" w:name="_Toc449421202"/>
      <w:r>
        <w:lastRenderedPageBreak/>
        <w:t>Appendix B: Utility Rate Schedules</w:t>
      </w:r>
      <w:bookmarkEnd w:id="34"/>
    </w:p>
    <w:p w14:paraId="3FEE0255" w14:textId="77777777" w:rsidR="00716224" w:rsidRDefault="00FA1E31" w:rsidP="00332690">
      <w:r>
        <w:t xml:space="preserve">Provide </w:t>
      </w:r>
      <w:r w:rsidR="00DA4055">
        <w:t xml:space="preserve">all pertinent </w:t>
      </w:r>
      <w:r>
        <w:t>utility rate schedules for all energy utility providers here.</w:t>
      </w:r>
    </w:p>
    <w:p w14:paraId="28DC5032" w14:textId="77777777" w:rsidR="00716224" w:rsidRDefault="00716224" w:rsidP="00332690"/>
    <w:p w14:paraId="26FD556C" w14:textId="77777777" w:rsidR="00716224" w:rsidRDefault="00716224" w:rsidP="00332690"/>
    <w:p w14:paraId="5FC2E01B" w14:textId="77777777" w:rsidR="00716224" w:rsidRDefault="00716224" w:rsidP="00332690"/>
    <w:p w14:paraId="521C5DC6" w14:textId="77777777" w:rsidR="00E22F91" w:rsidRDefault="00E22F91" w:rsidP="00332690">
      <w:r>
        <w:br w:type="page"/>
      </w:r>
    </w:p>
    <w:p w14:paraId="25465956" w14:textId="77777777" w:rsidR="00716224" w:rsidRDefault="00716224" w:rsidP="009E7CEA">
      <w:pPr>
        <w:pStyle w:val="Heading1"/>
        <w:numPr>
          <w:ilvl w:val="0"/>
          <w:numId w:val="0"/>
        </w:numPr>
        <w:ind w:left="432" w:hanging="432"/>
      </w:pPr>
      <w:bookmarkStart w:id="35" w:name="_Toc449421203"/>
      <w:r>
        <w:lastRenderedPageBreak/>
        <w:t xml:space="preserve">Appendix C: Calculation </w:t>
      </w:r>
      <w:r w:rsidR="007C34EB">
        <w:t>M</w:t>
      </w:r>
      <w:r>
        <w:t>ethodology</w:t>
      </w:r>
      <w:bookmarkEnd w:id="35"/>
    </w:p>
    <w:p w14:paraId="16DDFB02" w14:textId="77777777" w:rsidR="00716224" w:rsidRDefault="00754136" w:rsidP="00332690">
      <w:r>
        <w:t>Provide detailed information about your calculation methodologies and assumptions here.</w:t>
      </w:r>
      <w:r w:rsidR="00DA4055" w:rsidRPr="00DA4055">
        <w:t xml:space="preserve"> </w:t>
      </w:r>
      <w:r w:rsidR="005E7F31">
        <w:t xml:space="preserve">For calculation data provide </w:t>
      </w:r>
      <w:r w:rsidR="005E7F31" w:rsidRPr="0080638B">
        <w:t>description of inputs, defaults</w:t>
      </w:r>
      <w:r w:rsidR="005E7F31">
        <w:t>,</w:t>
      </w:r>
      <w:r w:rsidR="005E7F31" w:rsidRPr="0080638B">
        <w:t xml:space="preserve"> assumptions and source</w:t>
      </w:r>
      <w:r w:rsidR="005E7F31">
        <w:t xml:space="preserve">s. Please provide the general construction of your calculations, outline how you have handled interactions between measures, and provide </w:t>
      </w:r>
      <w:r w:rsidR="00A773F4">
        <w:t xml:space="preserve">calculation </w:t>
      </w:r>
      <w:r w:rsidR="00DA4055">
        <w:t xml:space="preserve">accuracy estimates </w:t>
      </w:r>
      <w:r w:rsidR="00595EC8">
        <w:t xml:space="preserve">(i.e. +/- 15%) </w:t>
      </w:r>
      <w:r w:rsidR="00DA4055">
        <w:t>as well.</w:t>
      </w:r>
    </w:p>
    <w:p w14:paraId="5CF32922" w14:textId="77777777" w:rsidR="00F652C5" w:rsidRDefault="00F652C5" w:rsidP="00332690">
      <w:pPr>
        <w:rPr>
          <w:i/>
          <w:color w:val="0070C0"/>
        </w:rPr>
      </w:pPr>
      <w:r w:rsidRPr="001A4E71">
        <w:rPr>
          <w:i/>
          <w:color w:val="0070C0"/>
        </w:rPr>
        <w:t xml:space="preserve">For example: </w:t>
      </w:r>
      <w:r>
        <w:rPr>
          <w:i/>
          <w:color w:val="0070C0"/>
        </w:rPr>
        <w:t>Boiler Part Load Efficiency Curve</w:t>
      </w:r>
      <w:r w:rsidR="001A4E71">
        <w:rPr>
          <w:rStyle w:val="FootnoteReference"/>
          <w:i/>
          <w:color w:val="0070C0"/>
        </w:rPr>
        <w:footnoteReference w:id="4"/>
      </w:r>
    </w:p>
    <w:p w14:paraId="777DDA09" w14:textId="77777777" w:rsidR="00F652C5" w:rsidRPr="001A4E71" w:rsidRDefault="001A4E71" w:rsidP="00332690">
      <w:pPr>
        <w:rPr>
          <w:i/>
          <w:color w:val="0070C0"/>
        </w:rPr>
      </w:pPr>
      <w:r>
        <w:rPr>
          <w:noProof/>
          <w:lang w:bidi="ar-SA"/>
        </w:rPr>
        <w:drawing>
          <wp:inline distT="0" distB="0" distL="0" distR="0" wp14:anchorId="2AD679C8" wp14:editId="712214F5">
            <wp:extent cx="3418523" cy="2255520"/>
            <wp:effectExtent l="0" t="0" r="0" b="0"/>
            <wp:docPr id="1" name="Picture 1" descr="This image shows mathematical equations and definitions for calculating fuel consumption in heating systems.&#10;The main equation at the top states: Fuel_partload = Fuel_design × FHeatPLC(Q_partload, Q_rated)&#10;Below that is the FHeatPLC equation: FHeatPLC = a + b × (Q_partload/Q_rated) + c × (Q_partload/Q_rated)²&#10;The image includes a definitions table with the following variables:&#10;&#10;FHeatPLC: The Fuel Heating Part Load Efficiency Curve&#10;Fuel_partload: The fuel consumption at part load conditions (Btu/h)&#10;Fuel_design: The fuel consumption at design conditions (Btu/h)&#10;Q_partload: The boiler capacity at part load conditions (Btu/h)&#10;Q_rated: The boiler capacity at design conditions (Btu/h)&#10;a: Constant&#10;b: Constant&#10;c: Constant&#10;&#10;The equations appear to be technical specifications for calculating how fuel consumption varies with boiler loa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shows mathematical equations and definitions for calculating fuel consumption in heating systems.&#10;The main equation at the top states: Fuel_partload = Fuel_design × FHeatPLC(Q_partload, Q_rated)&#10;Below that is the FHeatPLC equation: FHeatPLC = a + b × (Q_partload/Q_rated) + c × (Q_partload/Q_rated)²&#10;The image includes a definitions table with the following variables:&#10;&#10;FHeatPLC: The Fuel Heating Part Load Efficiency Curve&#10;Fuel_partload: The fuel consumption at part load conditions (Btu/h)&#10;Fuel_design: The fuel consumption at design conditions (Btu/h)&#10;Q_partload: The boiler capacity at part load conditions (Btu/h)&#10;Q_rated: The boiler capacity at design conditions (Btu/h)&#10;a: Constant&#10;b: Constant&#10;c: Constant&#10;&#10;The equations appear to be technical specifications for calculating how fuel consumption varies with boiler load conditions."/>
                    <pic:cNvPicPr/>
                  </pic:nvPicPr>
                  <pic:blipFill>
                    <a:blip r:embed="rId10" cstate="print"/>
                    <a:stretch>
                      <a:fillRect/>
                    </a:stretch>
                  </pic:blipFill>
                  <pic:spPr>
                    <a:xfrm>
                      <a:off x="0" y="0"/>
                      <a:ext cx="3418523" cy="2255520"/>
                    </a:xfrm>
                    <a:prstGeom prst="rect">
                      <a:avLst/>
                    </a:prstGeom>
                  </pic:spPr>
                </pic:pic>
              </a:graphicData>
            </a:graphic>
          </wp:inline>
        </w:drawing>
      </w:r>
    </w:p>
    <w:p w14:paraId="32227F8F" w14:textId="77777777" w:rsidR="00716224" w:rsidRDefault="00716224" w:rsidP="00332690"/>
    <w:p w14:paraId="70846730" w14:textId="77777777" w:rsidR="00716224" w:rsidRDefault="00716224" w:rsidP="00332690"/>
    <w:p w14:paraId="22779F44" w14:textId="77777777" w:rsidR="00E22F91" w:rsidRDefault="00E22F91" w:rsidP="00332690">
      <w:r>
        <w:br w:type="page"/>
      </w:r>
    </w:p>
    <w:p w14:paraId="6225ACDF" w14:textId="77777777" w:rsidR="00716224" w:rsidRDefault="00716224" w:rsidP="009E7CEA">
      <w:pPr>
        <w:pStyle w:val="Heading1"/>
        <w:numPr>
          <w:ilvl w:val="0"/>
          <w:numId w:val="0"/>
        </w:numPr>
        <w:ind w:left="432" w:hanging="432"/>
      </w:pPr>
      <w:bookmarkStart w:id="36" w:name="_Toc449421204"/>
      <w:r>
        <w:lastRenderedPageBreak/>
        <w:t xml:space="preserve">Appendix D: </w:t>
      </w:r>
      <w:r w:rsidR="00DA0D23">
        <w:t xml:space="preserve">EEM </w:t>
      </w:r>
      <w:r>
        <w:t xml:space="preserve">Savings </w:t>
      </w:r>
      <w:r w:rsidR="007C34EB">
        <w:t>C</w:t>
      </w:r>
      <w:r>
        <w:t>alculations</w:t>
      </w:r>
      <w:bookmarkEnd w:id="36"/>
    </w:p>
    <w:p w14:paraId="5A65D78D" w14:textId="77777777" w:rsidR="008709BB" w:rsidRDefault="00754136" w:rsidP="00332690">
      <w:r>
        <w:t xml:space="preserve">Provide copies of your savings calculations here. PDFs or </w:t>
      </w:r>
      <w:r w:rsidR="00DA4055">
        <w:t xml:space="preserve">graphics files are acceptable. </w:t>
      </w:r>
    </w:p>
    <w:p w14:paraId="100B35AF" w14:textId="77777777" w:rsidR="008709BB" w:rsidRDefault="008709BB" w:rsidP="00332690">
      <w:r>
        <w:t xml:space="preserve">The savings calculations need to </w:t>
      </w:r>
      <w:r w:rsidRPr="008709BB">
        <w:rPr>
          <w:b/>
        </w:rPr>
        <w:t>clearly</w:t>
      </w:r>
      <w:r>
        <w:t xml:space="preserve"> show how current and proposed cases were calculated, the assumptions used, and any caveats or estimated variance to the values provided. List all variables that went into the calculation. </w:t>
      </w:r>
    </w:p>
    <w:p w14:paraId="19173EE9" w14:textId="77777777" w:rsidR="00716224" w:rsidRPr="008709BB" w:rsidRDefault="008709BB" w:rsidP="00332690">
      <w:pPr>
        <w:rPr>
          <w:i/>
          <w:color w:val="0070C0"/>
        </w:rPr>
      </w:pPr>
      <w:r w:rsidRPr="008709BB">
        <w:rPr>
          <w:i/>
          <w:color w:val="0070C0"/>
        </w:rPr>
        <w:t xml:space="preserve">For example: Annual lighting </w:t>
      </w:r>
      <w:r w:rsidR="002B3ADB">
        <w:rPr>
          <w:i/>
          <w:color w:val="0070C0"/>
        </w:rPr>
        <w:t xml:space="preserve">electricity </w:t>
      </w:r>
      <w:r w:rsidRPr="008709BB">
        <w:rPr>
          <w:i/>
          <w:color w:val="0070C0"/>
        </w:rPr>
        <w:t>usage = watts per fixture X number of fixtures X annual hours of operation.</w:t>
      </w:r>
    </w:p>
    <w:p w14:paraId="2BD53D4C" w14:textId="77777777" w:rsidR="00716224" w:rsidRDefault="00716224" w:rsidP="00332690"/>
    <w:p w14:paraId="2E9D5F7B" w14:textId="77777777" w:rsidR="00716224" w:rsidRDefault="00716224" w:rsidP="00332690"/>
    <w:p w14:paraId="6664C779" w14:textId="77777777" w:rsidR="00716224" w:rsidRDefault="00716224" w:rsidP="00332690"/>
    <w:p w14:paraId="43456C56" w14:textId="77777777" w:rsidR="00E22F91" w:rsidRDefault="00E22F91" w:rsidP="00332690">
      <w:r>
        <w:br w:type="page"/>
      </w:r>
    </w:p>
    <w:p w14:paraId="5959F0FD" w14:textId="77777777" w:rsidR="00716224" w:rsidRDefault="00716224" w:rsidP="009E7CEA">
      <w:pPr>
        <w:pStyle w:val="Heading1"/>
        <w:numPr>
          <w:ilvl w:val="0"/>
          <w:numId w:val="0"/>
        </w:numPr>
        <w:ind w:left="432" w:hanging="432"/>
      </w:pPr>
      <w:bookmarkStart w:id="37" w:name="_Toc449421205"/>
      <w:r>
        <w:lastRenderedPageBreak/>
        <w:t xml:space="preserve">Appendix E: Cost </w:t>
      </w:r>
      <w:r w:rsidR="007C34EB">
        <w:t>E</w:t>
      </w:r>
      <w:r>
        <w:t>stimates</w:t>
      </w:r>
      <w:bookmarkEnd w:id="37"/>
    </w:p>
    <w:p w14:paraId="6A7EFA44" w14:textId="77777777" w:rsidR="00716224" w:rsidRDefault="00754136" w:rsidP="00332690">
      <w:r>
        <w:t>Provide details of your cost estimates here including sources and what services are included in the price</w:t>
      </w:r>
      <w:r w:rsidR="00A773F4">
        <w:t xml:space="preserve"> such as</w:t>
      </w:r>
      <w:r>
        <w:t xml:space="preserve"> equipment, installation, commissioning, etc. Also provide your estimated </w:t>
      </w:r>
      <w:r w:rsidR="00A773F4">
        <w:t xml:space="preserve">cost </w:t>
      </w:r>
      <w:r>
        <w:t>accuracy (i.e. +/- 25%).</w:t>
      </w:r>
    </w:p>
    <w:p w14:paraId="2453F32C" w14:textId="77777777" w:rsidR="00716224" w:rsidRDefault="00716224" w:rsidP="00332690"/>
    <w:p w14:paraId="43A4AB1D" w14:textId="77777777" w:rsidR="00716224" w:rsidRDefault="00716224" w:rsidP="00332690"/>
    <w:p w14:paraId="1F453FFE" w14:textId="77777777" w:rsidR="00716224" w:rsidRDefault="00716224" w:rsidP="00332690"/>
    <w:p w14:paraId="3EB4BF8D" w14:textId="77777777" w:rsidR="00E22F91" w:rsidRDefault="00E22F91" w:rsidP="00332690">
      <w:r>
        <w:br w:type="page"/>
      </w:r>
    </w:p>
    <w:p w14:paraId="37255A9E" w14:textId="77777777" w:rsidR="00716224" w:rsidRDefault="00716224" w:rsidP="009E7CEA">
      <w:pPr>
        <w:pStyle w:val="Heading1"/>
        <w:numPr>
          <w:ilvl w:val="0"/>
          <w:numId w:val="0"/>
        </w:numPr>
        <w:ind w:left="432" w:hanging="432"/>
      </w:pPr>
      <w:bookmarkStart w:id="38" w:name="_Toc449421206"/>
      <w:r>
        <w:lastRenderedPageBreak/>
        <w:t>Appendix F: Equipment Inventory Tables</w:t>
      </w:r>
      <w:bookmarkEnd w:id="38"/>
    </w:p>
    <w:p w14:paraId="2F12236F" w14:textId="77777777" w:rsidR="006301F5" w:rsidRDefault="00754136" w:rsidP="00332690">
      <w:r>
        <w:t>Include the inventory of existing equipment here</w:t>
      </w:r>
      <w:r w:rsidR="00595EC8">
        <w:t>.</w:t>
      </w:r>
      <w:r>
        <w:t xml:space="preserve"> </w:t>
      </w:r>
      <w:r w:rsidR="00595EC8">
        <w:t>T</w:t>
      </w:r>
      <w:r>
        <w:t xml:space="preserve">his </w:t>
      </w:r>
      <w:r w:rsidR="00595EC8">
        <w:t xml:space="preserve">information </w:t>
      </w:r>
      <w:r>
        <w:t xml:space="preserve">is typically broken up between </w:t>
      </w:r>
      <w:r w:rsidR="00595EC8">
        <w:t xml:space="preserve">major categories such as </w:t>
      </w:r>
      <w:r>
        <w:t>HVAC, ligh</w:t>
      </w:r>
      <w:r w:rsidR="00595EC8">
        <w:t>ting, plug load and process equipment</w:t>
      </w:r>
      <w:r>
        <w:t xml:space="preserve">. As a minimum this should include tag number, location, area served, age, capacities, </w:t>
      </w:r>
      <w:r w:rsidR="00595EC8">
        <w:t xml:space="preserve">efficiencies, </w:t>
      </w:r>
      <w:r>
        <w:t>electrical data, refrigerant type if applicable, fuel, and control type.</w:t>
      </w:r>
      <w:r w:rsidR="00912F34">
        <w:t xml:space="preserve"> </w:t>
      </w:r>
    </w:p>
    <w:p w14:paraId="65E63077" w14:textId="77777777" w:rsidR="006301F5" w:rsidRDefault="006301F5" w:rsidP="00332690"/>
    <w:p w14:paraId="4ADE2896" w14:textId="77777777" w:rsidR="006301F5" w:rsidRDefault="006301F5" w:rsidP="00332690"/>
    <w:p w14:paraId="47C7D6C9" w14:textId="77777777" w:rsidR="006301F5" w:rsidRDefault="006301F5" w:rsidP="00332690"/>
    <w:p w14:paraId="5887C41F" w14:textId="77777777" w:rsidR="00E22F91" w:rsidRDefault="00E22F91" w:rsidP="00332690">
      <w:r>
        <w:br w:type="page"/>
      </w:r>
    </w:p>
    <w:p w14:paraId="6B7BB0B3" w14:textId="77777777" w:rsidR="006301F5" w:rsidRDefault="006301F5" w:rsidP="009E7CEA">
      <w:pPr>
        <w:pStyle w:val="Heading1"/>
        <w:numPr>
          <w:ilvl w:val="0"/>
          <w:numId w:val="0"/>
        </w:numPr>
        <w:ind w:left="432" w:hanging="432"/>
      </w:pPr>
      <w:bookmarkStart w:id="39" w:name="_Toc449421207"/>
      <w:r>
        <w:lastRenderedPageBreak/>
        <w:t>Appendix G: O</w:t>
      </w:r>
      <w:r w:rsidR="00C85C45">
        <w:t>perations &amp; Maintenance</w:t>
      </w:r>
      <w:r>
        <w:t xml:space="preserve"> </w:t>
      </w:r>
      <w:r w:rsidR="007C34EB">
        <w:t>L</w:t>
      </w:r>
      <w:r>
        <w:t>ogs</w:t>
      </w:r>
      <w:bookmarkEnd w:id="39"/>
    </w:p>
    <w:p w14:paraId="0336C242" w14:textId="77777777" w:rsidR="006301F5" w:rsidRDefault="00754136" w:rsidP="00332690">
      <w:r>
        <w:t xml:space="preserve">Provide any pertinent operations and maintenance logging </w:t>
      </w:r>
      <w:r w:rsidR="00595EC8">
        <w:t xml:space="preserve">and trending </w:t>
      </w:r>
      <w:r>
        <w:t xml:space="preserve">information </w:t>
      </w:r>
      <w:r w:rsidR="00595EC8">
        <w:t>that is</w:t>
      </w:r>
      <w:r>
        <w:t xml:space="preserve"> used to inform any of the measures.</w:t>
      </w:r>
    </w:p>
    <w:p w14:paraId="66C721EF" w14:textId="77777777" w:rsidR="006301F5" w:rsidRDefault="006301F5" w:rsidP="00332690"/>
    <w:p w14:paraId="006DC45E" w14:textId="77777777" w:rsidR="006301F5" w:rsidRDefault="006301F5" w:rsidP="00332690"/>
    <w:p w14:paraId="0E12FBE7" w14:textId="77777777" w:rsidR="006301F5" w:rsidRDefault="006301F5" w:rsidP="00332690"/>
    <w:p w14:paraId="095697C7" w14:textId="77777777" w:rsidR="00E22F91" w:rsidRDefault="00E22F91" w:rsidP="00332690">
      <w:r>
        <w:br w:type="page"/>
      </w:r>
    </w:p>
    <w:p w14:paraId="5A095784" w14:textId="77777777" w:rsidR="006301F5" w:rsidRDefault="006301F5" w:rsidP="009E7CEA">
      <w:pPr>
        <w:pStyle w:val="Heading1"/>
        <w:numPr>
          <w:ilvl w:val="0"/>
          <w:numId w:val="0"/>
        </w:numPr>
        <w:ind w:left="432" w:hanging="432"/>
      </w:pPr>
      <w:bookmarkStart w:id="40" w:name="_Ref449357365"/>
      <w:bookmarkStart w:id="41" w:name="_Toc449421208"/>
      <w:r>
        <w:lastRenderedPageBreak/>
        <w:t xml:space="preserve">Appendix H: </w:t>
      </w:r>
      <w:r w:rsidR="00D337D1">
        <w:t xml:space="preserve">Detailed </w:t>
      </w:r>
      <w:r>
        <w:t>Specifications</w:t>
      </w:r>
      <w:r w:rsidR="00D337D1">
        <w:t xml:space="preserve"> for Practical EEMs</w:t>
      </w:r>
      <w:bookmarkEnd w:id="40"/>
      <w:bookmarkEnd w:id="41"/>
    </w:p>
    <w:p w14:paraId="336F3736" w14:textId="77777777" w:rsidR="006301F5" w:rsidRDefault="00754136" w:rsidP="00332690">
      <w:r>
        <w:t xml:space="preserve">Provide </w:t>
      </w:r>
      <w:r w:rsidR="00595EC8">
        <w:t xml:space="preserve">energy measure </w:t>
      </w:r>
      <w:r>
        <w:t>minimum equipment specifications including items such as capacity, voltage, minimum efficiency, control requirements, etc.</w:t>
      </w:r>
      <w:r w:rsidR="002B3ADB">
        <w:t xml:space="preserve"> if they are known and may impact the installation, operations and maintenance, health and safety, or efficiency of the measure.</w:t>
      </w:r>
    </w:p>
    <w:p w14:paraId="4CA5E317" w14:textId="77777777" w:rsidR="00753948" w:rsidRDefault="00753948" w:rsidP="00753948">
      <w:pPr>
        <w:pStyle w:val="ListParagraph"/>
        <w:numPr>
          <w:ilvl w:val="0"/>
          <w:numId w:val="32"/>
        </w:numPr>
        <w:spacing w:after="0" w:line="240" w:lineRule="auto"/>
        <w:contextualSpacing w:val="0"/>
      </w:pPr>
      <w:r>
        <w:t>A more detailed description of the EEM including the following: (not every upgrade will be a piece of equipment, but might be an envelope retrofit or controls strategy, etc.)</w:t>
      </w:r>
    </w:p>
    <w:p w14:paraId="1305C658" w14:textId="77777777" w:rsidR="00753948" w:rsidRDefault="00753948" w:rsidP="00753948">
      <w:pPr>
        <w:pStyle w:val="ListParagraph"/>
        <w:numPr>
          <w:ilvl w:val="1"/>
          <w:numId w:val="32"/>
        </w:numPr>
        <w:spacing w:after="0" w:line="240" w:lineRule="auto"/>
        <w:contextualSpacing w:val="0"/>
      </w:pPr>
      <w:r>
        <w:t>The existing conditions</w:t>
      </w:r>
    </w:p>
    <w:p w14:paraId="5F96E167" w14:textId="77777777" w:rsidR="00753948" w:rsidRDefault="00753948" w:rsidP="00753948">
      <w:pPr>
        <w:pStyle w:val="ListParagraph"/>
        <w:numPr>
          <w:ilvl w:val="1"/>
          <w:numId w:val="32"/>
        </w:numPr>
        <w:spacing w:after="0" w:line="240" w:lineRule="auto"/>
        <w:contextualSpacing w:val="0"/>
      </w:pPr>
      <w:r>
        <w:t xml:space="preserve">The proposed upgrades </w:t>
      </w:r>
    </w:p>
    <w:p w14:paraId="3A52188A" w14:textId="77777777" w:rsidR="00753948" w:rsidRDefault="00F23880" w:rsidP="00753948">
      <w:pPr>
        <w:pStyle w:val="ListParagraph"/>
        <w:numPr>
          <w:ilvl w:val="1"/>
          <w:numId w:val="32"/>
        </w:numPr>
        <w:spacing w:after="0" w:line="240" w:lineRule="auto"/>
        <w:contextualSpacing w:val="0"/>
      </w:pPr>
      <w:r>
        <w:t>W</w:t>
      </w:r>
      <w:r w:rsidR="00753948">
        <w:t>hy it is recommended</w:t>
      </w:r>
    </w:p>
    <w:p w14:paraId="7A844417" w14:textId="77777777" w:rsidR="00753948" w:rsidRDefault="00753948" w:rsidP="00753948">
      <w:pPr>
        <w:pStyle w:val="ListParagraph"/>
        <w:numPr>
          <w:ilvl w:val="0"/>
          <w:numId w:val="32"/>
        </w:numPr>
        <w:spacing w:after="0" w:line="240" w:lineRule="auto"/>
        <w:contextualSpacing w:val="0"/>
      </w:pPr>
      <w:r>
        <w:t>Picture/visual</w:t>
      </w:r>
    </w:p>
    <w:p w14:paraId="3F351E04" w14:textId="77777777" w:rsidR="00753948" w:rsidRDefault="00753948" w:rsidP="00753948">
      <w:pPr>
        <w:pStyle w:val="ListParagraph"/>
        <w:numPr>
          <w:ilvl w:val="0"/>
          <w:numId w:val="32"/>
        </w:numPr>
        <w:spacing w:after="0" w:line="240" w:lineRule="auto"/>
        <w:contextualSpacing w:val="0"/>
      </w:pPr>
      <w:r>
        <w:t>Capacity</w:t>
      </w:r>
    </w:p>
    <w:p w14:paraId="73CD5C70" w14:textId="77777777" w:rsidR="00753948" w:rsidRDefault="00753948" w:rsidP="00753948">
      <w:pPr>
        <w:pStyle w:val="ListParagraph"/>
        <w:numPr>
          <w:ilvl w:val="0"/>
          <w:numId w:val="32"/>
        </w:numPr>
        <w:spacing w:after="0" w:line="240" w:lineRule="auto"/>
        <w:contextualSpacing w:val="0"/>
      </w:pPr>
      <w:r>
        <w:t>Efficiency</w:t>
      </w:r>
    </w:p>
    <w:p w14:paraId="28601E7D" w14:textId="77777777" w:rsidR="00D231EC" w:rsidRDefault="00D231EC" w:rsidP="00753948">
      <w:pPr>
        <w:pStyle w:val="ListParagraph"/>
        <w:numPr>
          <w:ilvl w:val="0"/>
          <w:numId w:val="32"/>
        </w:numPr>
        <w:spacing w:after="0" w:line="240" w:lineRule="auto"/>
        <w:contextualSpacing w:val="0"/>
      </w:pPr>
      <w:r>
        <w:t>Weight, size (i.e. roof, ceiling, closet considerations including maintenance access)</w:t>
      </w:r>
    </w:p>
    <w:p w14:paraId="0A7E672C" w14:textId="77777777" w:rsidR="00D231EC" w:rsidRDefault="00D231EC" w:rsidP="00753948">
      <w:pPr>
        <w:pStyle w:val="ListParagraph"/>
        <w:numPr>
          <w:ilvl w:val="0"/>
          <w:numId w:val="32"/>
        </w:numPr>
        <w:spacing w:after="0" w:line="240" w:lineRule="auto"/>
        <w:contextualSpacing w:val="0"/>
      </w:pPr>
      <w:r>
        <w:t>New requirements such as condensate disposal, fusing/breaker changes</w:t>
      </w:r>
      <w:r w:rsidR="002B3ADB">
        <w:t>,</w:t>
      </w:r>
      <w:r w:rsidR="002B3ADB" w:rsidRPr="002B3ADB">
        <w:t xml:space="preserve"> </w:t>
      </w:r>
      <w:r w:rsidR="002B3ADB">
        <w:t>water requirements for evaporative pre-cooling</w:t>
      </w:r>
    </w:p>
    <w:p w14:paraId="2E48BA95" w14:textId="77777777" w:rsidR="00D231EC" w:rsidRDefault="00D231EC" w:rsidP="00753948">
      <w:pPr>
        <w:pStyle w:val="ListParagraph"/>
        <w:numPr>
          <w:ilvl w:val="0"/>
          <w:numId w:val="32"/>
        </w:numPr>
        <w:spacing w:after="0" w:line="240" w:lineRule="auto"/>
        <w:contextualSpacing w:val="0"/>
      </w:pPr>
      <w:r>
        <w:t>Other related changes due to installation</w:t>
      </w:r>
      <w:r w:rsidR="002B3ADB">
        <w:t xml:space="preserve"> (i.e. limited to time of year, access, temporary air quality monitoring, etc.)</w:t>
      </w:r>
    </w:p>
    <w:p w14:paraId="372AB76D" w14:textId="77777777" w:rsidR="00753948" w:rsidRDefault="00D231EC" w:rsidP="00753948">
      <w:pPr>
        <w:pStyle w:val="ListParagraph"/>
        <w:numPr>
          <w:ilvl w:val="0"/>
          <w:numId w:val="32"/>
        </w:numPr>
        <w:spacing w:after="0" w:line="240" w:lineRule="auto"/>
        <w:contextualSpacing w:val="0"/>
      </w:pPr>
      <w:r>
        <w:t>Simple d</w:t>
      </w:r>
      <w:r w:rsidR="00753948">
        <w:t xml:space="preserve">iagrams/plans if applicable (i.e. </w:t>
      </w:r>
      <w:r w:rsidR="003030E7">
        <w:t xml:space="preserve">reflected ceiling plans </w:t>
      </w:r>
      <w:r w:rsidR="00753948">
        <w:t xml:space="preserve">for lighting or </w:t>
      </w:r>
      <w:r w:rsidR="003030E7">
        <w:t xml:space="preserve">sensor locations for </w:t>
      </w:r>
      <w:r w:rsidR="00753948">
        <w:t>daylighting retrofits)</w:t>
      </w:r>
    </w:p>
    <w:p w14:paraId="7CCBAD81" w14:textId="77777777" w:rsidR="00753948" w:rsidRDefault="00753948" w:rsidP="00753948">
      <w:pPr>
        <w:pStyle w:val="ListParagraph"/>
        <w:numPr>
          <w:ilvl w:val="0"/>
          <w:numId w:val="32"/>
        </w:numPr>
        <w:spacing w:after="0" w:line="240" w:lineRule="auto"/>
        <w:contextualSpacing w:val="0"/>
      </w:pPr>
      <w:r>
        <w:t>Required controls</w:t>
      </w:r>
      <w:r w:rsidR="002B3ADB">
        <w:t xml:space="preserve"> changes or updates</w:t>
      </w:r>
    </w:p>
    <w:p w14:paraId="2CCC370F" w14:textId="77777777" w:rsidR="00753948" w:rsidRDefault="002B3ADB" w:rsidP="00753948">
      <w:pPr>
        <w:pStyle w:val="ListParagraph"/>
        <w:numPr>
          <w:ilvl w:val="0"/>
          <w:numId w:val="32"/>
        </w:numPr>
        <w:spacing w:after="0" w:line="240" w:lineRule="auto"/>
        <w:contextualSpacing w:val="0"/>
      </w:pPr>
      <w:r>
        <w:t>Operations and maintenance</w:t>
      </w:r>
      <w:r w:rsidR="00753948">
        <w:t xml:space="preserve"> notes</w:t>
      </w:r>
      <w:r w:rsidR="003030E7">
        <w:t xml:space="preserve"> </w:t>
      </w:r>
    </w:p>
    <w:p w14:paraId="31690468" w14:textId="77777777" w:rsidR="006301F5" w:rsidRDefault="006301F5" w:rsidP="00332690"/>
    <w:p w14:paraId="24DAC7F9" w14:textId="77777777" w:rsidR="006301F5" w:rsidRDefault="006301F5" w:rsidP="00332690"/>
    <w:p w14:paraId="78366C27" w14:textId="77777777" w:rsidR="006301F5" w:rsidRDefault="006301F5" w:rsidP="00332690"/>
    <w:p w14:paraId="5AE0060F" w14:textId="77777777" w:rsidR="00E22F91" w:rsidRDefault="00E22F91" w:rsidP="00332690">
      <w:r>
        <w:br w:type="page"/>
      </w:r>
    </w:p>
    <w:p w14:paraId="5F554AE2" w14:textId="77777777" w:rsidR="006301F5" w:rsidRDefault="006301F5" w:rsidP="009E7CEA">
      <w:pPr>
        <w:pStyle w:val="Heading1"/>
        <w:numPr>
          <w:ilvl w:val="0"/>
          <w:numId w:val="0"/>
        </w:numPr>
        <w:ind w:left="432" w:hanging="432"/>
      </w:pPr>
      <w:bookmarkStart w:id="42" w:name="_Toc449421209"/>
      <w:r>
        <w:lastRenderedPageBreak/>
        <w:t>Appendix I: Internal Reviews and Quality Control</w:t>
      </w:r>
      <w:bookmarkEnd w:id="42"/>
    </w:p>
    <w:p w14:paraId="6626AD58" w14:textId="77777777" w:rsidR="00B04222" w:rsidRDefault="00754136" w:rsidP="00F621C7">
      <w:r>
        <w:t>Provide information here on your methodology for internally reviewing your data, calculations, assumptions, and document quality.</w:t>
      </w:r>
      <w:r w:rsidR="00595EC8">
        <w:t xml:space="preserve"> This should include as a minimum i</w:t>
      </w:r>
      <w:r w:rsidR="00B04222">
        <w:t>nternal r</w:t>
      </w:r>
      <w:r w:rsidR="00B04222" w:rsidRPr="0080638B">
        <w:t>eview of calculations</w:t>
      </w:r>
      <w:r w:rsidR="00595EC8">
        <w:t xml:space="preserve"> and </w:t>
      </w:r>
      <w:r w:rsidR="00595EC8" w:rsidRPr="00D0398A">
        <w:t>owner/operator</w:t>
      </w:r>
      <w:r w:rsidR="00595EC8">
        <w:t xml:space="preserve"> meeting</w:t>
      </w:r>
      <w:r w:rsidR="00595EC8" w:rsidRPr="00D0398A">
        <w:t xml:space="preserve">s to review </w:t>
      </w:r>
      <w:r w:rsidR="00595EC8">
        <w:t>assumptions.</w:t>
      </w:r>
      <w:r w:rsidR="00B04222" w:rsidRPr="00D0398A">
        <w:t xml:space="preserve"> </w:t>
      </w:r>
    </w:p>
    <w:sectPr w:rsidR="00B04222" w:rsidSect="00674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E539" w14:textId="77777777" w:rsidR="00866846" w:rsidRDefault="00866846" w:rsidP="00332690">
      <w:pPr>
        <w:spacing w:after="0" w:line="240" w:lineRule="auto"/>
      </w:pPr>
      <w:r>
        <w:separator/>
      </w:r>
    </w:p>
  </w:endnote>
  <w:endnote w:type="continuationSeparator" w:id="0">
    <w:p w14:paraId="25B7752E" w14:textId="77777777" w:rsidR="00866846" w:rsidRDefault="00866846" w:rsidP="0033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85F5" w14:textId="1E9E1A53" w:rsidR="008067F7" w:rsidRDefault="005841F4">
    <w:pPr>
      <w:pStyle w:val="Footer"/>
      <w:jc w:val="right"/>
    </w:pPr>
    <w:r>
      <w:t>Level II Energy Assessment Report</w:t>
    </w:r>
    <w:r w:rsidR="005C41B4">
      <w:t xml:space="preserve"> -</w:t>
    </w:r>
    <w:r>
      <w:t xml:space="preserve"> </w:t>
    </w:r>
    <w:sdt>
      <w:sdtPr>
        <w:id w:val="454766880"/>
        <w:docPartObj>
          <w:docPartGallery w:val="Page Numbers (Bottom of Page)"/>
          <w:docPartUnique/>
        </w:docPartObj>
      </w:sdtPr>
      <w:sdtEndPr>
        <w:rPr>
          <w:noProof/>
        </w:rPr>
      </w:sdtEndPr>
      <w:sdtContent>
        <w:r w:rsidR="008067F7">
          <w:fldChar w:fldCharType="begin"/>
        </w:r>
        <w:r w:rsidR="008067F7">
          <w:instrText xml:space="preserve"> PAGE   \* MERGEFORMAT </w:instrText>
        </w:r>
        <w:r w:rsidR="008067F7">
          <w:fldChar w:fldCharType="separate"/>
        </w:r>
        <w:r w:rsidR="008067F7">
          <w:rPr>
            <w:noProof/>
          </w:rPr>
          <w:t>2</w:t>
        </w:r>
        <w:r w:rsidR="008067F7">
          <w:rPr>
            <w:noProof/>
          </w:rPr>
          <w:fldChar w:fldCharType="end"/>
        </w:r>
      </w:sdtContent>
    </w:sdt>
  </w:p>
  <w:p w14:paraId="34FBCE35" w14:textId="421885AE" w:rsidR="00FC76CE" w:rsidRPr="00674248" w:rsidRDefault="00FC76CE" w:rsidP="00674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36B6" w14:textId="77777777" w:rsidR="00866846" w:rsidRDefault="00866846" w:rsidP="00332690">
      <w:pPr>
        <w:spacing w:after="0" w:line="240" w:lineRule="auto"/>
      </w:pPr>
      <w:r>
        <w:separator/>
      </w:r>
    </w:p>
  </w:footnote>
  <w:footnote w:type="continuationSeparator" w:id="0">
    <w:p w14:paraId="3DF452C9" w14:textId="77777777" w:rsidR="00866846" w:rsidRDefault="00866846" w:rsidP="00332690">
      <w:pPr>
        <w:spacing w:after="0" w:line="240" w:lineRule="auto"/>
      </w:pPr>
      <w:r>
        <w:continuationSeparator/>
      </w:r>
    </w:p>
  </w:footnote>
  <w:footnote w:id="1">
    <w:p w14:paraId="028D512F" w14:textId="77777777" w:rsidR="00FC76CE" w:rsidRDefault="00FC76CE" w:rsidP="005D7FD8">
      <w:pPr>
        <w:pStyle w:val="FootnoteText"/>
      </w:pPr>
      <w:r>
        <w:rPr>
          <w:rStyle w:val="FootnoteReference"/>
        </w:rPr>
        <w:footnoteRef/>
      </w:r>
      <w:r>
        <w:t xml:space="preserve"> A “practical measure” is an Energy Efficiency Measure (EEM) that is determined by the </w:t>
      </w:r>
      <w:r w:rsidR="00A146C6">
        <w:t>energy assessor</w:t>
      </w:r>
      <w:r>
        <w:t xml:space="preserve"> to be technically feasible and have a simple payback that is less than the anticipated lifecycle of the measure.</w:t>
      </w:r>
    </w:p>
  </w:footnote>
  <w:footnote w:id="2">
    <w:p w14:paraId="02703080" w14:textId="77777777" w:rsidR="00FC76CE" w:rsidRDefault="00FC76CE">
      <w:pPr>
        <w:pStyle w:val="FootnoteText"/>
      </w:pPr>
      <w:r>
        <w:rPr>
          <w:rStyle w:val="FootnoteReference"/>
        </w:rPr>
        <w:footnoteRef/>
      </w:r>
      <w:r>
        <w:t xml:space="preserve"> A “practical measure” is an Energy Efficiency Measure (EEM) that is determined by the </w:t>
      </w:r>
      <w:r w:rsidR="00A146C6">
        <w:t>energy assessor</w:t>
      </w:r>
      <w:r>
        <w:t xml:space="preserve"> to be technically feasible and have a simple payback that is less than the anticipated lifecycle of the measure.</w:t>
      </w:r>
    </w:p>
  </w:footnote>
  <w:footnote w:id="3">
    <w:p w14:paraId="2501495D" w14:textId="77777777" w:rsidR="005F274B" w:rsidRDefault="005F274B" w:rsidP="005F274B">
      <w:pPr>
        <w:pStyle w:val="FootnoteText"/>
      </w:pPr>
      <w:r>
        <w:rPr>
          <w:rStyle w:val="FootnoteReference"/>
        </w:rPr>
        <w:footnoteRef/>
      </w:r>
      <w:r>
        <w:t xml:space="preserve"> </w:t>
      </w:r>
      <w:hyperlink r:id="rId1" w:history="1">
        <w:r w:rsidRPr="00D418A3">
          <w:rPr>
            <w:rStyle w:val="Hyperlink"/>
          </w:rPr>
          <w:t>COM</w:t>
        </w:r>
        <w:r w:rsidRPr="00D418A3">
          <w:rPr>
            <w:rStyle w:val="Hyperlink"/>
            <w:i/>
          </w:rPr>
          <w:t>check</w:t>
        </w:r>
      </w:hyperlink>
      <w:r>
        <w:t xml:space="preserve">™ </w:t>
      </w:r>
      <w:r w:rsidRPr="00D418A3">
        <w:t>is a Dept. of Energy tool that simplifies the process of determining whether a building meets IECC requirements, as well as other code requirements.</w:t>
      </w:r>
    </w:p>
    <w:p w14:paraId="3D683B5D" w14:textId="77777777" w:rsidR="005F274B" w:rsidRDefault="005F274B" w:rsidP="005F274B">
      <w:pPr>
        <w:pStyle w:val="FootnoteText"/>
      </w:pPr>
    </w:p>
  </w:footnote>
  <w:footnote w:id="4">
    <w:p w14:paraId="62BA3507" w14:textId="77777777" w:rsidR="00FC76CE" w:rsidRDefault="00FC76CE">
      <w:pPr>
        <w:pStyle w:val="FootnoteText"/>
      </w:pPr>
      <w:r>
        <w:rPr>
          <w:rStyle w:val="FootnoteReference"/>
        </w:rPr>
        <w:footnoteRef/>
      </w:r>
      <w:r>
        <w:t xml:space="preserve"> California Energy Commission, </w:t>
      </w:r>
      <w:r w:rsidRPr="001A4E71">
        <w:rPr>
          <w:i/>
        </w:rPr>
        <w:t>2013 Nonresidential Alternative Calculation Method Reference Manual</w:t>
      </w:r>
      <w:r>
        <w:t>, (CEC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9DD"/>
    <w:multiLevelType w:val="hybridMultilevel"/>
    <w:tmpl w:val="E3DE7C50"/>
    <w:lvl w:ilvl="0" w:tplc="75860FDA">
      <w:start w:val="1"/>
      <w:numFmt w:val="decimal"/>
      <w:lvlText w:val="%1."/>
      <w:lvlJc w:val="left"/>
      <w:pPr>
        <w:ind w:left="720" w:hanging="360"/>
      </w:pPr>
      <w:rPr>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A2FEB"/>
    <w:multiLevelType w:val="hybridMultilevel"/>
    <w:tmpl w:val="E98A1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46CB4"/>
    <w:multiLevelType w:val="hybridMultilevel"/>
    <w:tmpl w:val="0F3E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535F"/>
    <w:multiLevelType w:val="hybridMultilevel"/>
    <w:tmpl w:val="AEE4D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3888"/>
    <w:multiLevelType w:val="hybridMultilevel"/>
    <w:tmpl w:val="D7A68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91FA3"/>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831916"/>
    <w:multiLevelType w:val="hybridMultilevel"/>
    <w:tmpl w:val="2CE6DB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B6B98"/>
    <w:multiLevelType w:val="hybridMultilevel"/>
    <w:tmpl w:val="9DE8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502E5"/>
    <w:multiLevelType w:val="hybridMultilevel"/>
    <w:tmpl w:val="7688BFE4"/>
    <w:lvl w:ilvl="0" w:tplc="A7CCB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4405B"/>
    <w:multiLevelType w:val="hybridMultilevel"/>
    <w:tmpl w:val="2B220F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B7CC7"/>
    <w:multiLevelType w:val="hybridMultilevel"/>
    <w:tmpl w:val="55D42C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26629"/>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555370"/>
    <w:multiLevelType w:val="hybridMultilevel"/>
    <w:tmpl w:val="68DA1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43E87"/>
    <w:multiLevelType w:val="hybridMultilevel"/>
    <w:tmpl w:val="F650DE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225E1"/>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39201F"/>
    <w:multiLevelType w:val="hybridMultilevel"/>
    <w:tmpl w:val="6888997A"/>
    <w:lvl w:ilvl="0" w:tplc="04090001">
      <w:start w:val="1"/>
      <w:numFmt w:val="bullet"/>
      <w:lvlText w:val=""/>
      <w:lvlJc w:val="left"/>
      <w:pPr>
        <w:ind w:left="720" w:hanging="360"/>
      </w:pPr>
      <w:rPr>
        <w:rFonts w:ascii="Symbol" w:hAnsi="Symbol" w:hint="default"/>
      </w:rPr>
    </w:lvl>
    <w:lvl w:ilvl="1" w:tplc="36327BF8">
      <w:start w:val="1"/>
      <w:numFmt w:val="lowerLetter"/>
      <w:lvlText w:val="%2."/>
      <w:lvlJc w:val="right"/>
      <w:pPr>
        <w:ind w:left="1440" w:hanging="360"/>
      </w:pPr>
      <w:rPr>
        <w:rFonts w:ascii="Times New Roman" w:hAnsi="Times New Roman" w:hint="default"/>
        <w:sz w:val="24"/>
      </w:rPr>
    </w:lvl>
    <w:lvl w:ilvl="2" w:tplc="F58A68D6">
      <w:start w:val="1"/>
      <w:numFmt w:val="lowerRoman"/>
      <w:lvlText w:val="%3."/>
      <w:lvlJc w:val="left"/>
      <w:pPr>
        <w:ind w:left="2160" w:hanging="360"/>
      </w:pPr>
      <w:rPr>
        <w:rFonts w:ascii="Times New Roman" w:hAnsi="Times New Roman" w:hint="default"/>
        <w:sz w:val="24"/>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A5628"/>
    <w:multiLevelType w:val="hybridMultilevel"/>
    <w:tmpl w:val="9DE8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06617"/>
    <w:multiLevelType w:val="hybridMultilevel"/>
    <w:tmpl w:val="B25294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B3326"/>
    <w:multiLevelType w:val="hybridMultilevel"/>
    <w:tmpl w:val="CE4609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A1E9A"/>
    <w:multiLevelType w:val="hybridMultilevel"/>
    <w:tmpl w:val="4F782568"/>
    <w:lvl w:ilvl="0" w:tplc="1AC8EB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D5F9A"/>
    <w:multiLevelType w:val="hybridMultilevel"/>
    <w:tmpl w:val="E90C13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34C38"/>
    <w:multiLevelType w:val="hybridMultilevel"/>
    <w:tmpl w:val="68DA1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C74CF"/>
    <w:multiLevelType w:val="hybridMultilevel"/>
    <w:tmpl w:val="AEE4D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7184D"/>
    <w:multiLevelType w:val="hybridMultilevel"/>
    <w:tmpl w:val="F12491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D4D96"/>
    <w:multiLevelType w:val="hybridMultilevel"/>
    <w:tmpl w:val="74F2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C0132"/>
    <w:multiLevelType w:val="hybridMultilevel"/>
    <w:tmpl w:val="AEE4D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20449"/>
    <w:multiLevelType w:val="hybridMultilevel"/>
    <w:tmpl w:val="4D308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14634E"/>
    <w:multiLevelType w:val="hybridMultilevel"/>
    <w:tmpl w:val="DFCA0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65017"/>
    <w:multiLevelType w:val="hybridMultilevel"/>
    <w:tmpl w:val="FB8A7AD8"/>
    <w:lvl w:ilvl="0" w:tplc="36327BF8">
      <w:start w:val="1"/>
      <w:numFmt w:val="lowerLetter"/>
      <w:lvlText w:val="%1."/>
      <w:lvlJc w:val="righ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415CC6"/>
    <w:multiLevelType w:val="hybridMultilevel"/>
    <w:tmpl w:val="A628F2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E0DAB"/>
    <w:multiLevelType w:val="multilevel"/>
    <w:tmpl w:val="D0B2C4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892407D"/>
    <w:multiLevelType w:val="hybridMultilevel"/>
    <w:tmpl w:val="916ED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EF540A2"/>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925920"/>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4693397">
    <w:abstractNumId w:val="22"/>
  </w:num>
  <w:num w:numId="2" w16cid:durableId="1931742422">
    <w:abstractNumId w:val="16"/>
  </w:num>
  <w:num w:numId="3" w16cid:durableId="12656397">
    <w:abstractNumId w:val="14"/>
  </w:num>
  <w:num w:numId="4" w16cid:durableId="1639726916">
    <w:abstractNumId w:val="11"/>
  </w:num>
  <w:num w:numId="5" w16cid:durableId="1807813340">
    <w:abstractNumId w:val="5"/>
  </w:num>
  <w:num w:numId="6" w16cid:durableId="2035305824">
    <w:abstractNumId w:val="33"/>
  </w:num>
  <w:num w:numId="7" w16cid:durableId="355429593">
    <w:abstractNumId w:val="32"/>
  </w:num>
  <w:num w:numId="8" w16cid:durableId="467631110">
    <w:abstractNumId w:val="7"/>
  </w:num>
  <w:num w:numId="9" w16cid:durableId="1470436627">
    <w:abstractNumId w:val="26"/>
  </w:num>
  <w:num w:numId="10" w16cid:durableId="428477153">
    <w:abstractNumId w:val="2"/>
  </w:num>
  <w:num w:numId="11" w16cid:durableId="1671592477">
    <w:abstractNumId w:val="20"/>
  </w:num>
  <w:num w:numId="12" w16cid:durableId="711080858">
    <w:abstractNumId w:val="17"/>
  </w:num>
  <w:num w:numId="13" w16cid:durableId="827012159">
    <w:abstractNumId w:val="1"/>
  </w:num>
  <w:num w:numId="14" w16cid:durableId="1233658265">
    <w:abstractNumId w:val="6"/>
  </w:num>
  <w:num w:numId="15" w16cid:durableId="1029331400">
    <w:abstractNumId w:val="29"/>
  </w:num>
  <w:num w:numId="16" w16cid:durableId="1094009651">
    <w:abstractNumId w:val="4"/>
  </w:num>
  <w:num w:numId="17" w16cid:durableId="1683508468">
    <w:abstractNumId w:val="13"/>
  </w:num>
  <w:num w:numId="18" w16cid:durableId="1279413186">
    <w:abstractNumId w:val="9"/>
  </w:num>
  <w:num w:numId="19" w16cid:durableId="1007755122">
    <w:abstractNumId w:val="18"/>
  </w:num>
  <w:num w:numId="20" w16cid:durableId="1952125987">
    <w:abstractNumId w:val="10"/>
  </w:num>
  <w:num w:numId="21" w16cid:durableId="865405113">
    <w:abstractNumId w:val="23"/>
  </w:num>
  <w:num w:numId="22" w16cid:durableId="1570967148">
    <w:abstractNumId w:val="25"/>
  </w:num>
  <w:num w:numId="23" w16cid:durableId="1902136594">
    <w:abstractNumId w:val="3"/>
  </w:num>
  <w:num w:numId="24" w16cid:durableId="1786848295">
    <w:abstractNumId w:val="24"/>
  </w:num>
  <w:num w:numId="25" w16cid:durableId="2018266435">
    <w:abstractNumId w:val="30"/>
  </w:num>
  <w:num w:numId="26" w16cid:durableId="1888564064">
    <w:abstractNumId w:val="21"/>
  </w:num>
  <w:num w:numId="27" w16cid:durableId="17657018">
    <w:abstractNumId w:val="8"/>
  </w:num>
  <w:num w:numId="28" w16cid:durableId="1339306120">
    <w:abstractNumId w:val="19"/>
  </w:num>
  <w:num w:numId="29" w16cid:durableId="639653503">
    <w:abstractNumId w:val="28"/>
  </w:num>
  <w:num w:numId="30" w16cid:durableId="1952853088">
    <w:abstractNumId w:val="15"/>
  </w:num>
  <w:num w:numId="31" w16cid:durableId="1209805988">
    <w:abstractNumId w:val="12"/>
  </w:num>
  <w:num w:numId="32" w16cid:durableId="62993911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720580">
    <w:abstractNumId w:val="27"/>
  </w:num>
  <w:num w:numId="34" w16cid:durableId="300230199">
    <w:abstractNumId w:val="0"/>
  </w:num>
  <w:num w:numId="35" w16cid:durableId="17516127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8E"/>
    <w:rsid w:val="00013D85"/>
    <w:rsid w:val="000219FA"/>
    <w:rsid w:val="00023AC2"/>
    <w:rsid w:val="00025B2E"/>
    <w:rsid w:val="000302E5"/>
    <w:rsid w:val="000834E3"/>
    <w:rsid w:val="00091F78"/>
    <w:rsid w:val="00094B51"/>
    <w:rsid w:val="00095B25"/>
    <w:rsid w:val="000C2B1F"/>
    <w:rsid w:val="000C2D12"/>
    <w:rsid w:val="000D53B0"/>
    <w:rsid w:val="000F295A"/>
    <w:rsid w:val="00103606"/>
    <w:rsid w:val="001461F2"/>
    <w:rsid w:val="00153F87"/>
    <w:rsid w:val="00156324"/>
    <w:rsid w:val="00172440"/>
    <w:rsid w:val="001951CD"/>
    <w:rsid w:val="001A4E71"/>
    <w:rsid w:val="001B1C76"/>
    <w:rsid w:val="001B7394"/>
    <w:rsid w:val="001C7BD5"/>
    <w:rsid w:val="001F76B5"/>
    <w:rsid w:val="00200FCC"/>
    <w:rsid w:val="00205675"/>
    <w:rsid w:val="002135F3"/>
    <w:rsid w:val="00260DF0"/>
    <w:rsid w:val="00284700"/>
    <w:rsid w:val="002912D1"/>
    <w:rsid w:val="00293A72"/>
    <w:rsid w:val="00296385"/>
    <w:rsid w:val="002A15D6"/>
    <w:rsid w:val="002B3ADB"/>
    <w:rsid w:val="002C5AEA"/>
    <w:rsid w:val="002C62D8"/>
    <w:rsid w:val="003030E7"/>
    <w:rsid w:val="00313C4B"/>
    <w:rsid w:val="00330A3E"/>
    <w:rsid w:val="00332690"/>
    <w:rsid w:val="0033297D"/>
    <w:rsid w:val="00345661"/>
    <w:rsid w:val="00354EE4"/>
    <w:rsid w:val="00362135"/>
    <w:rsid w:val="003B4AE8"/>
    <w:rsid w:val="003E0840"/>
    <w:rsid w:val="00406072"/>
    <w:rsid w:val="0042438A"/>
    <w:rsid w:val="00430DF0"/>
    <w:rsid w:val="00463B20"/>
    <w:rsid w:val="00482EDC"/>
    <w:rsid w:val="004853AE"/>
    <w:rsid w:val="00487368"/>
    <w:rsid w:val="0049082D"/>
    <w:rsid w:val="004B1E5F"/>
    <w:rsid w:val="004D2D86"/>
    <w:rsid w:val="004F7940"/>
    <w:rsid w:val="005002EA"/>
    <w:rsid w:val="005260A4"/>
    <w:rsid w:val="00526D0F"/>
    <w:rsid w:val="00533227"/>
    <w:rsid w:val="005365B5"/>
    <w:rsid w:val="00544DF3"/>
    <w:rsid w:val="00553557"/>
    <w:rsid w:val="005729EA"/>
    <w:rsid w:val="005779B1"/>
    <w:rsid w:val="005841F4"/>
    <w:rsid w:val="0058562B"/>
    <w:rsid w:val="00587BD1"/>
    <w:rsid w:val="00594ADB"/>
    <w:rsid w:val="00595EC8"/>
    <w:rsid w:val="005C0CF6"/>
    <w:rsid w:val="005C41B4"/>
    <w:rsid w:val="005D7FD8"/>
    <w:rsid w:val="005E3BBC"/>
    <w:rsid w:val="005E61DA"/>
    <w:rsid w:val="005E6571"/>
    <w:rsid w:val="005E71B0"/>
    <w:rsid w:val="005E7F31"/>
    <w:rsid w:val="005F274B"/>
    <w:rsid w:val="00613AEA"/>
    <w:rsid w:val="00622F12"/>
    <w:rsid w:val="006301F5"/>
    <w:rsid w:val="006355E8"/>
    <w:rsid w:val="00635B42"/>
    <w:rsid w:val="00642003"/>
    <w:rsid w:val="00646DC6"/>
    <w:rsid w:val="00667783"/>
    <w:rsid w:val="00674248"/>
    <w:rsid w:val="006745CF"/>
    <w:rsid w:val="006774F6"/>
    <w:rsid w:val="00686120"/>
    <w:rsid w:val="006A2874"/>
    <w:rsid w:val="006A3565"/>
    <w:rsid w:val="006C19C9"/>
    <w:rsid w:val="00712EFC"/>
    <w:rsid w:val="00716224"/>
    <w:rsid w:val="00720AF1"/>
    <w:rsid w:val="00724F15"/>
    <w:rsid w:val="00753948"/>
    <w:rsid w:val="00753BEC"/>
    <w:rsid w:val="00754136"/>
    <w:rsid w:val="00756E56"/>
    <w:rsid w:val="007656FD"/>
    <w:rsid w:val="0077016F"/>
    <w:rsid w:val="00785646"/>
    <w:rsid w:val="0079457B"/>
    <w:rsid w:val="007A20C5"/>
    <w:rsid w:val="007B1B04"/>
    <w:rsid w:val="007B5FAD"/>
    <w:rsid w:val="007C11DF"/>
    <w:rsid w:val="007C34EB"/>
    <w:rsid w:val="007D1F73"/>
    <w:rsid w:val="007D7BC4"/>
    <w:rsid w:val="00802420"/>
    <w:rsid w:val="00803BB0"/>
    <w:rsid w:val="008067F7"/>
    <w:rsid w:val="00866846"/>
    <w:rsid w:val="00867BDE"/>
    <w:rsid w:val="008709BB"/>
    <w:rsid w:val="008712AD"/>
    <w:rsid w:val="00875F87"/>
    <w:rsid w:val="0089659D"/>
    <w:rsid w:val="008B08FF"/>
    <w:rsid w:val="008B4764"/>
    <w:rsid w:val="008D396C"/>
    <w:rsid w:val="008D7B5F"/>
    <w:rsid w:val="00900296"/>
    <w:rsid w:val="00904DC2"/>
    <w:rsid w:val="0090670F"/>
    <w:rsid w:val="0090735F"/>
    <w:rsid w:val="00912F34"/>
    <w:rsid w:val="00914644"/>
    <w:rsid w:val="00915869"/>
    <w:rsid w:val="009571E0"/>
    <w:rsid w:val="009830B2"/>
    <w:rsid w:val="009B4492"/>
    <w:rsid w:val="009E7CEA"/>
    <w:rsid w:val="009F086A"/>
    <w:rsid w:val="009F1355"/>
    <w:rsid w:val="009F34AC"/>
    <w:rsid w:val="00A146C6"/>
    <w:rsid w:val="00A62EFE"/>
    <w:rsid w:val="00A656DE"/>
    <w:rsid w:val="00A773F4"/>
    <w:rsid w:val="00A92DD5"/>
    <w:rsid w:val="00AA2FAA"/>
    <w:rsid w:val="00AA5C4F"/>
    <w:rsid w:val="00AC15CA"/>
    <w:rsid w:val="00AE7F0A"/>
    <w:rsid w:val="00AF4005"/>
    <w:rsid w:val="00B04222"/>
    <w:rsid w:val="00B11905"/>
    <w:rsid w:val="00B36CCE"/>
    <w:rsid w:val="00B41514"/>
    <w:rsid w:val="00B461E5"/>
    <w:rsid w:val="00B51EA8"/>
    <w:rsid w:val="00B732EB"/>
    <w:rsid w:val="00B910CD"/>
    <w:rsid w:val="00BB0E16"/>
    <w:rsid w:val="00BD1A02"/>
    <w:rsid w:val="00C17922"/>
    <w:rsid w:val="00C24EB5"/>
    <w:rsid w:val="00C70C31"/>
    <w:rsid w:val="00C81EB3"/>
    <w:rsid w:val="00C85C45"/>
    <w:rsid w:val="00CA4778"/>
    <w:rsid w:val="00CC3B81"/>
    <w:rsid w:val="00CC616D"/>
    <w:rsid w:val="00CE5B13"/>
    <w:rsid w:val="00CF3C9A"/>
    <w:rsid w:val="00D155AF"/>
    <w:rsid w:val="00D231EC"/>
    <w:rsid w:val="00D337D1"/>
    <w:rsid w:val="00D35DE6"/>
    <w:rsid w:val="00D47851"/>
    <w:rsid w:val="00D47E5F"/>
    <w:rsid w:val="00D53D63"/>
    <w:rsid w:val="00D8228E"/>
    <w:rsid w:val="00D870AE"/>
    <w:rsid w:val="00DA0D23"/>
    <w:rsid w:val="00DA4055"/>
    <w:rsid w:val="00DE7880"/>
    <w:rsid w:val="00DF4B7C"/>
    <w:rsid w:val="00E22F91"/>
    <w:rsid w:val="00E273E9"/>
    <w:rsid w:val="00E3153C"/>
    <w:rsid w:val="00E36F6D"/>
    <w:rsid w:val="00E46104"/>
    <w:rsid w:val="00E50FC7"/>
    <w:rsid w:val="00E77A25"/>
    <w:rsid w:val="00EA5AC5"/>
    <w:rsid w:val="00EC3FFE"/>
    <w:rsid w:val="00ED2F4D"/>
    <w:rsid w:val="00ED4B15"/>
    <w:rsid w:val="00F23880"/>
    <w:rsid w:val="00F578DB"/>
    <w:rsid w:val="00F57B38"/>
    <w:rsid w:val="00F621C7"/>
    <w:rsid w:val="00F652C5"/>
    <w:rsid w:val="00F8458B"/>
    <w:rsid w:val="00FA1E31"/>
    <w:rsid w:val="00FC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A889E"/>
  <w15:docId w15:val="{5E82610F-25FA-4FEA-B198-2663F777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FAD"/>
  </w:style>
  <w:style w:type="paragraph" w:styleId="Heading1">
    <w:name w:val="heading 1"/>
    <w:basedOn w:val="Normal"/>
    <w:next w:val="Normal"/>
    <w:link w:val="Heading1Char"/>
    <w:uiPriority w:val="9"/>
    <w:qFormat/>
    <w:rsid w:val="007B5FAD"/>
    <w:pPr>
      <w:numPr>
        <w:numId w:val="25"/>
      </w:numPr>
      <w:pBdr>
        <w:bottom w:val="thinThickSmallGap" w:sz="12" w:space="1" w:color="18414D" w:themeColor="accent2" w:themeShade="BF"/>
      </w:pBdr>
      <w:spacing w:before="400"/>
      <w:outlineLvl w:val="0"/>
    </w:pPr>
    <w:rPr>
      <w:caps/>
      <w:color w:val="215868" w:themeColor="accent5" w:themeShade="80"/>
      <w:spacing w:val="20"/>
      <w:sz w:val="28"/>
      <w:szCs w:val="28"/>
    </w:rPr>
  </w:style>
  <w:style w:type="paragraph" w:styleId="Heading2">
    <w:name w:val="heading 2"/>
    <w:basedOn w:val="Normal"/>
    <w:next w:val="Normal"/>
    <w:link w:val="Heading2Char"/>
    <w:uiPriority w:val="9"/>
    <w:unhideWhenUsed/>
    <w:qFormat/>
    <w:rsid w:val="007B5FAD"/>
    <w:pPr>
      <w:numPr>
        <w:ilvl w:val="1"/>
        <w:numId w:val="25"/>
      </w:numPr>
      <w:pBdr>
        <w:bottom w:val="single" w:sz="4" w:space="1" w:color="102B33" w:themeColor="accent2" w:themeShade="7F"/>
      </w:pBdr>
      <w:spacing w:before="400"/>
      <w:outlineLvl w:val="1"/>
    </w:pPr>
    <w:rPr>
      <w:caps/>
      <w:color w:val="215868" w:themeColor="accent5" w:themeShade="80"/>
      <w:spacing w:val="15"/>
      <w:sz w:val="24"/>
      <w:szCs w:val="24"/>
    </w:rPr>
  </w:style>
  <w:style w:type="paragraph" w:styleId="Heading3">
    <w:name w:val="heading 3"/>
    <w:basedOn w:val="Normal"/>
    <w:next w:val="Normal"/>
    <w:link w:val="Heading3Char"/>
    <w:uiPriority w:val="9"/>
    <w:unhideWhenUsed/>
    <w:qFormat/>
    <w:rsid w:val="009E7CEA"/>
    <w:pPr>
      <w:numPr>
        <w:ilvl w:val="2"/>
        <w:numId w:val="25"/>
      </w:numPr>
      <w:pBdr>
        <w:top w:val="dotted" w:sz="4" w:space="1" w:color="102B33" w:themeColor="accent2" w:themeShade="7F"/>
        <w:bottom w:val="dotted" w:sz="4" w:space="1" w:color="102B33" w:themeColor="accent2" w:themeShade="7F"/>
      </w:pBdr>
      <w:spacing w:before="300"/>
      <w:outlineLvl w:val="2"/>
    </w:pPr>
    <w:rPr>
      <w:caps/>
      <w:color w:val="215868" w:themeColor="accent5" w:themeShade="80"/>
      <w:sz w:val="24"/>
      <w:szCs w:val="24"/>
    </w:rPr>
  </w:style>
  <w:style w:type="paragraph" w:styleId="Heading4">
    <w:name w:val="heading 4"/>
    <w:basedOn w:val="Normal"/>
    <w:next w:val="Normal"/>
    <w:link w:val="Heading4Char"/>
    <w:uiPriority w:val="9"/>
    <w:semiHidden/>
    <w:unhideWhenUsed/>
    <w:qFormat/>
    <w:rsid w:val="007B5FAD"/>
    <w:pPr>
      <w:numPr>
        <w:ilvl w:val="3"/>
        <w:numId w:val="25"/>
      </w:numPr>
      <w:pBdr>
        <w:bottom w:val="dotted" w:sz="4" w:space="1" w:color="18414D" w:themeColor="accent2" w:themeShade="BF"/>
      </w:pBdr>
      <w:spacing w:after="120"/>
      <w:jc w:val="center"/>
      <w:outlineLvl w:val="3"/>
    </w:pPr>
    <w:rPr>
      <w:caps/>
      <w:color w:val="102B33" w:themeColor="accent2" w:themeShade="7F"/>
      <w:spacing w:val="10"/>
    </w:rPr>
  </w:style>
  <w:style w:type="paragraph" w:styleId="Heading5">
    <w:name w:val="heading 5"/>
    <w:basedOn w:val="Normal"/>
    <w:next w:val="Normal"/>
    <w:link w:val="Heading5Char"/>
    <w:uiPriority w:val="9"/>
    <w:semiHidden/>
    <w:unhideWhenUsed/>
    <w:qFormat/>
    <w:rsid w:val="007B5FAD"/>
    <w:pPr>
      <w:numPr>
        <w:ilvl w:val="4"/>
        <w:numId w:val="25"/>
      </w:numPr>
      <w:spacing w:before="320" w:after="120"/>
      <w:jc w:val="center"/>
      <w:outlineLvl w:val="4"/>
    </w:pPr>
    <w:rPr>
      <w:caps/>
      <w:color w:val="102B33" w:themeColor="accent2" w:themeShade="7F"/>
      <w:spacing w:val="10"/>
    </w:rPr>
  </w:style>
  <w:style w:type="paragraph" w:styleId="Heading6">
    <w:name w:val="heading 6"/>
    <w:basedOn w:val="Normal"/>
    <w:next w:val="Normal"/>
    <w:link w:val="Heading6Char"/>
    <w:uiPriority w:val="9"/>
    <w:semiHidden/>
    <w:unhideWhenUsed/>
    <w:qFormat/>
    <w:rsid w:val="007B5FAD"/>
    <w:pPr>
      <w:numPr>
        <w:ilvl w:val="5"/>
        <w:numId w:val="25"/>
      </w:numPr>
      <w:spacing w:after="120"/>
      <w:jc w:val="center"/>
      <w:outlineLvl w:val="5"/>
    </w:pPr>
    <w:rPr>
      <w:caps/>
      <w:color w:val="18414D" w:themeColor="accent2" w:themeShade="BF"/>
      <w:spacing w:val="10"/>
    </w:rPr>
  </w:style>
  <w:style w:type="paragraph" w:styleId="Heading7">
    <w:name w:val="heading 7"/>
    <w:basedOn w:val="Normal"/>
    <w:next w:val="Normal"/>
    <w:link w:val="Heading7Char"/>
    <w:uiPriority w:val="9"/>
    <w:semiHidden/>
    <w:unhideWhenUsed/>
    <w:qFormat/>
    <w:rsid w:val="007B5FAD"/>
    <w:pPr>
      <w:numPr>
        <w:ilvl w:val="6"/>
        <w:numId w:val="25"/>
      </w:numPr>
      <w:spacing w:after="120"/>
      <w:jc w:val="center"/>
      <w:outlineLvl w:val="6"/>
    </w:pPr>
    <w:rPr>
      <w:i/>
      <w:iCs/>
      <w:caps/>
      <w:color w:val="18414D" w:themeColor="accent2" w:themeShade="BF"/>
      <w:spacing w:val="10"/>
    </w:rPr>
  </w:style>
  <w:style w:type="paragraph" w:styleId="Heading8">
    <w:name w:val="heading 8"/>
    <w:basedOn w:val="Normal"/>
    <w:next w:val="Normal"/>
    <w:link w:val="Heading8Char"/>
    <w:uiPriority w:val="9"/>
    <w:semiHidden/>
    <w:unhideWhenUsed/>
    <w:qFormat/>
    <w:rsid w:val="007B5FAD"/>
    <w:pPr>
      <w:numPr>
        <w:ilvl w:val="7"/>
        <w:numId w:val="25"/>
      </w:num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B5FAD"/>
    <w:pPr>
      <w:numPr>
        <w:ilvl w:val="8"/>
        <w:numId w:val="25"/>
      </w:num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FAD"/>
    <w:rPr>
      <w:caps/>
      <w:color w:val="215868" w:themeColor="accent5" w:themeShade="80"/>
      <w:spacing w:val="20"/>
      <w:sz w:val="28"/>
      <w:szCs w:val="28"/>
    </w:rPr>
  </w:style>
  <w:style w:type="character" w:customStyle="1" w:styleId="Heading2Char">
    <w:name w:val="Heading 2 Char"/>
    <w:basedOn w:val="DefaultParagraphFont"/>
    <w:link w:val="Heading2"/>
    <w:uiPriority w:val="9"/>
    <w:rsid w:val="007B5FAD"/>
    <w:rPr>
      <w:caps/>
      <w:color w:val="215868" w:themeColor="accent5" w:themeShade="80"/>
      <w:spacing w:val="15"/>
      <w:sz w:val="24"/>
      <w:szCs w:val="24"/>
    </w:rPr>
  </w:style>
  <w:style w:type="character" w:customStyle="1" w:styleId="Heading3Char">
    <w:name w:val="Heading 3 Char"/>
    <w:basedOn w:val="DefaultParagraphFont"/>
    <w:link w:val="Heading3"/>
    <w:uiPriority w:val="9"/>
    <w:rsid w:val="009E7CEA"/>
    <w:rPr>
      <w:caps/>
      <w:color w:val="215868" w:themeColor="accent5" w:themeShade="80"/>
      <w:sz w:val="24"/>
      <w:szCs w:val="24"/>
    </w:rPr>
  </w:style>
  <w:style w:type="character" w:customStyle="1" w:styleId="Heading4Char">
    <w:name w:val="Heading 4 Char"/>
    <w:basedOn w:val="DefaultParagraphFont"/>
    <w:link w:val="Heading4"/>
    <w:uiPriority w:val="9"/>
    <w:semiHidden/>
    <w:rsid w:val="007B5FAD"/>
    <w:rPr>
      <w:caps/>
      <w:color w:val="102B33" w:themeColor="accent2" w:themeShade="7F"/>
      <w:spacing w:val="10"/>
    </w:rPr>
  </w:style>
  <w:style w:type="character" w:customStyle="1" w:styleId="Heading5Char">
    <w:name w:val="Heading 5 Char"/>
    <w:basedOn w:val="DefaultParagraphFont"/>
    <w:link w:val="Heading5"/>
    <w:uiPriority w:val="9"/>
    <w:semiHidden/>
    <w:rsid w:val="007B5FAD"/>
    <w:rPr>
      <w:caps/>
      <w:color w:val="102B33" w:themeColor="accent2" w:themeShade="7F"/>
      <w:spacing w:val="10"/>
    </w:rPr>
  </w:style>
  <w:style w:type="character" w:customStyle="1" w:styleId="Heading6Char">
    <w:name w:val="Heading 6 Char"/>
    <w:basedOn w:val="DefaultParagraphFont"/>
    <w:link w:val="Heading6"/>
    <w:uiPriority w:val="9"/>
    <w:semiHidden/>
    <w:rsid w:val="007B5FAD"/>
    <w:rPr>
      <w:caps/>
      <w:color w:val="18414D" w:themeColor="accent2" w:themeShade="BF"/>
      <w:spacing w:val="10"/>
    </w:rPr>
  </w:style>
  <w:style w:type="character" w:customStyle="1" w:styleId="Heading7Char">
    <w:name w:val="Heading 7 Char"/>
    <w:basedOn w:val="DefaultParagraphFont"/>
    <w:link w:val="Heading7"/>
    <w:uiPriority w:val="9"/>
    <w:semiHidden/>
    <w:rsid w:val="007B5FAD"/>
    <w:rPr>
      <w:i/>
      <w:iCs/>
      <w:caps/>
      <w:color w:val="18414D" w:themeColor="accent2" w:themeShade="BF"/>
      <w:spacing w:val="10"/>
    </w:rPr>
  </w:style>
  <w:style w:type="character" w:customStyle="1" w:styleId="Heading8Char">
    <w:name w:val="Heading 8 Char"/>
    <w:basedOn w:val="DefaultParagraphFont"/>
    <w:link w:val="Heading8"/>
    <w:uiPriority w:val="9"/>
    <w:semiHidden/>
    <w:rsid w:val="007B5FAD"/>
    <w:rPr>
      <w:caps/>
      <w:spacing w:val="10"/>
      <w:sz w:val="20"/>
      <w:szCs w:val="20"/>
    </w:rPr>
  </w:style>
  <w:style w:type="character" w:customStyle="1" w:styleId="Heading9Char">
    <w:name w:val="Heading 9 Char"/>
    <w:basedOn w:val="DefaultParagraphFont"/>
    <w:link w:val="Heading9"/>
    <w:uiPriority w:val="9"/>
    <w:semiHidden/>
    <w:rsid w:val="007B5FAD"/>
    <w:rPr>
      <w:i/>
      <w:iCs/>
      <w:caps/>
      <w:spacing w:val="10"/>
      <w:sz w:val="20"/>
      <w:szCs w:val="20"/>
    </w:rPr>
  </w:style>
  <w:style w:type="paragraph" w:styleId="Title">
    <w:name w:val="Title"/>
    <w:basedOn w:val="Normal"/>
    <w:next w:val="Normal"/>
    <w:link w:val="TitleChar"/>
    <w:uiPriority w:val="10"/>
    <w:qFormat/>
    <w:rsid w:val="007B5FAD"/>
    <w:pPr>
      <w:pBdr>
        <w:top w:val="dotted" w:sz="2" w:space="1" w:color="102C33" w:themeColor="accent2" w:themeShade="80"/>
        <w:bottom w:val="dotted" w:sz="2" w:space="6" w:color="102C33" w:themeColor="accent2" w:themeShade="80"/>
      </w:pBdr>
      <w:spacing w:before="500" w:after="300" w:line="240" w:lineRule="auto"/>
      <w:jc w:val="center"/>
    </w:pPr>
    <w:rPr>
      <w:caps/>
      <w:color w:val="102C33" w:themeColor="accent2" w:themeShade="80"/>
      <w:spacing w:val="50"/>
      <w:sz w:val="44"/>
      <w:szCs w:val="44"/>
    </w:rPr>
  </w:style>
  <w:style w:type="character" w:customStyle="1" w:styleId="TitleChar">
    <w:name w:val="Title Char"/>
    <w:basedOn w:val="DefaultParagraphFont"/>
    <w:link w:val="Title"/>
    <w:uiPriority w:val="10"/>
    <w:rsid w:val="007B5FAD"/>
    <w:rPr>
      <w:rFonts w:eastAsiaTheme="majorEastAsia" w:cstheme="majorBidi"/>
      <w:caps/>
      <w:color w:val="102C33" w:themeColor="accent2" w:themeShade="80"/>
      <w:spacing w:val="50"/>
      <w:sz w:val="44"/>
      <w:szCs w:val="44"/>
    </w:rPr>
  </w:style>
  <w:style w:type="paragraph" w:styleId="Subtitle">
    <w:name w:val="Subtitle"/>
    <w:basedOn w:val="Normal"/>
    <w:next w:val="Normal"/>
    <w:link w:val="SubtitleChar"/>
    <w:uiPriority w:val="11"/>
    <w:qFormat/>
    <w:rsid w:val="007B5FA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B5FAD"/>
    <w:rPr>
      <w:rFonts w:eastAsiaTheme="majorEastAsia" w:cstheme="majorBidi"/>
      <w:caps/>
      <w:spacing w:val="20"/>
      <w:sz w:val="18"/>
      <w:szCs w:val="18"/>
    </w:rPr>
  </w:style>
  <w:style w:type="character" w:styleId="Strong">
    <w:name w:val="Strong"/>
    <w:uiPriority w:val="22"/>
    <w:qFormat/>
    <w:rsid w:val="007B5FAD"/>
    <w:rPr>
      <w:b/>
      <w:bCs/>
      <w:color w:val="18414D" w:themeColor="accent2" w:themeShade="BF"/>
      <w:spacing w:val="5"/>
    </w:rPr>
  </w:style>
  <w:style w:type="character" w:styleId="Emphasis">
    <w:name w:val="Emphasis"/>
    <w:uiPriority w:val="20"/>
    <w:qFormat/>
    <w:rsid w:val="007B5FAD"/>
    <w:rPr>
      <w:caps/>
      <w:spacing w:val="5"/>
      <w:sz w:val="20"/>
      <w:szCs w:val="20"/>
    </w:rPr>
  </w:style>
  <w:style w:type="paragraph" w:styleId="NoSpacing">
    <w:name w:val="No Spacing"/>
    <w:basedOn w:val="Normal"/>
    <w:link w:val="NoSpacingChar"/>
    <w:uiPriority w:val="1"/>
    <w:qFormat/>
    <w:rsid w:val="007B5FAD"/>
    <w:pPr>
      <w:spacing w:after="0" w:line="240" w:lineRule="auto"/>
    </w:pPr>
  </w:style>
  <w:style w:type="paragraph" w:styleId="ListParagraph">
    <w:name w:val="List Paragraph"/>
    <w:basedOn w:val="Normal"/>
    <w:link w:val="ListParagraphChar"/>
    <w:uiPriority w:val="34"/>
    <w:qFormat/>
    <w:rsid w:val="007B5FAD"/>
    <w:pPr>
      <w:ind w:left="720"/>
      <w:contextualSpacing/>
    </w:pPr>
  </w:style>
  <w:style w:type="paragraph" w:styleId="Quote">
    <w:name w:val="Quote"/>
    <w:basedOn w:val="Normal"/>
    <w:next w:val="Normal"/>
    <w:link w:val="QuoteChar"/>
    <w:uiPriority w:val="29"/>
    <w:qFormat/>
    <w:rsid w:val="007B5FAD"/>
    <w:rPr>
      <w:i/>
      <w:iCs/>
    </w:rPr>
  </w:style>
  <w:style w:type="character" w:customStyle="1" w:styleId="QuoteChar">
    <w:name w:val="Quote Char"/>
    <w:basedOn w:val="DefaultParagraphFont"/>
    <w:link w:val="Quote"/>
    <w:uiPriority w:val="29"/>
    <w:rsid w:val="007B5FAD"/>
    <w:rPr>
      <w:rFonts w:eastAsiaTheme="majorEastAsia" w:cstheme="majorBidi"/>
      <w:i/>
      <w:iCs/>
    </w:rPr>
  </w:style>
  <w:style w:type="paragraph" w:styleId="IntenseQuote">
    <w:name w:val="Intense Quote"/>
    <w:basedOn w:val="Normal"/>
    <w:next w:val="Normal"/>
    <w:link w:val="IntenseQuoteChar"/>
    <w:uiPriority w:val="30"/>
    <w:qFormat/>
    <w:rsid w:val="007B5FAD"/>
    <w:pPr>
      <w:pBdr>
        <w:top w:val="dotted" w:sz="2" w:space="10" w:color="102C33" w:themeColor="accent2" w:themeShade="80"/>
        <w:bottom w:val="dotted" w:sz="2" w:space="4" w:color="102C33" w:themeColor="accent2" w:themeShade="80"/>
      </w:pBdr>
      <w:spacing w:before="160" w:line="300" w:lineRule="auto"/>
      <w:ind w:left="1440" w:right="1440"/>
    </w:pPr>
    <w:rPr>
      <w:caps/>
      <w:color w:val="102B33" w:themeColor="accent2" w:themeShade="7F"/>
      <w:spacing w:val="5"/>
      <w:sz w:val="20"/>
      <w:szCs w:val="20"/>
    </w:rPr>
  </w:style>
  <w:style w:type="character" w:customStyle="1" w:styleId="IntenseQuoteChar">
    <w:name w:val="Intense Quote Char"/>
    <w:basedOn w:val="DefaultParagraphFont"/>
    <w:link w:val="IntenseQuote"/>
    <w:uiPriority w:val="30"/>
    <w:rsid w:val="007B5FAD"/>
    <w:rPr>
      <w:rFonts w:eastAsiaTheme="majorEastAsia" w:cstheme="majorBidi"/>
      <w:caps/>
      <w:color w:val="102B33" w:themeColor="accent2" w:themeShade="7F"/>
      <w:spacing w:val="5"/>
      <w:sz w:val="20"/>
      <w:szCs w:val="20"/>
    </w:rPr>
  </w:style>
  <w:style w:type="character" w:styleId="SubtleEmphasis">
    <w:name w:val="Subtle Emphasis"/>
    <w:uiPriority w:val="19"/>
    <w:qFormat/>
    <w:rsid w:val="007B5FAD"/>
    <w:rPr>
      <w:i/>
      <w:iCs/>
    </w:rPr>
  </w:style>
  <w:style w:type="character" w:styleId="IntenseEmphasis">
    <w:name w:val="Intense Emphasis"/>
    <w:uiPriority w:val="21"/>
    <w:qFormat/>
    <w:rsid w:val="007B5FAD"/>
    <w:rPr>
      <w:i/>
      <w:iCs/>
      <w:caps/>
      <w:spacing w:val="10"/>
      <w:sz w:val="20"/>
      <w:szCs w:val="20"/>
    </w:rPr>
  </w:style>
  <w:style w:type="character" w:styleId="SubtleReference">
    <w:name w:val="Subtle Reference"/>
    <w:basedOn w:val="DefaultParagraphFont"/>
    <w:uiPriority w:val="31"/>
    <w:qFormat/>
    <w:rsid w:val="007B5FAD"/>
    <w:rPr>
      <w:rFonts w:asciiTheme="minorHAnsi" w:eastAsiaTheme="minorEastAsia" w:hAnsiTheme="minorHAnsi" w:cstheme="minorBidi"/>
      <w:i/>
      <w:iCs/>
      <w:color w:val="102B33" w:themeColor="accent2" w:themeShade="7F"/>
    </w:rPr>
  </w:style>
  <w:style w:type="character" w:styleId="IntenseReference">
    <w:name w:val="Intense Reference"/>
    <w:uiPriority w:val="32"/>
    <w:qFormat/>
    <w:rsid w:val="007B5FAD"/>
    <w:rPr>
      <w:rFonts w:asciiTheme="minorHAnsi" w:eastAsiaTheme="minorEastAsia" w:hAnsiTheme="minorHAnsi" w:cstheme="minorBidi"/>
      <w:b/>
      <w:bCs/>
      <w:i/>
      <w:iCs/>
      <w:color w:val="102B33" w:themeColor="accent2" w:themeShade="7F"/>
    </w:rPr>
  </w:style>
  <w:style w:type="character" w:styleId="BookTitle">
    <w:name w:val="Book Title"/>
    <w:uiPriority w:val="33"/>
    <w:qFormat/>
    <w:rsid w:val="007B5FAD"/>
    <w:rPr>
      <w:caps/>
      <w:color w:val="102B33" w:themeColor="accent2" w:themeShade="7F"/>
      <w:spacing w:val="5"/>
      <w:u w:color="102B33" w:themeColor="accent2" w:themeShade="7F"/>
    </w:rPr>
  </w:style>
  <w:style w:type="paragraph" w:styleId="TOCHeading">
    <w:name w:val="TOC Heading"/>
    <w:basedOn w:val="Heading1"/>
    <w:next w:val="Normal"/>
    <w:uiPriority w:val="39"/>
    <w:semiHidden/>
    <w:unhideWhenUsed/>
    <w:qFormat/>
    <w:rsid w:val="007B5FAD"/>
    <w:pPr>
      <w:outlineLvl w:val="9"/>
    </w:pPr>
  </w:style>
  <w:style w:type="character" w:customStyle="1" w:styleId="ListParagraphChar">
    <w:name w:val="List Paragraph Char"/>
    <w:basedOn w:val="DefaultParagraphFont"/>
    <w:link w:val="ListParagraph"/>
    <w:uiPriority w:val="34"/>
    <w:rsid w:val="00DE7880"/>
  </w:style>
  <w:style w:type="paragraph" w:styleId="FootnoteText">
    <w:name w:val="footnote text"/>
    <w:basedOn w:val="Normal"/>
    <w:link w:val="FootnoteTextChar"/>
    <w:uiPriority w:val="99"/>
    <w:semiHidden/>
    <w:unhideWhenUsed/>
    <w:rsid w:val="00332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690"/>
    <w:rPr>
      <w:rFonts w:cstheme="minorBidi"/>
      <w:sz w:val="20"/>
      <w:szCs w:val="20"/>
    </w:rPr>
  </w:style>
  <w:style w:type="character" w:styleId="FootnoteReference">
    <w:name w:val="footnote reference"/>
    <w:basedOn w:val="DefaultParagraphFont"/>
    <w:uiPriority w:val="99"/>
    <w:semiHidden/>
    <w:unhideWhenUsed/>
    <w:rsid w:val="00332690"/>
    <w:rPr>
      <w:vertAlign w:val="superscript"/>
    </w:rPr>
  </w:style>
  <w:style w:type="paragraph" w:styleId="TOC1">
    <w:name w:val="toc 1"/>
    <w:basedOn w:val="Normal"/>
    <w:next w:val="Normal"/>
    <w:autoRedefine/>
    <w:uiPriority w:val="39"/>
    <w:unhideWhenUsed/>
    <w:rsid w:val="00296385"/>
    <w:pPr>
      <w:spacing w:after="100"/>
    </w:pPr>
  </w:style>
  <w:style w:type="paragraph" w:styleId="TOC2">
    <w:name w:val="toc 2"/>
    <w:basedOn w:val="Normal"/>
    <w:next w:val="Normal"/>
    <w:autoRedefine/>
    <w:uiPriority w:val="39"/>
    <w:unhideWhenUsed/>
    <w:rsid w:val="00296385"/>
    <w:pPr>
      <w:spacing w:after="100"/>
      <w:ind w:left="220"/>
    </w:pPr>
  </w:style>
  <w:style w:type="character" w:styleId="Hyperlink">
    <w:name w:val="Hyperlink"/>
    <w:basedOn w:val="DefaultParagraphFont"/>
    <w:uiPriority w:val="99"/>
    <w:unhideWhenUsed/>
    <w:rsid w:val="00296385"/>
    <w:rPr>
      <w:color w:val="0000FF" w:themeColor="hyperlink"/>
      <w:u w:val="single"/>
    </w:rPr>
  </w:style>
  <w:style w:type="paragraph" w:styleId="BalloonText">
    <w:name w:val="Balloon Text"/>
    <w:basedOn w:val="Normal"/>
    <w:link w:val="BalloonTextChar"/>
    <w:uiPriority w:val="99"/>
    <w:semiHidden/>
    <w:unhideWhenUsed/>
    <w:rsid w:val="00296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385"/>
    <w:rPr>
      <w:rFonts w:ascii="Tahoma" w:hAnsi="Tahoma" w:cs="Tahoma"/>
      <w:sz w:val="16"/>
      <w:szCs w:val="16"/>
    </w:rPr>
  </w:style>
  <w:style w:type="paragraph" w:styleId="Header">
    <w:name w:val="header"/>
    <w:basedOn w:val="Normal"/>
    <w:link w:val="HeaderChar"/>
    <w:uiPriority w:val="99"/>
    <w:unhideWhenUsed/>
    <w:rsid w:val="0009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B51"/>
    <w:rPr>
      <w:rFonts w:cstheme="minorBidi"/>
    </w:rPr>
  </w:style>
  <w:style w:type="paragraph" w:styleId="Footer">
    <w:name w:val="footer"/>
    <w:basedOn w:val="Normal"/>
    <w:link w:val="FooterChar"/>
    <w:uiPriority w:val="99"/>
    <w:unhideWhenUsed/>
    <w:rsid w:val="0009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B51"/>
    <w:rPr>
      <w:rFonts w:cstheme="minorBidi"/>
    </w:rPr>
  </w:style>
  <w:style w:type="table" w:styleId="TableGrid">
    <w:name w:val="Table Grid"/>
    <w:basedOn w:val="TableNormal"/>
    <w:uiPriority w:val="59"/>
    <w:rsid w:val="005E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B44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492"/>
    <w:rPr>
      <w:rFonts w:ascii="Tahoma" w:hAnsi="Tahoma" w:cs="Tahoma"/>
      <w:sz w:val="16"/>
      <w:szCs w:val="16"/>
    </w:rPr>
  </w:style>
  <w:style w:type="character" w:styleId="CommentReference">
    <w:name w:val="annotation reference"/>
    <w:basedOn w:val="DefaultParagraphFont"/>
    <w:uiPriority w:val="99"/>
    <w:semiHidden/>
    <w:unhideWhenUsed/>
    <w:rsid w:val="009B4492"/>
    <w:rPr>
      <w:sz w:val="16"/>
      <w:szCs w:val="16"/>
    </w:rPr>
  </w:style>
  <w:style w:type="paragraph" w:styleId="CommentText">
    <w:name w:val="annotation text"/>
    <w:basedOn w:val="Normal"/>
    <w:link w:val="CommentTextChar"/>
    <w:uiPriority w:val="99"/>
    <w:unhideWhenUsed/>
    <w:rsid w:val="009B4492"/>
    <w:pPr>
      <w:spacing w:line="240" w:lineRule="auto"/>
    </w:pPr>
    <w:rPr>
      <w:sz w:val="20"/>
      <w:szCs w:val="20"/>
    </w:rPr>
  </w:style>
  <w:style w:type="character" w:customStyle="1" w:styleId="CommentTextChar">
    <w:name w:val="Comment Text Char"/>
    <w:basedOn w:val="DefaultParagraphFont"/>
    <w:link w:val="CommentText"/>
    <w:uiPriority w:val="99"/>
    <w:rsid w:val="009B4492"/>
    <w:rPr>
      <w:rFonts w:cstheme="minorBidi"/>
      <w:sz w:val="20"/>
      <w:szCs w:val="20"/>
    </w:rPr>
  </w:style>
  <w:style w:type="paragraph" w:styleId="CommentSubject">
    <w:name w:val="annotation subject"/>
    <w:basedOn w:val="CommentText"/>
    <w:next w:val="CommentText"/>
    <w:link w:val="CommentSubjectChar"/>
    <w:uiPriority w:val="99"/>
    <w:semiHidden/>
    <w:unhideWhenUsed/>
    <w:rsid w:val="009B4492"/>
    <w:rPr>
      <w:b/>
      <w:bCs/>
    </w:rPr>
  </w:style>
  <w:style w:type="character" w:customStyle="1" w:styleId="CommentSubjectChar">
    <w:name w:val="Comment Subject Char"/>
    <w:basedOn w:val="CommentTextChar"/>
    <w:link w:val="CommentSubject"/>
    <w:uiPriority w:val="99"/>
    <w:semiHidden/>
    <w:rsid w:val="009B4492"/>
    <w:rPr>
      <w:rFonts w:cstheme="minorBidi"/>
      <w:b/>
      <w:bCs/>
      <w:sz w:val="20"/>
      <w:szCs w:val="20"/>
    </w:rPr>
  </w:style>
  <w:style w:type="paragraph" w:customStyle="1" w:styleId="Default">
    <w:name w:val="Default"/>
    <w:rsid w:val="009B4492"/>
    <w:pPr>
      <w:autoSpaceDE w:val="0"/>
      <w:autoSpaceDN w:val="0"/>
      <w:adjustRightInd w:val="0"/>
    </w:pPr>
    <w:rPr>
      <w:rFonts w:ascii="Times New Roman" w:hAnsi="Times New Roman"/>
      <w:color w:val="000000"/>
      <w:sz w:val="24"/>
      <w:szCs w:val="24"/>
    </w:rPr>
  </w:style>
  <w:style w:type="paragraph" w:styleId="Caption">
    <w:name w:val="caption"/>
    <w:basedOn w:val="Normal"/>
    <w:next w:val="Normal"/>
    <w:uiPriority w:val="35"/>
    <w:unhideWhenUsed/>
    <w:qFormat/>
    <w:rsid w:val="007B5FAD"/>
    <w:rPr>
      <w:caps/>
      <w:spacing w:val="10"/>
      <w:sz w:val="18"/>
      <w:szCs w:val="18"/>
    </w:rPr>
  </w:style>
  <w:style w:type="character" w:customStyle="1" w:styleId="NoSpacingChar">
    <w:name w:val="No Spacing Char"/>
    <w:basedOn w:val="DefaultParagraphFont"/>
    <w:link w:val="NoSpacing"/>
    <w:uiPriority w:val="1"/>
    <w:rsid w:val="007B5FAD"/>
  </w:style>
  <w:style w:type="paragraph" w:styleId="TOC3">
    <w:name w:val="toc 3"/>
    <w:basedOn w:val="Normal"/>
    <w:next w:val="Normal"/>
    <w:autoRedefine/>
    <w:uiPriority w:val="39"/>
    <w:unhideWhenUsed/>
    <w:rsid w:val="009E7CE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11528">
      <w:bodyDiv w:val="1"/>
      <w:marLeft w:val="0"/>
      <w:marRight w:val="0"/>
      <w:marTop w:val="0"/>
      <w:marBottom w:val="0"/>
      <w:divBdr>
        <w:top w:val="none" w:sz="0" w:space="0" w:color="auto"/>
        <w:left w:val="none" w:sz="0" w:space="0" w:color="auto"/>
        <w:bottom w:val="none" w:sz="0" w:space="0" w:color="auto"/>
        <w:right w:val="none" w:sz="0" w:space="0" w:color="auto"/>
      </w:divBdr>
      <w:divsChild>
        <w:div w:id="2120029151">
          <w:marLeft w:val="547"/>
          <w:marRight w:val="0"/>
          <w:marTop w:val="134"/>
          <w:marBottom w:val="0"/>
          <w:divBdr>
            <w:top w:val="none" w:sz="0" w:space="0" w:color="auto"/>
            <w:left w:val="none" w:sz="0" w:space="0" w:color="auto"/>
            <w:bottom w:val="none" w:sz="0" w:space="0" w:color="auto"/>
            <w:right w:val="none" w:sz="0" w:space="0" w:color="auto"/>
          </w:divBdr>
        </w:div>
        <w:div w:id="1697464467">
          <w:marLeft w:val="1166"/>
          <w:marRight w:val="0"/>
          <w:marTop w:val="115"/>
          <w:marBottom w:val="0"/>
          <w:divBdr>
            <w:top w:val="none" w:sz="0" w:space="0" w:color="auto"/>
            <w:left w:val="none" w:sz="0" w:space="0" w:color="auto"/>
            <w:bottom w:val="none" w:sz="0" w:space="0" w:color="auto"/>
            <w:right w:val="none" w:sz="0" w:space="0" w:color="auto"/>
          </w:divBdr>
        </w:div>
        <w:div w:id="1465083355">
          <w:marLeft w:val="1166"/>
          <w:marRight w:val="0"/>
          <w:marTop w:val="115"/>
          <w:marBottom w:val="0"/>
          <w:divBdr>
            <w:top w:val="none" w:sz="0" w:space="0" w:color="auto"/>
            <w:left w:val="none" w:sz="0" w:space="0" w:color="auto"/>
            <w:bottom w:val="none" w:sz="0" w:space="0" w:color="auto"/>
            <w:right w:val="none" w:sz="0" w:space="0" w:color="auto"/>
          </w:divBdr>
        </w:div>
        <w:div w:id="889146469">
          <w:marLeft w:val="1166"/>
          <w:marRight w:val="0"/>
          <w:marTop w:val="115"/>
          <w:marBottom w:val="0"/>
          <w:divBdr>
            <w:top w:val="none" w:sz="0" w:space="0" w:color="auto"/>
            <w:left w:val="none" w:sz="0" w:space="0" w:color="auto"/>
            <w:bottom w:val="none" w:sz="0" w:space="0" w:color="auto"/>
            <w:right w:val="none" w:sz="0" w:space="0" w:color="auto"/>
          </w:divBdr>
        </w:div>
        <w:div w:id="1703289790">
          <w:marLeft w:val="1166"/>
          <w:marRight w:val="0"/>
          <w:marTop w:val="115"/>
          <w:marBottom w:val="0"/>
          <w:divBdr>
            <w:top w:val="none" w:sz="0" w:space="0" w:color="auto"/>
            <w:left w:val="none" w:sz="0" w:space="0" w:color="auto"/>
            <w:bottom w:val="none" w:sz="0" w:space="0" w:color="auto"/>
            <w:right w:val="none" w:sz="0" w:space="0" w:color="auto"/>
          </w:divBdr>
        </w:div>
      </w:divsChild>
    </w:div>
    <w:div w:id="15464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codes.gov/comche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kk1\AppData\Local\Microsoft\Windows\INetCache\Content.Outlook\ZF8N6SV1\City%20of%20Boulder%20Energy%20Assessment%20Report%20Template_Draft%20(3).dotx" TargetMode="Externa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1F497D"/>
      </a:dk2>
      <a:lt2>
        <a:srgbClr val="EEECE1"/>
      </a:lt2>
      <a:accent1>
        <a:srgbClr val="4F81BD"/>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Level II Energy Assessment Report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587E1-917C-4B42-8A3A-75B06AB5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Boulder Energy Assessment Report Template_Draft (3)</Template>
  <TotalTime>44</TotalTime>
  <Pages>22</Pages>
  <Words>2434</Words>
  <Characters>14156</Characters>
  <Application>Microsoft Office Word</Application>
  <DocSecurity>2</DocSecurity>
  <Lines>492</Lines>
  <Paragraphs>199</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Boulder</dc:creator>
  <cp:lastModifiedBy>Nicli, Layra</cp:lastModifiedBy>
  <cp:revision>26</cp:revision>
  <dcterms:created xsi:type="dcterms:W3CDTF">2025-06-25T20:07:00Z</dcterms:created>
  <dcterms:modified xsi:type="dcterms:W3CDTF">2025-06-26T20:51:00Z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b8d0cc9a-899b-417a-8ad7-89f10e96af68</vt:lpwstr>
  </property>
</Properties>
</file>