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D94FF" w14:textId="77777777" w:rsidR="00935BB6" w:rsidRDefault="009B113F">
      <w:pPr>
        <w:ind w:left="360"/>
        <w:rPr>
          <w:rFonts w:ascii="Times New Roman"/>
          <w:sz w:val="20"/>
        </w:rPr>
      </w:pPr>
      <w:r>
        <w:rPr>
          <w:rFonts w:ascii="Times New Roman"/>
          <w:noProof/>
          <w:sz w:val="20"/>
        </w:rPr>
        <w:drawing>
          <wp:inline distT="0" distB="0" distL="0" distR="0" wp14:anchorId="6B5D9A39" wp14:editId="6B5D9A3A">
            <wp:extent cx="1238250" cy="1238250"/>
            <wp:effectExtent l="0" t="0" r="0" b="0"/>
            <wp:docPr id="2" name="Image 2" descr="City of Boulder | Se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ity of Boulder | Seal "/>
                    <pic:cNvPicPr/>
                  </pic:nvPicPr>
                  <pic:blipFill>
                    <a:blip r:embed="rId7" cstate="print"/>
                    <a:stretch>
                      <a:fillRect/>
                    </a:stretch>
                  </pic:blipFill>
                  <pic:spPr>
                    <a:xfrm>
                      <a:off x="0" y="0"/>
                      <a:ext cx="1238250" cy="1238250"/>
                    </a:xfrm>
                    <a:prstGeom prst="rect">
                      <a:avLst/>
                    </a:prstGeom>
                  </pic:spPr>
                </pic:pic>
              </a:graphicData>
            </a:graphic>
          </wp:inline>
        </w:drawing>
      </w:r>
    </w:p>
    <w:p w14:paraId="6B5D9500" w14:textId="77777777" w:rsidR="00935BB6" w:rsidRDefault="00935BB6">
      <w:pPr>
        <w:pStyle w:val="BodyText"/>
        <w:rPr>
          <w:rFonts w:ascii="Times New Roman"/>
          <w:sz w:val="20"/>
        </w:rPr>
      </w:pPr>
    </w:p>
    <w:p w14:paraId="6B5D9501" w14:textId="77777777" w:rsidR="00935BB6" w:rsidRDefault="009B113F">
      <w:pPr>
        <w:pStyle w:val="BodyText"/>
        <w:spacing w:before="142"/>
        <w:rPr>
          <w:rFonts w:ascii="Times New Roman"/>
          <w:sz w:val="20"/>
        </w:rPr>
      </w:pPr>
      <w:r>
        <w:rPr>
          <w:rFonts w:ascii="Times New Roman"/>
          <w:noProof/>
          <w:sz w:val="20"/>
        </w:rPr>
        <w:drawing>
          <wp:anchor distT="0" distB="0" distL="0" distR="0" simplePos="0" relativeHeight="487587840" behindDoc="1" locked="0" layoutInCell="1" allowOverlap="1" wp14:anchorId="6B5D9A3B" wp14:editId="6B5D9A3C">
            <wp:simplePos x="0" y="0"/>
            <wp:positionH relativeFrom="page">
              <wp:posOffset>457200</wp:posOffset>
            </wp:positionH>
            <wp:positionV relativeFrom="paragraph">
              <wp:posOffset>251459</wp:posOffset>
            </wp:positionV>
            <wp:extent cx="6807445" cy="5103876"/>
            <wp:effectExtent l="0" t="0" r="0" b="0"/>
            <wp:wrapTopAndBottom/>
            <wp:docPr id="3" name="Image 3" descr="Overhead photograph of the City of Bould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Overhead photograph of the City of Boulder "/>
                    <pic:cNvPicPr/>
                  </pic:nvPicPr>
                  <pic:blipFill>
                    <a:blip r:embed="rId8" cstate="print"/>
                    <a:stretch>
                      <a:fillRect/>
                    </a:stretch>
                  </pic:blipFill>
                  <pic:spPr>
                    <a:xfrm>
                      <a:off x="0" y="0"/>
                      <a:ext cx="6807445" cy="5103876"/>
                    </a:xfrm>
                    <a:prstGeom prst="rect">
                      <a:avLst/>
                    </a:prstGeom>
                  </pic:spPr>
                </pic:pic>
              </a:graphicData>
            </a:graphic>
          </wp:anchor>
        </w:drawing>
      </w:r>
    </w:p>
    <w:p w14:paraId="6B5D9502" w14:textId="77777777" w:rsidR="00935BB6" w:rsidRDefault="00935BB6">
      <w:pPr>
        <w:pStyle w:val="BodyText"/>
        <w:spacing w:before="61"/>
        <w:rPr>
          <w:rFonts w:ascii="Times New Roman"/>
          <w:sz w:val="16"/>
        </w:rPr>
      </w:pPr>
    </w:p>
    <w:p w14:paraId="6B5D9503" w14:textId="77777777" w:rsidR="00935BB6" w:rsidRDefault="009B113F">
      <w:pPr>
        <w:ind w:left="360"/>
        <w:rPr>
          <w:i/>
          <w:sz w:val="16"/>
        </w:rPr>
      </w:pPr>
      <w:r>
        <w:rPr>
          <w:color w:val="A6A6A6"/>
          <w:sz w:val="16"/>
        </w:rPr>
        <w:t>Photo</w:t>
      </w:r>
      <w:r>
        <w:rPr>
          <w:color w:val="A6A6A6"/>
          <w:spacing w:val="-7"/>
          <w:sz w:val="16"/>
        </w:rPr>
        <w:t xml:space="preserve"> </w:t>
      </w:r>
      <w:r>
        <w:rPr>
          <w:color w:val="A6A6A6"/>
          <w:sz w:val="16"/>
        </w:rPr>
        <w:t>Credit:</w:t>
      </w:r>
      <w:r>
        <w:rPr>
          <w:color w:val="A6A6A6"/>
          <w:spacing w:val="-6"/>
          <w:sz w:val="16"/>
        </w:rPr>
        <w:t xml:space="preserve"> </w:t>
      </w:r>
      <w:proofErr w:type="spellStart"/>
      <w:r>
        <w:rPr>
          <w:i/>
          <w:color w:val="A6A6A6"/>
          <w:sz w:val="16"/>
        </w:rPr>
        <w:t>slvnative</w:t>
      </w:r>
      <w:proofErr w:type="spellEnd"/>
      <w:r>
        <w:rPr>
          <w:i/>
          <w:color w:val="A6A6A6"/>
          <w:sz w:val="16"/>
        </w:rPr>
        <w:t>.</w:t>
      </w:r>
      <w:r>
        <w:rPr>
          <w:i/>
          <w:color w:val="A6A6A6"/>
          <w:spacing w:val="-5"/>
          <w:sz w:val="16"/>
        </w:rPr>
        <w:t xml:space="preserve"> </w:t>
      </w:r>
      <w:r>
        <w:rPr>
          <w:i/>
          <w:color w:val="A6A6A6"/>
          <w:sz w:val="16"/>
        </w:rPr>
        <w:t>(2020,</w:t>
      </w:r>
      <w:r>
        <w:rPr>
          <w:i/>
          <w:color w:val="A6A6A6"/>
          <w:spacing w:val="-6"/>
          <w:sz w:val="16"/>
        </w:rPr>
        <w:t xml:space="preserve"> </w:t>
      </w:r>
      <w:r>
        <w:rPr>
          <w:i/>
          <w:color w:val="A6A6A6"/>
          <w:sz w:val="16"/>
        </w:rPr>
        <w:t>March</w:t>
      </w:r>
      <w:r>
        <w:rPr>
          <w:i/>
          <w:color w:val="A6A6A6"/>
          <w:spacing w:val="-4"/>
          <w:sz w:val="16"/>
        </w:rPr>
        <w:t xml:space="preserve"> </w:t>
      </w:r>
      <w:r>
        <w:rPr>
          <w:i/>
          <w:color w:val="A6A6A6"/>
          <w:spacing w:val="-5"/>
          <w:sz w:val="16"/>
        </w:rPr>
        <w:t>17)</w:t>
      </w:r>
    </w:p>
    <w:p w14:paraId="6B5D9504" w14:textId="77777777" w:rsidR="00935BB6" w:rsidRDefault="00935BB6">
      <w:pPr>
        <w:pStyle w:val="BodyText"/>
        <w:rPr>
          <w:i/>
          <w:sz w:val="16"/>
        </w:rPr>
      </w:pPr>
    </w:p>
    <w:p w14:paraId="6B5D9505" w14:textId="77777777" w:rsidR="00935BB6" w:rsidRDefault="00935BB6">
      <w:pPr>
        <w:pStyle w:val="BodyText"/>
        <w:rPr>
          <w:i/>
          <w:sz w:val="16"/>
        </w:rPr>
      </w:pPr>
    </w:p>
    <w:p w14:paraId="6B5D9506" w14:textId="77777777" w:rsidR="00935BB6" w:rsidRDefault="00935BB6">
      <w:pPr>
        <w:pStyle w:val="BodyText"/>
        <w:spacing w:before="56"/>
        <w:rPr>
          <w:i/>
          <w:sz w:val="16"/>
        </w:rPr>
      </w:pPr>
    </w:p>
    <w:p w14:paraId="6B5D9507" w14:textId="77777777" w:rsidR="00935BB6" w:rsidRDefault="009B113F">
      <w:pPr>
        <w:pStyle w:val="Heading1"/>
        <w:spacing w:before="0"/>
      </w:pPr>
      <w:r>
        <w:rPr>
          <w:color w:val="E61E28"/>
        </w:rPr>
        <w:t>City</w:t>
      </w:r>
      <w:r>
        <w:rPr>
          <w:color w:val="E61E28"/>
          <w:spacing w:val="-1"/>
        </w:rPr>
        <w:t xml:space="preserve"> </w:t>
      </w:r>
      <w:r>
        <w:rPr>
          <w:color w:val="E61E28"/>
        </w:rPr>
        <w:t>of</w:t>
      </w:r>
      <w:r>
        <w:rPr>
          <w:color w:val="E61E28"/>
          <w:spacing w:val="-2"/>
        </w:rPr>
        <w:t xml:space="preserve"> Boulder</w:t>
      </w:r>
    </w:p>
    <w:p w14:paraId="6B5D9508" w14:textId="77777777" w:rsidR="00935BB6" w:rsidRDefault="009B113F">
      <w:pPr>
        <w:pStyle w:val="Title"/>
      </w:pPr>
      <w:r>
        <w:t>Healthy</w:t>
      </w:r>
      <w:r>
        <w:rPr>
          <w:spacing w:val="-19"/>
        </w:rPr>
        <w:t xml:space="preserve"> </w:t>
      </w:r>
      <w:r>
        <w:t>Buildings,</w:t>
      </w:r>
      <w:r>
        <w:rPr>
          <w:spacing w:val="-21"/>
        </w:rPr>
        <w:t xml:space="preserve"> </w:t>
      </w:r>
      <w:r>
        <w:t>Stronger</w:t>
      </w:r>
      <w:r>
        <w:rPr>
          <w:spacing w:val="-20"/>
        </w:rPr>
        <w:t xml:space="preserve"> </w:t>
      </w:r>
      <w:r>
        <w:rPr>
          <w:spacing w:val="-2"/>
        </w:rPr>
        <w:t>Community</w:t>
      </w:r>
    </w:p>
    <w:p w14:paraId="6B5D9509" w14:textId="77777777" w:rsidR="00935BB6" w:rsidRDefault="009B113F">
      <w:pPr>
        <w:spacing w:before="159"/>
        <w:ind w:left="360"/>
        <w:rPr>
          <w:i/>
          <w:sz w:val="40"/>
        </w:rPr>
      </w:pPr>
      <w:r>
        <w:rPr>
          <w:i/>
          <w:color w:val="E61E28"/>
          <w:sz w:val="40"/>
        </w:rPr>
        <w:t>Policy</w:t>
      </w:r>
      <w:r>
        <w:rPr>
          <w:i/>
          <w:color w:val="E61E28"/>
          <w:spacing w:val="-4"/>
          <w:sz w:val="40"/>
        </w:rPr>
        <w:t xml:space="preserve"> </w:t>
      </w:r>
      <w:r>
        <w:rPr>
          <w:i/>
          <w:color w:val="E61E28"/>
          <w:spacing w:val="-2"/>
          <w:sz w:val="40"/>
        </w:rPr>
        <w:t>Review</w:t>
      </w:r>
    </w:p>
    <w:p w14:paraId="6B5D950A" w14:textId="77777777" w:rsidR="00935BB6" w:rsidRDefault="00935BB6">
      <w:pPr>
        <w:rPr>
          <w:i/>
          <w:sz w:val="40"/>
        </w:rPr>
        <w:sectPr w:rsidR="00935BB6">
          <w:footerReference w:type="default" r:id="rId9"/>
          <w:type w:val="continuous"/>
          <w:pgSz w:w="12240" w:h="15840"/>
          <w:pgMar w:top="720" w:right="360" w:bottom="1240" w:left="360" w:header="0" w:footer="1047" w:gutter="0"/>
          <w:pgNumType w:start="1"/>
          <w:cols w:space="720"/>
        </w:sectPr>
      </w:pPr>
    </w:p>
    <w:p w14:paraId="6B5D950B" w14:textId="77777777" w:rsidR="00935BB6" w:rsidRDefault="009B113F">
      <w:pPr>
        <w:pStyle w:val="Heading1"/>
        <w:spacing w:before="76"/>
      </w:pPr>
      <w:r>
        <w:rPr>
          <w:color w:val="E61E28"/>
        </w:rPr>
        <w:lastRenderedPageBreak/>
        <w:t>Table</w:t>
      </w:r>
      <w:r>
        <w:rPr>
          <w:color w:val="E61E28"/>
          <w:spacing w:val="-2"/>
        </w:rPr>
        <w:t xml:space="preserve"> </w:t>
      </w:r>
      <w:r>
        <w:rPr>
          <w:color w:val="E61E28"/>
        </w:rPr>
        <w:t>of</w:t>
      </w:r>
      <w:r>
        <w:rPr>
          <w:color w:val="E61E28"/>
          <w:spacing w:val="-3"/>
        </w:rPr>
        <w:t xml:space="preserve"> </w:t>
      </w:r>
      <w:r>
        <w:rPr>
          <w:color w:val="E61E28"/>
          <w:spacing w:val="-2"/>
        </w:rPr>
        <w:t>Contents</w:t>
      </w:r>
    </w:p>
    <w:sdt>
      <w:sdtPr>
        <w:id w:val="538865080"/>
        <w:docPartObj>
          <w:docPartGallery w:val="Table of Contents"/>
          <w:docPartUnique/>
        </w:docPartObj>
      </w:sdtPr>
      <w:sdtEndPr/>
      <w:sdtContent>
        <w:p w14:paraId="6B5D950C" w14:textId="77777777" w:rsidR="00935BB6" w:rsidRDefault="009B113F">
          <w:pPr>
            <w:pStyle w:val="TOC1"/>
            <w:tabs>
              <w:tab w:val="right" w:pos="9980"/>
            </w:tabs>
            <w:spacing w:before="160"/>
            <w:ind w:left="360" w:firstLine="0"/>
          </w:pPr>
          <w:hyperlink w:anchor="_bookmark0" w:history="1">
            <w:r>
              <w:rPr>
                <w:color w:val="E61E28"/>
              </w:rPr>
              <w:t>Executive</w:t>
            </w:r>
            <w:r>
              <w:rPr>
                <w:color w:val="E61E28"/>
                <w:spacing w:val="-5"/>
              </w:rPr>
              <w:t xml:space="preserve"> </w:t>
            </w:r>
            <w:r>
              <w:rPr>
                <w:color w:val="E61E28"/>
                <w:spacing w:val="-2"/>
              </w:rPr>
              <w:t>Summary</w:t>
            </w:r>
            <w:r>
              <w:rPr>
                <w:color w:val="E61E28"/>
              </w:rPr>
              <w:tab/>
            </w:r>
            <w:r>
              <w:rPr>
                <w:color w:val="E61E28"/>
                <w:spacing w:val="-10"/>
              </w:rPr>
              <w:t>3</w:t>
            </w:r>
          </w:hyperlink>
        </w:p>
        <w:p w14:paraId="6B5D950D" w14:textId="77777777" w:rsidR="00935BB6" w:rsidRDefault="009B113F">
          <w:pPr>
            <w:pStyle w:val="TOC1"/>
            <w:tabs>
              <w:tab w:val="right" w:pos="9980"/>
            </w:tabs>
            <w:ind w:left="360" w:firstLine="0"/>
          </w:pPr>
          <w:hyperlink w:anchor="_bookmark1" w:history="1">
            <w:r>
              <w:rPr>
                <w:color w:val="E61E28"/>
              </w:rPr>
              <w:t>Goal</w:t>
            </w:r>
            <w:r>
              <w:rPr>
                <w:color w:val="E61E28"/>
                <w:spacing w:val="-5"/>
              </w:rPr>
              <w:t xml:space="preserve"> </w:t>
            </w:r>
            <w:r>
              <w:rPr>
                <w:color w:val="E61E28"/>
              </w:rPr>
              <w:t>1:</w:t>
            </w:r>
            <w:r>
              <w:rPr>
                <w:color w:val="E61E28"/>
                <w:spacing w:val="-1"/>
              </w:rPr>
              <w:t xml:space="preserve"> </w:t>
            </w:r>
            <w:r>
              <w:rPr>
                <w:color w:val="E61E28"/>
              </w:rPr>
              <w:t>Accelerate</w:t>
            </w:r>
            <w:r>
              <w:rPr>
                <w:color w:val="E61E28"/>
                <w:spacing w:val="-3"/>
              </w:rPr>
              <w:t xml:space="preserve"> </w:t>
            </w:r>
            <w:r>
              <w:rPr>
                <w:color w:val="E61E28"/>
              </w:rPr>
              <w:t>decarbonization</w:t>
            </w:r>
            <w:r>
              <w:rPr>
                <w:color w:val="E61E28"/>
                <w:spacing w:val="-3"/>
              </w:rPr>
              <w:t xml:space="preserve"> </w:t>
            </w:r>
            <w:r>
              <w:rPr>
                <w:color w:val="E61E28"/>
              </w:rPr>
              <w:t>actions</w:t>
            </w:r>
            <w:r>
              <w:rPr>
                <w:color w:val="E61E28"/>
                <w:spacing w:val="-3"/>
              </w:rPr>
              <w:t xml:space="preserve"> </w:t>
            </w:r>
            <w:r>
              <w:rPr>
                <w:color w:val="E61E28"/>
              </w:rPr>
              <w:t>to</w:t>
            </w:r>
            <w:r>
              <w:rPr>
                <w:color w:val="E61E28"/>
                <w:spacing w:val="-3"/>
              </w:rPr>
              <w:t xml:space="preserve"> </w:t>
            </w:r>
            <w:r>
              <w:rPr>
                <w:color w:val="E61E28"/>
              </w:rPr>
              <w:t>meet</w:t>
            </w:r>
            <w:r>
              <w:rPr>
                <w:color w:val="E61E28"/>
                <w:spacing w:val="-2"/>
              </w:rPr>
              <w:t xml:space="preserve"> </w:t>
            </w:r>
            <w:r>
              <w:rPr>
                <w:color w:val="E61E28"/>
              </w:rPr>
              <w:t>climate</w:t>
            </w:r>
            <w:r>
              <w:rPr>
                <w:color w:val="E61E28"/>
                <w:spacing w:val="-2"/>
              </w:rPr>
              <w:t xml:space="preserve"> goals</w:t>
            </w:r>
            <w:r>
              <w:rPr>
                <w:color w:val="E61E28"/>
              </w:rPr>
              <w:tab/>
            </w:r>
            <w:r>
              <w:rPr>
                <w:color w:val="E61E28"/>
                <w:spacing w:val="-10"/>
              </w:rPr>
              <w:t>6</w:t>
            </w:r>
          </w:hyperlink>
        </w:p>
        <w:p w14:paraId="6B5D950E" w14:textId="77777777" w:rsidR="00935BB6" w:rsidRDefault="009B113F">
          <w:pPr>
            <w:pStyle w:val="TOC1"/>
            <w:numPr>
              <w:ilvl w:val="0"/>
              <w:numId w:val="23"/>
            </w:numPr>
            <w:tabs>
              <w:tab w:val="left" w:pos="1211"/>
            </w:tabs>
            <w:spacing w:before="82"/>
            <w:ind w:left="1211" w:hanging="851"/>
          </w:pPr>
          <w:hyperlink w:anchor="_bookmark2" w:history="1">
            <w:r>
              <w:t>How</w:t>
            </w:r>
            <w:r>
              <w:rPr>
                <w:spacing w:val="-5"/>
              </w:rPr>
              <w:t xml:space="preserve"> </w:t>
            </w:r>
            <w:r>
              <w:t>are</w:t>
            </w:r>
            <w:r>
              <w:rPr>
                <w:spacing w:val="-2"/>
              </w:rPr>
              <w:t xml:space="preserve"> </w:t>
            </w:r>
            <w:r>
              <w:t>other</w:t>
            </w:r>
            <w:r>
              <w:rPr>
                <w:spacing w:val="-3"/>
              </w:rPr>
              <w:t xml:space="preserve"> </w:t>
            </w:r>
            <w:r>
              <w:t>jurisdictions</w:t>
            </w:r>
            <w:r>
              <w:rPr>
                <w:spacing w:val="-3"/>
              </w:rPr>
              <w:t xml:space="preserve"> </w:t>
            </w:r>
            <w:r>
              <w:t>approaching</w:t>
            </w:r>
            <w:r>
              <w:rPr>
                <w:spacing w:val="-3"/>
              </w:rPr>
              <w:t xml:space="preserve"> </w:t>
            </w:r>
            <w:r>
              <w:t>BPS</w:t>
            </w:r>
            <w:r>
              <w:rPr>
                <w:spacing w:val="-5"/>
              </w:rPr>
              <w:t xml:space="preserve"> </w:t>
            </w:r>
            <w:r>
              <w:t>development</w:t>
            </w:r>
            <w:r>
              <w:rPr>
                <w:spacing w:val="-4"/>
              </w:rPr>
              <w:t xml:space="preserve"> </w:t>
            </w:r>
            <w:r>
              <w:t>to</w:t>
            </w:r>
            <w:r>
              <w:rPr>
                <w:spacing w:val="-3"/>
              </w:rPr>
              <w:t xml:space="preserve"> </w:t>
            </w:r>
            <w:r>
              <w:rPr>
                <w:spacing w:val="-5"/>
              </w:rPr>
              <w:t>be</w:t>
            </w:r>
          </w:hyperlink>
        </w:p>
        <w:p w14:paraId="6B5D950F" w14:textId="77777777" w:rsidR="00935BB6" w:rsidRDefault="009B113F">
          <w:pPr>
            <w:pStyle w:val="TOC2"/>
            <w:tabs>
              <w:tab w:val="right" w:pos="9980"/>
            </w:tabs>
          </w:pPr>
          <w:hyperlink w:anchor="_bookmark2" w:history="1">
            <w:r>
              <w:t>resilient</w:t>
            </w:r>
            <w:r>
              <w:rPr>
                <w:spacing w:val="-1"/>
              </w:rPr>
              <w:t xml:space="preserve"> </w:t>
            </w:r>
            <w:r>
              <w:t>to</w:t>
            </w:r>
            <w:r>
              <w:rPr>
                <w:spacing w:val="-1"/>
              </w:rPr>
              <w:t xml:space="preserve"> </w:t>
            </w:r>
            <w:r>
              <w:t>legal</w:t>
            </w:r>
            <w:r>
              <w:rPr>
                <w:spacing w:val="-1"/>
              </w:rPr>
              <w:t xml:space="preserve"> </w:t>
            </w:r>
            <w:r>
              <w:rPr>
                <w:spacing w:val="-2"/>
              </w:rPr>
              <w:t>challenges?</w:t>
            </w:r>
            <w:r>
              <w:tab/>
            </w:r>
            <w:r>
              <w:rPr>
                <w:spacing w:val="-10"/>
              </w:rPr>
              <w:t>6</w:t>
            </w:r>
          </w:hyperlink>
        </w:p>
        <w:p w14:paraId="6B5D9510" w14:textId="77777777" w:rsidR="00935BB6" w:rsidRDefault="009B113F">
          <w:pPr>
            <w:pStyle w:val="TOC1"/>
            <w:numPr>
              <w:ilvl w:val="0"/>
              <w:numId w:val="23"/>
            </w:numPr>
            <w:tabs>
              <w:tab w:val="left" w:pos="1211"/>
            </w:tabs>
            <w:ind w:left="1211" w:hanging="851"/>
          </w:pPr>
          <w:hyperlink w:anchor="_bookmark11" w:history="1">
            <w:r>
              <w:t>Outside</w:t>
            </w:r>
            <w:r>
              <w:rPr>
                <w:spacing w:val="-3"/>
              </w:rPr>
              <w:t xml:space="preserve"> </w:t>
            </w:r>
            <w:r>
              <w:t>of</w:t>
            </w:r>
            <w:r>
              <w:rPr>
                <w:spacing w:val="-3"/>
              </w:rPr>
              <w:t xml:space="preserve"> </w:t>
            </w:r>
            <w:r>
              <w:t>BPS,</w:t>
            </w:r>
            <w:r>
              <w:rPr>
                <w:spacing w:val="-3"/>
              </w:rPr>
              <w:t xml:space="preserve"> </w:t>
            </w:r>
            <w:r>
              <w:t>how</w:t>
            </w:r>
            <w:r>
              <w:rPr>
                <w:spacing w:val="-4"/>
              </w:rPr>
              <w:t xml:space="preserve"> </w:t>
            </w:r>
            <w:r>
              <w:t>are other</w:t>
            </w:r>
            <w:r>
              <w:rPr>
                <w:spacing w:val="-2"/>
              </w:rPr>
              <w:t xml:space="preserve"> </w:t>
            </w:r>
            <w:r>
              <w:t>jurisdictions</w:t>
            </w:r>
            <w:r>
              <w:rPr>
                <w:spacing w:val="-1"/>
              </w:rPr>
              <w:t xml:space="preserve"> </w:t>
            </w:r>
            <w:r>
              <w:rPr>
                <w:spacing w:val="-2"/>
              </w:rPr>
              <w:t>requiring</w:t>
            </w:r>
          </w:hyperlink>
        </w:p>
        <w:p w14:paraId="6B5D9511" w14:textId="77777777" w:rsidR="00935BB6" w:rsidRDefault="009B113F">
          <w:pPr>
            <w:pStyle w:val="TOC2"/>
            <w:tabs>
              <w:tab w:val="right" w:pos="9980"/>
            </w:tabs>
          </w:pPr>
          <w:hyperlink w:anchor="_bookmark11" w:history="1">
            <w:r>
              <w:t>decarbonization</w:t>
            </w:r>
            <w:r>
              <w:rPr>
                <w:spacing w:val="-4"/>
              </w:rPr>
              <w:t xml:space="preserve"> </w:t>
            </w:r>
            <w:r>
              <w:t>upgrades</w:t>
            </w:r>
            <w:r>
              <w:rPr>
                <w:spacing w:val="-4"/>
              </w:rPr>
              <w:t xml:space="preserve"> </w:t>
            </w:r>
            <w:r>
              <w:t>of</w:t>
            </w:r>
            <w:r>
              <w:rPr>
                <w:spacing w:val="-3"/>
              </w:rPr>
              <w:t xml:space="preserve"> </w:t>
            </w:r>
            <w:r>
              <w:t>existing</w:t>
            </w:r>
            <w:r>
              <w:rPr>
                <w:spacing w:val="-3"/>
              </w:rPr>
              <w:t xml:space="preserve"> </w:t>
            </w:r>
            <w:r>
              <w:rPr>
                <w:spacing w:val="-2"/>
              </w:rPr>
              <w:t>buildings?</w:t>
            </w:r>
            <w:r>
              <w:tab/>
            </w:r>
            <w:r>
              <w:rPr>
                <w:spacing w:val="-12"/>
              </w:rPr>
              <w:t>8</w:t>
            </w:r>
          </w:hyperlink>
        </w:p>
        <w:p w14:paraId="6B5D9512" w14:textId="77777777" w:rsidR="00935BB6" w:rsidRDefault="009B113F">
          <w:pPr>
            <w:pStyle w:val="TOC1"/>
            <w:numPr>
              <w:ilvl w:val="0"/>
              <w:numId w:val="23"/>
            </w:numPr>
            <w:tabs>
              <w:tab w:val="left" w:pos="1211"/>
            </w:tabs>
            <w:spacing w:before="80"/>
            <w:ind w:left="1211" w:hanging="851"/>
          </w:pPr>
          <w:hyperlink w:anchor="_bookmark29" w:history="1">
            <w:r>
              <w:t>What</w:t>
            </w:r>
            <w:r>
              <w:rPr>
                <w:spacing w:val="-4"/>
              </w:rPr>
              <w:t xml:space="preserve"> </w:t>
            </w:r>
            <w:r>
              <w:t>types</w:t>
            </w:r>
            <w:r>
              <w:rPr>
                <w:spacing w:val="-3"/>
              </w:rPr>
              <w:t xml:space="preserve"> </w:t>
            </w:r>
            <w:r>
              <w:t>of</w:t>
            </w:r>
            <w:r>
              <w:rPr>
                <w:spacing w:val="-2"/>
              </w:rPr>
              <w:t xml:space="preserve"> </w:t>
            </w:r>
            <w:r>
              <w:t>appliance</w:t>
            </w:r>
            <w:r>
              <w:rPr>
                <w:spacing w:val="-2"/>
              </w:rPr>
              <w:t xml:space="preserve"> </w:t>
            </w:r>
            <w:r>
              <w:t>standards</w:t>
            </w:r>
            <w:r>
              <w:rPr>
                <w:spacing w:val="-4"/>
              </w:rPr>
              <w:t xml:space="preserve"> </w:t>
            </w:r>
            <w:r>
              <w:t>are</w:t>
            </w:r>
            <w:r>
              <w:rPr>
                <w:spacing w:val="-4"/>
              </w:rPr>
              <w:t xml:space="preserve"> </w:t>
            </w:r>
            <w:r>
              <w:t>being</w:t>
            </w:r>
            <w:r>
              <w:rPr>
                <w:spacing w:val="-4"/>
              </w:rPr>
              <w:t xml:space="preserve"> </w:t>
            </w:r>
            <w:r>
              <w:t>pursued</w:t>
            </w:r>
            <w:r>
              <w:rPr>
                <w:spacing w:val="-1"/>
              </w:rPr>
              <w:t xml:space="preserve"> </w:t>
            </w:r>
            <w:r>
              <w:rPr>
                <w:spacing w:val="-2"/>
              </w:rPr>
              <w:t>elsewhere</w:t>
            </w:r>
          </w:hyperlink>
        </w:p>
        <w:p w14:paraId="6B5D9513" w14:textId="77777777" w:rsidR="00935BB6" w:rsidRDefault="009B113F">
          <w:pPr>
            <w:pStyle w:val="TOC2"/>
            <w:tabs>
              <w:tab w:val="right" w:pos="9983"/>
            </w:tabs>
          </w:pPr>
          <w:hyperlink w:anchor="_bookmark29" w:history="1">
            <w:r>
              <w:t>that</w:t>
            </w:r>
            <w:r>
              <w:rPr>
                <w:spacing w:val="-2"/>
              </w:rPr>
              <w:t xml:space="preserve"> </w:t>
            </w:r>
            <w:r>
              <w:t>could</w:t>
            </w:r>
            <w:r>
              <w:rPr>
                <w:spacing w:val="-3"/>
              </w:rPr>
              <w:t xml:space="preserve"> </w:t>
            </w:r>
            <w:r>
              <w:t>be</w:t>
            </w:r>
            <w:r>
              <w:rPr>
                <w:spacing w:val="-4"/>
              </w:rPr>
              <w:t xml:space="preserve"> </w:t>
            </w:r>
            <w:r>
              <w:t>advocated</w:t>
            </w:r>
            <w:r>
              <w:rPr>
                <w:spacing w:val="-1"/>
              </w:rPr>
              <w:t xml:space="preserve"> </w:t>
            </w:r>
            <w:r>
              <w:t>for</w:t>
            </w:r>
            <w:r>
              <w:rPr>
                <w:spacing w:val="-3"/>
              </w:rPr>
              <w:t xml:space="preserve"> </w:t>
            </w:r>
            <w:r>
              <w:t>at</w:t>
            </w:r>
            <w:r>
              <w:rPr>
                <w:spacing w:val="-2"/>
              </w:rPr>
              <w:t xml:space="preserve"> </w:t>
            </w:r>
            <w:r>
              <w:t>the</w:t>
            </w:r>
            <w:r>
              <w:rPr>
                <w:spacing w:val="-1"/>
              </w:rPr>
              <w:t xml:space="preserve"> </w:t>
            </w:r>
            <w:r>
              <w:t>state-level</w:t>
            </w:r>
            <w:r>
              <w:rPr>
                <w:spacing w:val="-5"/>
              </w:rPr>
              <w:t xml:space="preserve"> </w:t>
            </w:r>
            <w:r>
              <w:rPr>
                <w:spacing w:val="-2"/>
              </w:rPr>
              <w:t>here?</w:t>
            </w:r>
            <w:r>
              <w:tab/>
            </w:r>
            <w:r>
              <w:rPr>
                <w:spacing w:val="-5"/>
              </w:rPr>
              <w:t>12</w:t>
            </w:r>
          </w:hyperlink>
        </w:p>
        <w:p w14:paraId="6B5D9514" w14:textId="77777777" w:rsidR="00935BB6" w:rsidRDefault="009B113F">
          <w:pPr>
            <w:pStyle w:val="TOC1"/>
            <w:numPr>
              <w:ilvl w:val="0"/>
              <w:numId w:val="23"/>
            </w:numPr>
            <w:tabs>
              <w:tab w:val="left" w:pos="1211"/>
              <w:tab w:val="right" w:pos="9983"/>
            </w:tabs>
            <w:spacing w:before="81"/>
            <w:ind w:left="1211" w:hanging="851"/>
          </w:pPr>
          <w:hyperlink w:anchor="_bookmark41" w:history="1">
            <w:r>
              <w:t>What</w:t>
            </w:r>
            <w:r>
              <w:rPr>
                <w:spacing w:val="-2"/>
              </w:rPr>
              <w:t xml:space="preserve"> </w:t>
            </w:r>
            <w:r>
              <w:t>are</w:t>
            </w:r>
            <w:r>
              <w:rPr>
                <w:spacing w:val="-2"/>
              </w:rPr>
              <w:t xml:space="preserve"> </w:t>
            </w:r>
            <w:r>
              <w:t>strategies</w:t>
            </w:r>
            <w:r>
              <w:rPr>
                <w:spacing w:val="-2"/>
              </w:rPr>
              <w:t xml:space="preserve"> </w:t>
            </w:r>
            <w:r>
              <w:t>to</w:t>
            </w:r>
            <w:r>
              <w:rPr>
                <w:spacing w:val="-3"/>
              </w:rPr>
              <w:t xml:space="preserve"> </w:t>
            </w:r>
            <w:r>
              <w:t>address</w:t>
            </w:r>
            <w:r>
              <w:rPr>
                <w:spacing w:val="-3"/>
              </w:rPr>
              <w:t xml:space="preserve"> </w:t>
            </w:r>
            <w:r>
              <w:t>vacant</w:t>
            </w:r>
            <w:r>
              <w:rPr>
                <w:spacing w:val="-1"/>
              </w:rPr>
              <w:t xml:space="preserve"> </w:t>
            </w:r>
            <w:r>
              <w:rPr>
                <w:spacing w:val="-2"/>
              </w:rPr>
              <w:t>buildings?</w:t>
            </w:r>
            <w:r>
              <w:tab/>
            </w:r>
            <w:r>
              <w:rPr>
                <w:spacing w:val="-5"/>
              </w:rPr>
              <w:t>14</w:t>
            </w:r>
          </w:hyperlink>
        </w:p>
        <w:p w14:paraId="6B5D9515" w14:textId="77777777" w:rsidR="00935BB6" w:rsidRDefault="009B113F">
          <w:pPr>
            <w:pStyle w:val="TOC1"/>
            <w:ind w:left="360" w:firstLine="0"/>
          </w:pPr>
          <w:hyperlink w:anchor="_bookmark45" w:history="1">
            <w:r>
              <w:rPr>
                <w:color w:val="E61E28"/>
              </w:rPr>
              <w:t>Goal</w:t>
            </w:r>
            <w:r>
              <w:rPr>
                <w:color w:val="E61E28"/>
                <w:spacing w:val="-5"/>
              </w:rPr>
              <w:t xml:space="preserve"> </w:t>
            </w:r>
            <w:r>
              <w:rPr>
                <w:color w:val="E61E28"/>
              </w:rPr>
              <w:t>2:</w:t>
            </w:r>
            <w:r>
              <w:rPr>
                <w:color w:val="E61E28"/>
                <w:spacing w:val="-1"/>
              </w:rPr>
              <w:t xml:space="preserve"> </w:t>
            </w:r>
            <w:r>
              <w:rPr>
                <w:color w:val="E61E28"/>
              </w:rPr>
              <w:t>Mitigate</w:t>
            </w:r>
            <w:r>
              <w:rPr>
                <w:color w:val="E61E28"/>
                <w:spacing w:val="-2"/>
              </w:rPr>
              <w:t xml:space="preserve"> </w:t>
            </w:r>
            <w:r>
              <w:rPr>
                <w:color w:val="E61E28"/>
              </w:rPr>
              <w:t>harm</w:t>
            </w:r>
            <w:r>
              <w:rPr>
                <w:color w:val="E61E28"/>
                <w:spacing w:val="-3"/>
              </w:rPr>
              <w:t xml:space="preserve"> </w:t>
            </w:r>
            <w:r>
              <w:rPr>
                <w:color w:val="E61E28"/>
              </w:rPr>
              <w:t>by</w:t>
            </w:r>
            <w:r>
              <w:rPr>
                <w:color w:val="E61E28"/>
                <w:spacing w:val="-2"/>
              </w:rPr>
              <w:t xml:space="preserve"> </w:t>
            </w:r>
            <w:r>
              <w:rPr>
                <w:color w:val="E61E28"/>
              </w:rPr>
              <w:t>thoughtfully</w:t>
            </w:r>
            <w:r>
              <w:rPr>
                <w:color w:val="E61E28"/>
                <w:spacing w:val="-3"/>
              </w:rPr>
              <w:t xml:space="preserve"> </w:t>
            </w:r>
            <w:r>
              <w:rPr>
                <w:color w:val="E61E28"/>
              </w:rPr>
              <w:t>and</w:t>
            </w:r>
            <w:r>
              <w:rPr>
                <w:color w:val="E61E28"/>
                <w:spacing w:val="-3"/>
              </w:rPr>
              <w:t xml:space="preserve"> </w:t>
            </w:r>
            <w:r>
              <w:rPr>
                <w:color w:val="E61E28"/>
              </w:rPr>
              <w:t>equitably</w:t>
            </w:r>
            <w:r>
              <w:rPr>
                <w:color w:val="E61E28"/>
                <w:spacing w:val="-4"/>
              </w:rPr>
              <w:t xml:space="preserve"> </w:t>
            </w:r>
            <w:r>
              <w:rPr>
                <w:color w:val="E61E28"/>
              </w:rPr>
              <w:t>distributing</w:t>
            </w:r>
            <w:r>
              <w:rPr>
                <w:color w:val="E61E28"/>
                <w:spacing w:val="-3"/>
              </w:rPr>
              <w:t xml:space="preserve"> </w:t>
            </w:r>
            <w:r>
              <w:rPr>
                <w:color w:val="E61E28"/>
                <w:spacing w:val="-2"/>
              </w:rPr>
              <w:t>benefits,</w:t>
            </w:r>
          </w:hyperlink>
        </w:p>
        <w:p w14:paraId="6B5D9516" w14:textId="77777777" w:rsidR="00935BB6" w:rsidRDefault="009B113F">
          <w:pPr>
            <w:pStyle w:val="TOC2"/>
            <w:tabs>
              <w:tab w:val="right" w:pos="9983"/>
            </w:tabs>
          </w:pPr>
          <w:hyperlink w:anchor="_bookmark45" w:history="1">
            <w:r>
              <w:rPr>
                <w:color w:val="E61E28"/>
              </w:rPr>
              <w:t>reversing</w:t>
            </w:r>
            <w:r>
              <w:rPr>
                <w:color w:val="E61E28"/>
                <w:spacing w:val="-4"/>
              </w:rPr>
              <w:t xml:space="preserve"> </w:t>
            </w:r>
            <w:r>
              <w:rPr>
                <w:color w:val="E61E28"/>
              </w:rPr>
              <w:t>historic</w:t>
            </w:r>
            <w:r>
              <w:rPr>
                <w:color w:val="E61E28"/>
                <w:spacing w:val="-3"/>
              </w:rPr>
              <w:t xml:space="preserve"> </w:t>
            </w:r>
            <w:r>
              <w:rPr>
                <w:color w:val="E61E28"/>
                <w:spacing w:val="-2"/>
              </w:rPr>
              <w:t>harms</w:t>
            </w:r>
            <w:r>
              <w:rPr>
                <w:color w:val="E61E28"/>
              </w:rPr>
              <w:tab/>
            </w:r>
            <w:r>
              <w:rPr>
                <w:color w:val="E61E28"/>
                <w:spacing w:val="-5"/>
              </w:rPr>
              <w:t>16</w:t>
            </w:r>
          </w:hyperlink>
        </w:p>
        <w:p w14:paraId="6B5D9517" w14:textId="77777777" w:rsidR="00935BB6" w:rsidRDefault="009B113F">
          <w:pPr>
            <w:pStyle w:val="TOC1"/>
            <w:numPr>
              <w:ilvl w:val="0"/>
              <w:numId w:val="22"/>
            </w:numPr>
            <w:tabs>
              <w:tab w:val="left" w:pos="1211"/>
            </w:tabs>
            <w:spacing w:before="80"/>
            <w:ind w:left="1211" w:hanging="851"/>
          </w:pPr>
          <w:hyperlink w:anchor="_bookmark51" w:history="1">
            <w:r>
              <w:t>How</w:t>
            </w:r>
            <w:r>
              <w:rPr>
                <w:spacing w:val="-6"/>
              </w:rPr>
              <w:t xml:space="preserve"> </w:t>
            </w:r>
            <w:r>
              <w:t>are</w:t>
            </w:r>
            <w:r>
              <w:rPr>
                <w:spacing w:val="-2"/>
              </w:rPr>
              <w:t xml:space="preserve"> </w:t>
            </w:r>
            <w:r>
              <w:t>equity-priority</w:t>
            </w:r>
            <w:r>
              <w:rPr>
                <w:spacing w:val="-5"/>
              </w:rPr>
              <w:t xml:space="preserve"> </w:t>
            </w:r>
            <w:r>
              <w:t>buildings</w:t>
            </w:r>
            <w:r>
              <w:rPr>
                <w:spacing w:val="-5"/>
              </w:rPr>
              <w:t xml:space="preserve"> </w:t>
            </w:r>
            <w:r>
              <w:t>included</w:t>
            </w:r>
            <w:r>
              <w:rPr>
                <w:spacing w:val="-4"/>
              </w:rPr>
              <w:t xml:space="preserve"> </w:t>
            </w:r>
            <w:r>
              <w:t>and</w:t>
            </w:r>
            <w:r>
              <w:rPr>
                <w:spacing w:val="-3"/>
              </w:rPr>
              <w:t xml:space="preserve"> </w:t>
            </w:r>
            <w:r>
              <w:t>supported</w:t>
            </w:r>
            <w:r>
              <w:rPr>
                <w:spacing w:val="-4"/>
              </w:rPr>
              <w:t xml:space="preserve"> </w:t>
            </w:r>
            <w:r>
              <w:rPr>
                <w:spacing w:val="-5"/>
              </w:rPr>
              <w:t>in</w:t>
            </w:r>
          </w:hyperlink>
        </w:p>
        <w:p w14:paraId="6B5D9518" w14:textId="77777777" w:rsidR="00935BB6" w:rsidRDefault="009B113F">
          <w:pPr>
            <w:pStyle w:val="TOC2"/>
            <w:tabs>
              <w:tab w:val="right" w:pos="9983"/>
            </w:tabs>
          </w:pPr>
          <w:hyperlink w:anchor="_bookmark51" w:history="1">
            <w:r>
              <w:t>decarbonization</w:t>
            </w:r>
            <w:r>
              <w:rPr>
                <w:spacing w:val="-3"/>
              </w:rPr>
              <w:t xml:space="preserve"> </w:t>
            </w:r>
            <w:r>
              <w:t>efforts?</w:t>
            </w:r>
            <w:r>
              <w:rPr>
                <w:spacing w:val="-3"/>
              </w:rPr>
              <w:t xml:space="preserve"> </w:t>
            </w:r>
            <w:r>
              <w:t>How</w:t>
            </w:r>
            <w:r>
              <w:rPr>
                <w:spacing w:val="-3"/>
              </w:rPr>
              <w:t xml:space="preserve"> </w:t>
            </w:r>
            <w:r>
              <w:t>can</w:t>
            </w:r>
            <w:r>
              <w:rPr>
                <w:spacing w:val="-3"/>
              </w:rPr>
              <w:t xml:space="preserve"> </w:t>
            </w:r>
            <w:r>
              <w:t>compliance</w:t>
            </w:r>
            <w:r>
              <w:rPr>
                <w:spacing w:val="-4"/>
              </w:rPr>
              <w:t xml:space="preserve"> </w:t>
            </w:r>
            <w:r>
              <w:t>be</w:t>
            </w:r>
            <w:r>
              <w:rPr>
                <w:spacing w:val="-4"/>
              </w:rPr>
              <w:t xml:space="preserve"> </w:t>
            </w:r>
            <w:r>
              <w:rPr>
                <w:spacing w:val="-2"/>
              </w:rPr>
              <w:t>eased?</w:t>
            </w:r>
            <w:r>
              <w:tab/>
            </w:r>
            <w:r>
              <w:rPr>
                <w:spacing w:val="-5"/>
              </w:rPr>
              <w:t>16</w:t>
            </w:r>
          </w:hyperlink>
        </w:p>
        <w:p w14:paraId="6B5D9519" w14:textId="77777777" w:rsidR="00935BB6" w:rsidRDefault="009B113F">
          <w:pPr>
            <w:pStyle w:val="TOC1"/>
            <w:numPr>
              <w:ilvl w:val="0"/>
              <w:numId w:val="22"/>
            </w:numPr>
            <w:tabs>
              <w:tab w:val="left" w:pos="1211"/>
            </w:tabs>
            <w:spacing w:before="81"/>
            <w:ind w:left="1211" w:hanging="851"/>
          </w:pPr>
          <w:hyperlink w:anchor="_bookmark57" w:history="1">
            <w:r>
              <w:t>How</w:t>
            </w:r>
            <w:r>
              <w:rPr>
                <w:spacing w:val="-5"/>
              </w:rPr>
              <w:t xml:space="preserve"> </w:t>
            </w:r>
            <w:r>
              <w:t>are</w:t>
            </w:r>
            <w:r>
              <w:rPr>
                <w:spacing w:val="-3"/>
              </w:rPr>
              <w:t xml:space="preserve"> </w:t>
            </w:r>
            <w:r>
              <w:t>ADUs</w:t>
            </w:r>
            <w:r>
              <w:rPr>
                <w:spacing w:val="-3"/>
              </w:rPr>
              <w:t xml:space="preserve"> </w:t>
            </w:r>
            <w:r>
              <w:t>and</w:t>
            </w:r>
            <w:r>
              <w:rPr>
                <w:spacing w:val="-3"/>
              </w:rPr>
              <w:t xml:space="preserve"> </w:t>
            </w:r>
            <w:r>
              <w:t>manufactured/mobile</w:t>
            </w:r>
            <w:r>
              <w:rPr>
                <w:spacing w:val="-4"/>
              </w:rPr>
              <w:t xml:space="preserve"> </w:t>
            </w:r>
            <w:r>
              <w:t>homes</w:t>
            </w:r>
            <w:r>
              <w:rPr>
                <w:spacing w:val="-3"/>
              </w:rPr>
              <w:t xml:space="preserve"> </w:t>
            </w:r>
            <w:r>
              <w:t>included</w:t>
            </w:r>
            <w:r>
              <w:rPr>
                <w:spacing w:val="-2"/>
              </w:rPr>
              <w:t xml:space="preserve"> </w:t>
            </w:r>
            <w:r>
              <w:rPr>
                <w:spacing w:val="-5"/>
              </w:rPr>
              <w:t>in</w:t>
            </w:r>
          </w:hyperlink>
        </w:p>
        <w:p w14:paraId="6B5D951A" w14:textId="77777777" w:rsidR="00935BB6" w:rsidRDefault="009B113F">
          <w:pPr>
            <w:pStyle w:val="TOC2"/>
            <w:tabs>
              <w:tab w:val="right" w:pos="9983"/>
            </w:tabs>
          </w:pPr>
          <w:hyperlink w:anchor="_bookmark57" w:history="1">
            <w:r>
              <w:t>performance</w:t>
            </w:r>
            <w:r>
              <w:rPr>
                <w:spacing w:val="-5"/>
              </w:rPr>
              <w:t xml:space="preserve"> </w:t>
            </w:r>
            <w:r>
              <w:rPr>
                <w:spacing w:val="-2"/>
              </w:rPr>
              <w:t>requirements?</w:t>
            </w:r>
            <w:r>
              <w:tab/>
            </w:r>
            <w:r>
              <w:rPr>
                <w:spacing w:val="-5"/>
              </w:rPr>
              <w:t>18</w:t>
            </w:r>
          </w:hyperlink>
        </w:p>
        <w:p w14:paraId="6B5D951B" w14:textId="77777777" w:rsidR="00935BB6" w:rsidRDefault="009B113F">
          <w:pPr>
            <w:pStyle w:val="TOC1"/>
            <w:numPr>
              <w:ilvl w:val="0"/>
              <w:numId w:val="22"/>
            </w:numPr>
            <w:tabs>
              <w:tab w:val="left" w:pos="1211"/>
            </w:tabs>
            <w:spacing w:before="80"/>
            <w:ind w:left="1211" w:hanging="851"/>
          </w:pPr>
          <w:hyperlink w:anchor="_bookmark70" w:history="1">
            <w:r>
              <w:t>What</w:t>
            </w:r>
            <w:r>
              <w:rPr>
                <w:spacing w:val="-1"/>
              </w:rPr>
              <w:t xml:space="preserve"> </w:t>
            </w:r>
            <w:r>
              <w:t>are</w:t>
            </w:r>
            <w:r>
              <w:rPr>
                <w:spacing w:val="-2"/>
              </w:rPr>
              <w:t xml:space="preserve"> </w:t>
            </w:r>
            <w:r>
              <w:t>examples</w:t>
            </w:r>
            <w:r>
              <w:rPr>
                <w:spacing w:val="-4"/>
              </w:rPr>
              <w:t xml:space="preserve"> </w:t>
            </w:r>
            <w:r>
              <w:t>of</w:t>
            </w:r>
            <w:r>
              <w:rPr>
                <w:spacing w:val="-3"/>
              </w:rPr>
              <w:t xml:space="preserve"> </w:t>
            </w:r>
            <w:r>
              <w:t>addressing</w:t>
            </w:r>
            <w:r>
              <w:rPr>
                <w:spacing w:val="-1"/>
              </w:rPr>
              <w:t xml:space="preserve"> </w:t>
            </w:r>
            <w:r>
              <w:t>the</w:t>
            </w:r>
            <w:r>
              <w:rPr>
                <w:spacing w:val="-2"/>
              </w:rPr>
              <w:t xml:space="preserve"> </w:t>
            </w:r>
            <w:r>
              <w:t>unique</w:t>
            </w:r>
            <w:r>
              <w:rPr>
                <w:spacing w:val="-2"/>
              </w:rPr>
              <w:t xml:space="preserve"> </w:t>
            </w:r>
            <w:r>
              <w:t>needs</w:t>
            </w:r>
            <w:r>
              <w:rPr>
                <w:spacing w:val="-2"/>
              </w:rPr>
              <w:t xml:space="preserve"> </w:t>
            </w:r>
            <w:r>
              <w:t>of</w:t>
            </w:r>
            <w:r>
              <w:rPr>
                <w:spacing w:val="-3"/>
              </w:rPr>
              <w:t xml:space="preserve"> </w:t>
            </w:r>
            <w:r>
              <w:t>mom</w:t>
            </w:r>
            <w:r>
              <w:rPr>
                <w:spacing w:val="-2"/>
              </w:rPr>
              <w:t xml:space="preserve"> </w:t>
            </w:r>
            <w:r>
              <w:rPr>
                <w:spacing w:val="-5"/>
              </w:rPr>
              <w:t>and</w:t>
            </w:r>
          </w:hyperlink>
        </w:p>
        <w:p w14:paraId="6B5D951C" w14:textId="77777777" w:rsidR="00935BB6" w:rsidRDefault="009B113F">
          <w:pPr>
            <w:pStyle w:val="TOC2"/>
            <w:tabs>
              <w:tab w:val="right" w:pos="9983"/>
            </w:tabs>
          </w:pPr>
          <w:hyperlink w:anchor="_bookmark70" w:history="1">
            <w:r>
              <w:t>pop</w:t>
            </w:r>
            <w:r>
              <w:rPr>
                <w:spacing w:val="-2"/>
              </w:rPr>
              <w:t xml:space="preserve"> </w:t>
            </w:r>
            <w:r>
              <w:t>landlords</w:t>
            </w:r>
            <w:r>
              <w:rPr>
                <w:spacing w:val="-3"/>
              </w:rPr>
              <w:t xml:space="preserve"> </w:t>
            </w:r>
            <w:r>
              <w:t>vs.</w:t>
            </w:r>
            <w:r>
              <w:rPr>
                <w:spacing w:val="-5"/>
              </w:rPr>
              <w:t xml:space="preserve"> </w:t>
            </w:r>
            <w:r>
              <w:t>bigger</w:t>
            </w:r>
            <w:r>
              <w:rPr>
                <w:spacing w:val="-3"/>
              </w:rPr>
              <w:t xml:space="preserve"> </w:t>
            </w:r>
            <w:r>
              <w:rPr>
                <w:spacing w:val="-2"/>
              </w:rPr>
              <w:t>landlords?</w:t>
            </w:r>
            <w:r>
              <w:tab/>
            </w:r>
            <w:r>
              <w:rPr>
                <w:spacing w:val="-5"/>
              </w:rPr>
              <w:t>21</w:t>
            </w:r>
          </w:hyperlink>
        </w:p>
        <w:p w14:paraId="6B5D951D" w14:textId="77777777" w:rsidR="00935BB6" w:rsidRDefault="009B113F">
          <w:pPr>
            <w:pStyle w:val="TOC1"/>
            <w:numPr>
              <w:ilvl w:val="0"/>
              <w:numId w:val="22"/>
            </w:numPr>
            <w:tabs>
              <w:tab w:val="left" w:pos="1211"/>
            </w:tabs>
            <w:ind w:left="1211" w:hanging="851"/>
          </w:pPr>
          <w:hyperlink w:anchor="_bookmark86" w:history="1">
            <w:r>
              <w:t>Are</w:t>
            </w:r>
            <w:r>
              <w:rPr>
                <w:spacing w:val="-4"/>
              </w:rPr>
              <w:t xml:space="preserve"> </w:t>
            </w:r>
            <w:r>
              <w:t>there</w:t>
            </w:r>
            <w:r>
              <w:rPr>
                <w:spacing w:val="-1"/>
              </w:rPr>
              <w:t xml:space="preserve"> </w:t>
            </w:r>
            <w:r>
              <w:t>any</w:t>
            </w:r>
            <w:r>
              <w:rPr>
                <w:spacing w:val="-2"/>
              </w:rPr>
              <w:t xml:space="preserve"> </w:t>
            </w:r>
            <w:r>
              <w:t>gaps</w:t>
            </w:r>
            <w:r>
              <w:rPr>
                <w:spacing w:val="-2"/>
              </w:rPr>
              <w:t xml:space="preserve"> </w:t>
            </w:r>
            <w:r>
              <w:t>in</w:t>
            </w:r>
            <w:r>
              <w:rPr>
                <w:spacing w:val="-5"/>
              </w:rPr>
              <w:t xml:space="preserve"> </w:t>
            </w:r>
            <w:r>
              <w:t>existing</w:t>
            </w:r>
            <w:r>
              <w:rPr>
                <w:spacing w:val="-3"/>
              </w:rPr>
              <w:t xml:space="preserve"> </w:t>
            </w:r>
            <w:r>
              <w:t>eviction</w:t>
            </w:r>
            <w:r>
              <w:rPr>
                <w:spacing w:val="-3"/>
              </w:rPr>
              <w:t xml:space="preserve"> </w:t>
            </w:r>
            <w:r>
              <w:t>prevention</w:t>
            </w:r>
            <w:r>
              <w:rPr>
                <w:spacing w:val="-3"/>
              </w:rPr>
              <w:t xml:space="preserve"> </w:t>
            </w:r>
            <w:r>
              <w:t>that</w:t>
            </w:r>
            <w:r>
              <w:rPr>
                <w:spacing w:val="-1"/>
              </w:rPr>
              <w:t xml:space="preserve"> </w:t>
            </w:r>
            <w:r>
              <w:t>can</w:t>
            </w:r>
            <w:r>
              <w:rPr>
                <w:spacing w:val="-1"/>
              </w:rPr>
              <w:t xml:space="preserve"> </w:t>
            </w:r>
            <w:r>
              <w:rPr>
                <w:spacing w:val="-5"/>
              </w:rPr>
              <w:t>be</w:t>
            </w:r>
          </w:hyperlink>
        </w:p>
        <w:p w14:paraId="6B5D951E" w14:textId="77777777" w:rsidR="00935BB6" w:rsidRDefault="009B113F">
          <w:pPr>
            <w:pStyle w:val="TOC2"/>
            <w:tabs>
              <w:tab w:val="right" w:pos="9983"/>
            </w:tabs>
          </w:pPr>
          <w:hyperlink w:anchor="_bookmark86" w:history="1">
            <w:r>
              <w:t>considered</w:t>
            </w:r>
            <w:r>
              <w:rPr>
                <w:spacing w:val="-2"/>
              </w:rPr>
              <w:t xml:space="preserve"> </w:t>
            </w:r>
            <w:r>
              <w:t>in</w:t>
            </w:r>
            <w:r>
              <w:rPr>
                <w:spacing w:val="-2"/>
              </w:rPr>
              <w:t xml:space="preserve"> </w:t>
            </w:r>
            <w:r>
              <w:t>relation</w:t>
            </w:r>
            <w:r>
              <w:rPr>
                <w:spacing w:val="-4"/>
              </w:rPr>
              <w:t xml:space="preserve"> </w:t>
            </w:r>
            <w:r>
              <w:t>to</w:t>
            </w:r>
            <w:r>
              <w:rPr>
                <w:spacing w:val="-1"/>
              </w:rPr>
              <w:t xml:space="preserve"> </w:t>
            </w:r>
            <w:r>
              <w:rPr>
                <w:spacing w:val="-2"/>
              </w:rPr>
              <w:t>decarbonization?</w:t>
            </w:r>
            <w:r>
              <w:tab/>
            </w:r>
            <w:r>
              <w:rPr>
                <w:spacing w:val="-5"/>
              </w:rPr>
              <w:t>24</w:t>
            </w:r>
          </w:hyperlink>
        </w:p>
        <w:p w14:paraId="6B5D951F" w14:textId="77777777" w:rsidR="00935BB6" w:rsidRDefault="009B113F">
          <w:pPr>
            <w:pStyle w:val="TOC1"/>
            <w:ind w:left="360" w:firstLine="0"/>
          </w:pPr>
          <w:hyperlink w:anchor="_bookmark99" w:history="1">
            <w:r>
              <w:rPr>
                <w:color w:val="E61E28"/>
              </w:rPr>
              <w:t>Goal</w:t>
            </w:r>
            <w:r>
              <w:rPr>
                <w:color w:val="E61E28"/>
                <w:spacing w:val="-5"/>
              </w:rPr>
              <w:t xml:space="preserve"> </w:t>
            </w:r>
            <w:r>
              <w:rPr>
                <w:color w:val="E61E28"/>
              </w:rPr>
              <w:t>3:</w:t>
            </w:r>
            <w:r>
              <w:rPr>
                <w:color w:val="E61E28"/>
                <w:spacing w:val="-2"/>
              </w:rPr>
              <w:t xml:space="preserve"> </w:t>
            </w:r>
            <w:r>
              <w:rPr>
                <w:color w:val="E61E28"/>
              </w:rPr>
              <w:t>Bolster</w:t>
            </w:r>
            <w:r>
              <w:rPr>
                <w:color w:val="E61E28"/>
                <w:spacing w:val="-4"/>
              </w:rPr>
              <w:t xml:space="preserve"> </w:t>
            </w:r>
            <w:r>
              <w:rPr>
                <w:color w:val="E61E28"/>
              </w:rPr>
              <w:t>the</w:t>
            </w:r>
            <w:r>
              <w:rPr>
                <w:color w:val="E61E28"/>
                <w:spacing w:val="-1"/>
              </w:rPr>
              <w:t xml:space="preserve"> </w:t>
            </w:r>
            <w:r>
              <w:rPr>
                <w:color w:val="E61E28"/>
              </w:rPr>
              <w:t>resilience</w:t>
            </w:r>
            <w:r>
              <w:rPr>
                <w:color w:val="E61E28"/>
                <w:spacing w:val="-2"/>
              </w:rPr>
              <w:t xml:space="preserve"> </w:t>
            </w:r>
            <w:r>
              <w:rPr>
                <w:color w:val="E61E28"/>
              </w:rPr>
              <w:t>of</w:t>
            </w:r>
            <w:r>
              <w:rPr>
                <w:color w:val="E61E28"/>
                <w:spacing w:val="-2"/>
              </w:rPr>
              <w:t xml:space="preserve"> </w:t>
            </w:r>
            <w:r>
              <w:rPr>
                <w:color w:val="E61E28"/>
              </w:rPr>
              <w:t>Boulder</w:t>
            </w:r>
            <w:r>
              <w:rPr>
                <w:color w:val="E61E28"/>
                <w:spacing w:val="-5"/>
              </w:rPr>
              <w:t xml:space="preserve"> </w:t>
            </w:r>
            <w:r>
              <w:rPr>
                <w:color w:val="E61E28"/>
              </w:rPr>
              <w:t>by</w:t>
            </w:r>
            <w:r>
              <w:rPr>
                <w:color w:val="E61E28"/>
                <w:spacing w:val="-3"/>
              </w:rPr>
              <w:t xml:space="preserve"> </w:t>
            </w:r>
            <w:r>
              <w:rPr>
                <w:color w:val="E61E28"/>
              </w:rPr>
              <w:t>addressing</w:t>
            </w:r>
            <w:r>
              <w:rPr>
                <w:color w:val="E61E28"/>
                <w:spacing w:val="-3"/>
              </w:rPr>
              <w:t xml:space="preserve"> </w:t>
            </w:r>
            <w:r>
              <w:rPr>
                <w:color w:val="E61E28"/>
                <w:spacing w:val="-2"/>
              </w:rPr>
              <w:t>mitigation,</w:t>
            </w:r>
          </w:hyperlink>
        </w:p>
        <w:p w14:paraId="6B5D9520" w14:textId="77777777" w:rsidR="00935BB6" w:rsidRDefault="009B113F">
          <w:pPr>
            <w:pStyle w:val="TOC2"/>
            <w:tabs>
              <w:tab w:val="right" w:pos="9983"/>
            </w:tabs>
          </w:pPr>
          <w:hyperlink w:anchor="_bookmark99" w:history="1">
            <w:r>
              <w:rPr>
                <w:color w:val="E61E28"/>
              </w:rPr>
              <w:t>adaptation,</w:t>
            </w:r>
            <w:r>
              <w:rPr>
                <w:color w:val="E61E28"/>
                <w:spacing w:val="-3"/>
              </w:rPr>
              <w:t xml:space="preserve"> </w:t>
            </w:r>
            <w:r>
              <w:rPr>
                <w:color w:val="E61E28"/>
              </w:rPr>
              <w:t>and</w:t>
            </w:r>
            <w:r>
              <w:rPr>
                <w:color w:val="E61E28"/>
                <w:spacing w:val="-3"/>
              </w:rPr>
              <w:t xml:space="preserve"> </w:t>
            </w:r>
            <w:r>
              <w:rPr>
                <w:color w:val="E61E28"/>
              </w:rPr>
              <w:t>other</w:t>
            </w:r>
            <w:r>
              <w:rPr>
                <w:color w:val="E61E28"/>
                <w:spacing w:val="-3"/>
              </w:rPr>
              <w:t xml:space="preserve"> </w:t>
            </w:r>
            <w:r>
              <w:rPr>
                <w:color w:val="E61E28"/>
                <w:spacing w:val="-2"/>
              </w:rPr>
              <w:t>needs</w:t>
            </w:r>
            <w:r>
              <w:rPr>
                <w:color w:val="E61E28"/>
              </w:rPr>
              <w:tab/>
            </w:r>
            <w:r>
              <w:rPr>
                <w:color w:val="E61E28"/>
                <w:spacing w:val="-5"/>
              </w:rPr>
              <w:t>28</w:t>
            </w:r>
          </w:hyperlink>
        </w:p>
        <w:p w14:paraId="6B5D9521" w14:textId="77777777" w:rsidR="00935BB6" w:rsidRDefault="009B113F">
          <w:pPr>
            <w:pStyle w:val="TOC1"/>
            <w:numPr>
              <w:ilvl w:val="0"/>
              <w:numId w:val="21"/>
            </w:numPr>
            <w:tabs>
              <w:tab w:val="left" w:pos="1211"/>
            </w:tabs>
            <w:spacing w:before="82"/>
            <w:ind w:left="1211" w:hanging="851"/>
          </w:pPr>
          <w:hyperlink w:anchor="_bookmark100" w:history="1">
            <w:r>
              <w:t>How</w:t>
            </w:r>
            <w:r>
              <w:rPr>
                <w:spacing w:val="-6"/>
              </w:rPr>
              <w:t xml:space="preserve"> </w:t>
            </w:r>
            <w:r>
              <w:t>have</w:t>
            </w:r>
            <w:r>
              <w:rPr>
                <w:spacing w:val="-5"/>
              </w:rPr>
              <w:t xml:space="preserve"> </w:t>
            </w:r>
            <w:r>
              <w:t>other</w:t>
            </w:r>
            <w:r>
              <w:rPr>
                <w:spacing w:val="-4"/>
              </w:rPr>
              <w:t xml:space="preserve"> </w:t>
            </w:r>
            <w:r>
              <w:t>jurisdictions</w:t>
            </w:r>
            <w:r>
              <w:rPr>
                <w:spacing w:val="-4"/>
              </w:rPr>
              <w:t xml:space="preserve"> </w:t>
            </w:r>
            <w:r>
              <w:t>approached</w:t>
            </w:r>
            <w:r>
              <w:rPr>
                <w:spacing w:val="-3"/>
              </w:rPr>
              <w:t xml:space="preserve"> </w:t>
            </w:r>
            <w:r>
              <w:t>workforce</w:t>
            </w:r>
            <w:r>
              <w:rPr>
                <w:spacing w:val="-2"/>
              </w:rPr>
              <w:t xml:space="preserve"> development</w:t>
            </w:r>
          </w:hyperlink>
        </w:p>
        <w:p w14:paraId="6B5D9522" w14:textId="77777777" w:rsidR="00935BB6" w:rsidRDefault="009B113F">
          <w:pPr>
            <w:pStyle w:val="TOC2"/>
            <w:tabs>
              <w:tab w:val="right" w:pos="9983"/>
            </w:tabs>
          </w:pPr>
          <w:hyperlink w:anchor="_bookmark100" w:history="1">
            <w:r>
              <w:t>related</w:t>
            </w:r>
            <w:r>
              <w:rPr>
                <w:spacing w:val="-5"/>
              </w:rPr>
              <w:t xml:space="preserve"> </w:t>
            </w:r>
            <w:r>
              <w:t>to</w:t>
            </w:r>
            <w:r>
              <w:rPr>
                <w:spacing w:val="-4"/>
              </w:rPr>
              <w:t xml:space="preserve"> </w:t>
            </w:r>
            <w:r>
              <w:t>decarbonization</w:t>
            </w:r>
            <w:r>
              <w:rPr>
                <w:spacing w:val="-2"/>
              </w:rPr>
              <w:t xml:space="preserve"> policy?</w:t>
            </w:r>
            <w:r>
              <w:tab/>
            </w:r>
            <w:r>
              <w:rPr>
                <w:spacing w:val="-5"/>
              </w:rPr>
              <w:t>28</w:t>
            </w:r>
          </w:hyperlink>
        </w:p>
        <w:p w14:paraId="6B5D9523" w14:textId="77777777" w:rsidR="00935BB6" w:rsidRDefault="009B113F">
          <w:pPr>
            <w:pStyle w:val="TOC1"/>
            <w:numPr>
              <w:ilvl w:val="0"/>
              <w:numId w:val="21"/>
            </w:numPr>
            <w:tabs>
              <w:tab w:val="left" w:pos="1211"/>
            </w:tabs>
            <w:ind w:left="1211" w:hanging="851"/>
          </w:pPr>
          <w:hyperlink w:anchor="_bookmark110" w:history="1">
            <w:r>
              <w:t>How</w:t>
            </w:r>
            <w:r>
              <w:rPr>
                <w:spacing w:val="-5"/>
              </w:rPr>
              <w:t xml:space="preserve"> </w:t>
            </w:r>
            <w:r>
              <w:t>can</w:t>
            </w:r>
            <w:r>
              <w:rPr>
                <w:spacing w:val="-3"/>
              </w:rPr>
              <w:t xml:space="preserve"> </w:t>
            </w:r>
            <w:r>
              <w:t>air</w:t>
            </w:r>
            <w:r>
              <w:rPr>
                <w:spacing w:val="-3"/>
              </w:rPr>
              <w:t xml:space="preserve"> </w:t>
            </w:r>
            <w:r>
              <w:t>quality</w:t>
            </w:r>
            <w:r>
              <w:rPr>
                <w:spacing w:val="-2"/>
              </w:rPr>
              <w:t xml:space="preserve"> </w:t>
            </w:r>
            <w:r>
              <w:t>improvements</w:t>
            </w:r>
            <w:r>
              <w:rPr>
                <w:spacing w:val="-2"/>
              </w:rPr>
              <w:t xml:space="preserve"> </w:t>
            </w:r>
            <w:r>
              <w:t>be</w:t>
            </w:r>
            <w:r>
              <w:rPr>
                <w:spacing w:val="-3"/>
              </w:rPr>
              <w:t xml:space="preserve"> </w:t>
            </w:r>
            <w:r>
              <w:t>promoted</w:t>
            </w:r>
            <w:r>
              <w:rPr>
                <w:spacing w:val="-1"/>
              </w:rPr>
              <w:t xml:space="preserve"> </w:t>
            </w:r>
            <w:r>
              <w:t>and</w:t>
            </w:r>
            <w:r>
              <w:rPr>
                <w:spacing w:val="-3"/>
              </w:rPr>
              <w:t xml:space="preserve"> </w:t>
            </w:r>
            <w:r>
              <w:rPr>
                <w:spacing w:val="-2"/>
              </w:rPr>
              <w:t>health</w:t>
            </w:r>
          </w:hyperlink>
        </w:p>
        <w:p w14:paraId="6B5D9524" w14:textId="77777777" w:rsidR="00935BB6" w:rsidRDefault="009B113F">
          <w:pPr>
            <w:pStyle w:val="TOC2"/>
            <w:tabs>
              <w:tab w:val="right" w:pos="9983"/>
            </w:tabs>
          </w:pPr>
          <w:hyperlink w:anchor="_bookmark110" w:history="1">
            <w:r>
              <w:t>impacts</w:t>
            </w:r>
            <w:r>
              <w:rPr>
                <w:spacing w:val="-2"/>
              </w:rPr>
              <w:t xml:space="preserve"> communicated?</w:t>
            </w:r>
            <w:r>
              <w:tab/>
            </w:r>
            <w:r>
              <w:rPr>
                <w:spacing w:val="-5"/>
              </w:rPr>
              <w:t>30</w:t>
            </w:r>
          </w:hyperlink>
        </w:p>
        <w:p w14:paraId="6B5D9525" w14:textId="77777777" w:rsidR="00935BB6" w:rsidRDefault="009B113F">
          <w:pPr>
            <w:pStyle w:val="TOC1"/>
            <w:numPr>
              <w:ilvl w:val="0"/>
              <w:numId w:val="21"/>
            </w:numPr>
            <w:tabs>
              <w:tab w:val="left" w:pos="1211"/>
            </w:tabs>
            <w:ind w:left="1211" w:hanging="851"/>
          </w:pPr>
          <w:hyperlink w:anchor="_bookmark120" w:history="1">
            <w:r>
              <w:t>How</w:t>
            </w:r>
            <w:r>
              <w:rPr>
                <w:spacing w:val="-4"/>
              </w:rPr>
              <w:t xml:space="preserve"> </w:t>
            </w:r>
            <w:r>
              <w:t>can</w:t>
            </w:r>
            <w:r>
              <w:rPr>
                <w:spacing w:val="-3"/>
              </w:rPr>
              <w:t xml:space="preserve"> </w:t>
            </w:r>
            <w:r>
              <w:t>programs</w:t>
            </w:r>
            <w:r>
              <w:rPr>
                <w:spacing w:val="-2"/>
              </w:rPr>
              <w:t xml:space="preserve"> </w:t>
            </w:r>
            <w:r>
              <w:t>or</w:t>
            </w:r>
            <w:r>
              <w:rPr>
                <w:spacing w:val="-5"/>
              </w:rPr>
              <w:t xml:space="preserve"> </w:t>
            </w:r>
            <w:r>
              <w:t>policies</w:t>
            </w:r>
            <w:r>
              <w:rPr>
                <w:spacing w:val="-2"/>
              </w:rPr>
              <w:t xml:space="preserve"> </w:t>
            </w:r>
            <w:r>
              <w:t>be</w:t>
            </w:r>
            <w:r>
              <w:rPr>
                <w:spacing w:val="-3"/>
              </w:rPr>
              <w:t xml:space="preserve"> </w:t>
            </w:r>
            <w:r>
              <w:t>geared</w:t>
            </w:r>
            <w:r>
              <w:rPr>
                <w:spacing w:val="-3"/>
              </w:rPr>
              <w:t xml:space="preserve"> </w:t>
            </w:r>
            <w:r>
              <w:t>to</w:t>
            </w:r>
            <w:r>
              <w:rPr>
                <w:spacing w:val="-1"/>
              </w:rPr>
              <w:t xml:space="preserve"> </w:t>
            </w:r>
            <w:r>
              <w:t xml:space="preserve">reduce </w:t>
            </w:r>
            <w:r>
              <w:rPr>
                <w:spacing w:val="-2"/>
              </w:rPr>
              <w:t>energy</w:t>
            </w:r>
          </w:hyperlink>
        </w:p>
        <w:p w14:paraId="6B5D9526" w14:textId="77777777" w:rsidR="00935BB6" w:rsidRDefault="009B113F">
          <w:pPr>
            <w:pStyle w:val="TOC2"/>
            <w:tabs>
              <w:tab w:val="right" w:pos="9983"/>
            </w:tabs>
          </w:pPr>
          <w:hyperlink w:anchor="_bookmark120" w:history="1">
            <w:r>
              <w:rPr>
                <w:spacing w:val="-2"/>
              </w:rPr>
              <w:t>burden?</w:t>
            </w:r>
            <w:r>
              <w:tab/>
            </w:r>
            <w:r>
              <w:rPr>
                <w:spacing w:val="-5"/>
              </w:rPr>
              <w:t>32</w:t>
            </w:r>
          </w:hyperlink>
        </w:p>
        <w:p w14:paraId="6B5D9527" w14:textId="77777777" w:rsidR="00935BB6" w:rsidRDefault="009B113F">
          <w:pPr>
            <w:pStyle w:val="TOC1"/>
            <w:numPr>
              <w:ilvl w:val="0"/>
              <w:numId w:val="21"/>
            </w:numPr>
            <w:tabs>
              <w:tab w:val="left" w:pos="1211"/>
            </w:tabs>
            <w:spacing w:before="82"/>
            <w:ind w:left="1211" w:right="3739"/>
          </w:pPr>
          <w:hyperlink w:anchor="_bookmark131" w:history="1">
            <w:r>
              <w:t>Where</w:t>
            </w:r>
            <w:r>
              <w:rPr>
                <w:spacing w:val="-6"/>
              </w:rPr>
              <w:t xml:space="preserve"> </w:t>
            </w:r>
            <w:r>
              <w:t>are</w:t>
            </w:r>
            <w:r>
              <w:rPr>
                <w:spacing w:val="-6"/>
              </w:rPr>
              <w:t xml:space="preserve"> </w:t>
            </w:r>
            <w:r>
              <w:t>the</w:t>
            </w:r>
            <w:r>
              <w:rPr>
                <w:spacing w:val="-6"/>
              </w:rPr>
              <w:t xml:space="preserve"> </w:t>
            </w:r>
            <w:r>
              <w:t>intersections</w:t>
            </w:r>
            <w:r>
              <w:rPr>
                <w:spacing w:val="-5"/>
              </w:rPr>
              <w:t xml:space="preserve"> </w:t>
            </w:r>
            <w:r>
              <w:t>between</w:t>
            </w:r>
            <w:r>
              <w:rPr>
                <w:spacing w:val="-4"/>
              </w:rPr>
              <w:t xml:space="preserve"> </w:t>
            </w:r>
            <w:r>
              <w:t>building</w:t>
            </w:r>
            <w:r>
              <w:rPr>
                <w:spacing w:val="-9"/>
              </w:rPr>
              <w:t xml:space="preserve"> </w:t>
            </w:r>
            <w:r>
              <w:t>decarbonization</w:t>
            </w:r>
          </w:hyperlink>
          <w:r>
            <w:t xml:space="preserve"> </w:t>
          </w:r>
          <w:hyperlink w:anchor="_bookmark131" w:history="1">
            <w:r>
              <w:t>strategies and climate resilience strategies and how can</w:t>
            </w:r>
          </w:hyperlink>
        </w:p>
        <w:p w14:paraId="6B5D9528" w14:textId="77777777" w:rsidR="00935BB6" w:rsidRDefault="009B113F">
          <w:pPr>
            <w:pStyle w:val="TOC2"/>
            <w:tabs>
              <w:tab w:val="right" w:pos="9983"/>
            </w:tabs>
          </w:pPr>
          <w:hyperlink w:anchor="_bookmark131" w:history="1">
            <w:r>
              <w:t>programs</w:t>
            </w:r>
            <w:r>
              <w:rPr>
                <w:spacing w:val="-4"/>
              </w:rPr>
              <w:t xml:space="preserve"> </w:t>
            </w:r>
            <w:r>
              <w:t>or</w:t>
            </w:r>
            <w:r>
              <w:rPr>
                <w:spacing w:val="-5"/>
              </w:rPr>
              <w:t xml:space="preserve"> </w:t>
            </w:r>
            <w:r>
              <w:t>policies</w:t>
            </w:r>
            <w:r>
              <w:rPr>
                <w:spacing w:val="-4"/>
              </w:rPr>
              <w:t xml:space="preserve"> </w:t>
            </w:r>
            <w:r>
              <w:t>encourage</w:t>
            </w:r>
            <w:r>
              <w:rPr>
                <w:spacing w:val="-3"/>
              </w:rPr>
              <w:t xml:space="preserve"> </w:t>
            </w:r>
            <w:r>
              <w:t>those</w:t>
            </w:r>
            <w:r>
              <w:rPr>
                <w:spacing w:val="-3"/>
              </w:rPr>
              <w:t xml:space="preserve"> </w:t>
            </w:r>
            <w:r>
              <w:t>co-</w:t>
            </w:r>
            <w:r>
              <w:rPr>
                <w:spacing w:val="-2"/>
              </w:rPr>
              <w:t>benefits?</w:t>
            </w:r>
            <w:r>
              <w:tab/>
            </w:r>
            <w:r>
              <w:rPr>
                <w:spacing w:val="-5"/>
              </w:rPr>
              <w:t>34</w:t>
            </w:r>
          </w:hyperlink>
        </w:p>
        <w:p w14:paraId="6B5D9529" w14:textId="77777777" w:rsidR="00935BB6" w:rsidRDefault="009B113F">
          <w:pPr>
            <w:pStyle w:val="TOC1"/>
            <w:numPr>
              <w:ilvl w:val="0"/>
              <w:numId w:val="21"/>
            </w:numPr>
            <w:tabs>
              <w:tab w:val="left" w:pos="1211"/>
            </w:tabs>
            <w:ind w:left="1211" w:right="3671"/>
          </w:pPr>
          <w:hyperlink w:anchor="_bookmark146" w:history="1">
            <w:r>
              <w:t>How are other jurisdictions utilizing their geospatial data on</w:t>
            </w:r>
          </w:hyperlink>
          <w:r>
            <w:t xml:space="preserve"> </w:t>
          </w:r>
          <w:hyperlink w:anchor="_bookmark146" w:history="1">
            <w:r>
              <w:t>demographics</w:t>
            </w:r>
            <w:r>
              <w:rPr>
                <w:spacing w:val="-5"/>
              </w:rPr>
              <w:t xml:space="preserve"> </w:t>
            </w:r>
            <w:r>
              <w:t>and</w:t>
            </w:r>
            <w:r>
              <w:rPr>
                <w:spacing w:val="-4"/>
              </w:rPr>
              <w:t xml:space="preserve"> </w:t>
            </w:r>
            <w:r>
              <w:t>climate</w:t>
            </w:r>
            <w:r>
              <w:rPr>
                <w:spacing w:val="-4"/>
              </w:rPr>
              <w:t xml:space="preserve"> </w:t>
            </w:r>
            <w:r>
              <w:t>hazards</w:t>
            </w:r>
            <w:r>
              <w:rPr>
                <w:spacing w:val="-7"/>
              </w:rPr>
              <w:t xml:space="preserve"> </w:t>
            </w:r>
            <w:r>
              <w:t>to</w:t>
            </w:r>
            <w:r>
              <w:rPr>
                <w:spacing w:val="-4"/>
              </w:rPr>
              <w:t xml:space="preserve"> </w:t>
            </w:r>
            <w:r>
              <w:t>identify</w:t>
            </w:r>
            <w:r>
              <w:rPr>
                <w:spacing w:val="-5"/>
              </w:rPr>
              <w:t xml:space="preserve"> </w:t>
            </w:r>
            <w:r>
              <w:t>under</w:t>
            </w:r>
            <w:r>
              <w:rPr>
                <w:spacing w:val="-6"/>
              </w:rPr>
              <w:t xml:space="preserve"> </w:t>
            </w:r>
            <w:r>
              <w:t>resourced</w:t>
            </w:r>
          </w:hyperlink>
        </w:p>
        <w:p w14:paraId="6B5D952A" w14:textId="77777777" w:rsidR="00935BB6" w:rsidRDefault="009B113F">
          <w:pPr>
            <w:pStyle w:val="TOC2"/>
            <w:tabs>
              <w:tab w:val="right" w:pos="9983"/>
            </w:tabs>
          </w:pPr>
          <w:hyperlink w:anchor="_bookmark146" w:history="1">
            <w:r>
              <w:rPr>
                <w:spacing w:val="-2"/>
              </w:rPr>
              <w:t>communities?</w:t>
            </w:r>
            <w:r>
              <w:tab/>
            </w:r>
            <w:r>
              <w:rPr>
                <w:spacing w:val="-5"/>
              </w:rPr>
              <w:t>37</w:t>
            </w:r>
          </w:hyperlink>
        </w:p>
        <w:p w14:paraId="6B5D952B" w14:textId="77777777" w:rsidR="00935BB6" w:rsidRDefault="009B113F">
          <w:pPr>
            <w:pStyle w:val="TOC1"/>
            <w:tabs>
              <w:tab w:val="right" w:pos="9983"/>
            </w:tabs>
            <w:ind w:left="360" w:firstLine="0"/>
          </w:pPr>
          <w:hyperlink w:anchor="_bookmark155" w:history="1">
            <w:r>
              <w:rPr>
                <w:color w:val="E61E28"/>
                <w:spacing w:val="-2"/>
              </w:rPr>
              <w:t>Acknowledgements</w:t>
            </w:r>
            <w:r>
              <w:rPr>
                <w:color w:val="E61E28"/>
              </w:rPr>
              <w:tab/>
            </w:r>
            <w:r>
              <w:rPr>
                <w:color w:val="E61E28"/>
                <w:spacing w:val="-5"/>
              </w:rPr>
              <w:t>40</w:t>
            </w:r>
          </w:hyperlink>
        </w:p>
        <w:p w14:paraId="6B5D952C" w14:textId="77777777" w:rsidR="00935BB6" w:rsidRDefault="009B113F">
          <w:pPr>
            <w:pStyle w:val="TOC1"/>
            <w:tabs>
              <w:tab w:val="right" w:pos="9983"/>
            </w:tabs>
            <w:spacing w:before="82"/>
            <w:ind w:left="360" w:firstLine="0"/>
          </w:pPr>
          <w:hyperlink w:anchor="_bookmark157" w:history="1">
            <w:r>
              <w:rPr>
                <w:color w:val="E61E28"/>
                <w:spacing w:val="-2"/>
              </w:rPr>
              <w:t>Disclaimers</w:t>
            </w:r>
            <w:r>
              <w:rPr>
                <w:color w:val="E61E28"/>
              </w:rPr>
              <w:tab/>
            </w:r>
            <w:r>
              <w:rPr>
                <w:color w:val="E61E28"/>
                <w:spacing w:val="-5"/>
              </w:rPr>
              <w:t>40</w:t>
            </w:r>
          </w:hyperlink>
        </w:p>
      </w:sdtContent>
    </w:sdt>
    <w:p w14:paraId="6B5D952D" w14:textId="77777777" w:rsidR="00935BB6" w:rsidRDefault="00935BB6">
      <w:pPr>
        <w:pStyle w:val="TOC1"/>
        <w:sectPr w:rsidR="00935BB6">
          <w:pgSz w:w="12240" w:h="15840"/>
          <w:pgMar w:top="1080" w:right="360" w:bottom="1240" w:left="360" w:header="0" w:footer="1047" w:gutter="0"/>
          <w:cols w:space="720"/>
        </w:sectPr>
      </w:pPr>
    </w:p>
    <w:p w14:paraId="6B5D952E" w14:textId="77777777" w:rsidR="00935BB6" w:rsidRDefault="009B113F">
      <w:pPr>
        <w:pStyle w:val="Heading1"/>
      </w:pPr>
      <w:bookmarkStart w:id="0" w:name="Executive_Summary"/>
      <w:bookmarkStart w:id="1" w:name="_bookmark0"/>
      <w:bookmarkEnd w:id="0"/>
      <w:bookmarkEnd w:id="1"/>
      <w:r>
        <w:rPr>
          <w:color w:val="E61E28"/>
        </w:rPr>
        <w:lastRenderedPageBreak/>
        <w:t>Executive</w:t>
      </w:r>
      <w:r>
        <w:rPr>
          <w:color w:val="E61E28"/>
          <w:spacing w:val="-4"/>
        </w:rPr>
        <w:t xml:space="preserve"> </w:t>
      </w:r>
      <w:r>
        <w:rPr>
          <w:color w:val="E61E28"/>
          <w:spacing w:val="-2"/>
        </w:rPr>
        <w:t>Summary</w:t>
      </w:r>
    </w:p>
    <w:p w14:paraId="6B5D952F" w14:textId="77777777" w:rsidR="00935BB6" w:rsidRDefault="009B113F">
      <w:pPr>
        <w:spacing w:before="439"/>
        <w:ind w:left="360" w:right="380"/>
        <w:rPr>
          <w:b/>
          <w:sz w:val="24"/>
        </w:rPr>
      </w:pPr>
      <w:r>
        <w:rPr>
          <w:b/>
          <w:sz w:val="24"/>
        </w:rPr>
        <w:t>Building decarbonization is not only essential for climate protection, but also for creating healthier communities, equitable access to benefits, and a resilient building stock. In the Policy</w:t>
      </w:r>
      <w:r>
        <w:rPr>
          <w:b/>
          <w:spacing w:val="-4"/>
          <w:sz w:val="24"/>
        </w:rPr>
        <w:t xml:space="preserve"> </w:t>
      </w:r>
      <w:r>
        <w:rPr>
          <w:b/>
          <w:sz w:val="24"/>
        </w:rPr>
        <w:t>Review,</w:t>
      </w:r>
      <w:r>
        <w:rPr>
          <w:b/>
          <w:spacing w:val="-5"/>
          <w:sz w:val="24"/>
        </w:rPr>
        <w:t xml:space="preserve"> </w:t>
      </w:r>
      <w:r>
        <w:rPr>
          <w:b/>
          <w:sz w:val="24"/>
        </w:rPr>
        <w:t>critical</w:t>
      </w:r>
      <w:r>
        <w:rPr>
          <w:b/>
          <w:spacing w:val="-4"/>
          <w:sz w:val="24"/>
        </w:rPr>
        <w:t xml:space="preserve"> </w:t>
      </w:r>
      <w:r>
        <w:rPr>
          <w:b/>
          <w:sz w:val="24"/>
        </w:rPr>
        <w:t>interconnections</w:t>
      </w:r>
      <w:r>
        <w:rPr>
          <w:b/>
          <w:spacing w:val="-3"/>
          <w:sz w:val="24"/>
        </w:rPr>
        <w:t xml:space="preserve"> </w:t>
      </w:r>
      <w:r>
        <w:rPr>
          <w:b/>
          <w:sz w:val="24"/>
        </w:rPr>
        <w:t>between</w:t>
      </w:r>
      <w:r>
        <w:rPr>
          <w:b/>
          <w:spacing w:val="-4"/>
          <w:sz w:val="24"/>
        </w:rPr>
        <w:t xml:space="preserve"> </w:t>
      </w:r>
      <w:r>
        <w:rPr>
          <w:b/>
          <w:sz w:val="24"/>
        </w:rPr>
        <w:t>health,</w:t>
      </w:r>
      <w:r>
        <w:rPr>
          <w:b/>
          <w:spacing w:val="-3"/>
          <w:sz w:val="24"/>
        </w:rPr>
        <w:t xml:space="preserve"> </w:t>
      </w:r>
      <w:r>
        <w:rPr>
          <w:b/>
          <w:sz w:val="24"/>
        </w:rPr>
        <w:t>equity,</w:t>
      </w:r>
      <w:r>
        <w:rPr>
          <w:b/>
          <w:spacing w:val="-7"/>
          <w:sz w:val="24"/>
        </w:rPr>
        <w:t xml:space="preserve"> </w:t>
      </w:r>
      <w:r>
        <w:rPr>
          <w:b/>
          <w:sz w:val="24"/>
        </w:rPr>
        <w:t>workforce,</w:t>
      </w:r>
      <w:r>
        <w:rPr>
          <w:b/>
          <w:spacing w:val="-5"/>
          <w:sz w:val="24"/>
        </w:rPr>
        <w:t xml:space="preserve"> </w:t>
      </w:r>
      <w:r>
        <w:rPr>
          <w:b/>
          <w:sz w:val="24"/>
        </w:rPr>
        <w:t>and</w:t>
      </w:r>
      <w:r>
        <w:rPr>
          <w:b/>
          <w:spacing w:val="-4"/>
          <w:sz w:val="24"/>
        </w:rPr>
        <w:t xml:space="preserve"> </w:t>
      </w:r>
      <w:r>
        <w:rPr>
          <w:b/>
          <w:sz w:val="24"/>
        </w:rPr>
        <w:t>resilience</w:t>
      </w:r>
      <w:r>
        <w:rPr>
          <w:b/>
          <w:spacing w:val="-2"/>
          <w:sz w:val="24"/>
        </w:rPr>
        <w:t xml:space="preserve"> </w:t>
      </w:r>
      <w:r>
        <w:rPr>
          <w:b/>
          <w:sz w:val="24"/>
        </w:rPr>
        <w:t>were reviewed to guide policy development to support building decarbonization in Boulder.</w:t>
      </w:r>
    </w:p>
    <w:p w14:paraId="6B5D9530" w14:textId="77777777" w:rsidR="00935BB6" w:rsidRDefault="009B113F">
      <w:pPr>
        <w:ind w:left="360"/>
        <w:rPr>
          <w:b/>
          <w:sz w:val="24"/>
        </w:rPr>
      </w:pPr>
      <w:r>
        <w:rPr>
          <w:b/>
          <w:sz w:val="24"/>
        </w:rPr>
        <w:t>However,</w:t>
      </w:r>
      <w:r>
        <w:rPr>
          <w:b/>
          <w:spacing w:val="-5"/>
          <w:sz w:val="24"/>
        </w:rPr>
        <w:t xml:space="preserve"> </w:t>
      </w:r>
      <w:r>
        <w:rPr>
          <w:b/>
          <w:sz w:val="24"/>
        </w:rPr>
        <w:t>this</w:t>
      </w:r>
      <w:r>
        <w:rPr>
          <w:b/>
          <w:spacing w:val="-2"/>
          <w:sz w:val="24"/>
        </w:rPr>
        <w:t xml:space="preserve"> </w:t>
      </w:r>
      <w:r>
        <w:rPr>
          <w:b/>
          <w:sz w:val="24"/>
        </w:rPr>
        <w:t>document</w:t>
      </w:r>
      <w:r>
        <w:rPr>
          <w:b/>
          <w:spacing w:val="-4"/>
          <w:sz w:val="24"/>
        </w:rPr>
        <w:t xml:space="preserve"> </w:t>
      </w:r>
      <w:r>
        <w:rPr>
          <w:b/>
          <w:sz w:val="24"/>
        </w:rPr>
        <w:t>can</w:t>
      </w:r>
      <w:r>
        <w:rPr>
          <w:b/>
          <w:spacing w:val="-3"/>
          <w:sz w:val="24"/>
        </w:rPr>
        <w:t xml:space="preserve"> </w:t>
      </w:r>
      <w:r>
        <w:rPr>
          <w:b/>
          <w:sz w:val="24"/>
        </w:rPr>
        <w:t>be</w:t>
      </w:r>
      <w:r>
        <w:rPr>
          <w:b/>
          <w:spacing w:val="-4"/>
          <w:sz w:val="24"/>
        </w:rPr>
        <w:t xml:space="preserve"> </w:t>
      </w:r>
      <w:r>
        <w:rPr>
          <w:b/>
          <w:sz w:val="24"/>
        </w:rPr>
        <w:t>used</w:t>
      </w:r>
      <w:r>
        <w:rPr>
          <w:b/>
          <w:spacing w:val="-3"/>
          <w:sz w:val="24"/>
        </w:rPr>
        <w:t xml:space="preserve"> </w:t>
      </w:r>
      <w:r>
        <w:rPr>
          <w:b/>
          <w:sz w:val="24"/>
        </w:rPr>
        <w:t>by</w:t>
      </w:r>
      <w:r>
        <w:rPr>
          <w:b/>
          <w:spacing w:val="-2"/>
          <w:sz w:val="24"/>
        </w:rPr>
        <w:t xml:space="preserve"> </w:t>
      </w:r>
      <w:r>
        <w:rPr>
          <w:b/>
          <w:sz w:val="24"/>
        </w:rPr>
        <w:t>cities</w:t>
      </w:r>
      <w:r>
        <w:rPr>
          <w:b/>
          <w:spacing w:val="-2"/>
          <w:sz w:val="24"/>
        </w:rPr>
        <w:t xml:space="preserve"> </w:t>
      </w:r>
      <w:r>
        <w:rPr>
          <w:b/>
          <w:sz w:val="24"/>
        </w:rPr>
        <w:t>nationwide</w:t>
      </w:r>
      <w:r>
        <w:rPr>
          <w:b/>
          <w:spacing w:val="-2"/>
          <w:sz w:val="24"/>
        </w:rPr>
        <w:t xml:space="preserve"> </w:t>
      </w:r>
      <w:r>
        <w:rPr>
          <w:b/>
          <w:sz w:val="24"/>
        </w:rPr>
        <w:t>to</w:t>
      </w:r>
      <w:r>
        <w:rPr>
          <w:b/>
          <w:spacing w:val="-3"/>
          <w:sz w:val="24"/>
        </w:rPr>
        <w:t xml:space="preserve"> </w:t>
      </w:r>
      <w:r>
        <w:rPr>
          <w:b/>
          <w:sz w:val="24"/>
        </w:rPr>
        <w:t>help</w:t>
      </w:r>
      <w:r>
        <w:rPr>
          <w:b/>
          <w:spacing w:val="-3"/>
          <w:sz w:val="24"/>
        </w:rPr>
        <w:t xml:space="preserve"> </w:t>
      </w:r>
      <w:r>
        <w:rPr>
          <w:b/>
          <w:sz w:val="24"/>
        </w:rPr>
        <w:t>develop</w:t>
      </w:r>
      <w:r>
        <w:rPr>
          <w:b/>
          <w:spacing w:val="-3"/>
          <w:sz w:val="24"/>
        </w:rPr>
        <w:t xml:space="preserve"> </w:t>
      </w:r>
      <w:r>
        <w:rPr>
          <w:b/>
          <w:sz w:val="24"/>
        </w:rPr>
        <w:t>their</w:t>
      </w:r>
      <w:r>
        <w:rPr>
          <w:b/>
          <w:spacing w:val="-3"/>
          <w:sz w:val="24"/>
        </w:rPr>
        <w:t xml:space="preserve"> </w:t>
      </w:r>
      <w:r>
        <w:rPr>
          <w:b/>
          <w:sz w:val="24"/>
        </w:rPr>
        <w:t>building decarbonization policies and programs.</w:t>
      </w:r>
    </w:p>
    <w:p w14:paraId="6B5D9531" w14:textId="77777777" w:rsidR="00935BB6" w:rsidRDefault="00935BB6">
      <w:pPr>
        <w:pStyle w:val="BodyText"/>
        <w:spacing w:before="5"/>
        <w:rPr>
          <w:b/>
        </w:rPr>
      </w:pPr>
    </w:p>
    <w:p w14:paraId="6B5D9532" w14:textId="77777777" w:rsidR="00935BB6" w:rsidRDefault="009B113F">
      <w:pPr>
        <w:ind w:left="360"/>
        <w:rPr>
          <w:b/>
          <w:sz w:val="24"/>
        </w:rPr>
      </w:pPr>
      <w:bookmarkStart w:id="2" w:name="Introduction_"/>
      <w:bookmarkEnd w:id="2"/>
      <w:r>
        <w:rPr>
          <w:b/>
          <w:color w:val="E61E28"/>
          <w:spacing w:val="-2"/>
          <w:sz w:val="24"/>
        </w:rPr>
        <w:t>Introduction</w:t>
      </w:r>
    </w:p>
    <w:p w14:paraId="6B5D9533" w14:textId="77777777" w:rsidR="00935BB6" w:rsidRDefault="009B113F">
      <w:pPr>
        <w:pStyle w:val="BodyText"/>
        <w:spacing w:before="79"/>
        <w:ind w:left="359" w:right="380"/>
      </w:pPr>
      <w:r>
        <w:t>The</w:t>
      </w:r>
      <w:r>
        <w:rPr>
          <w:spacing w:val="-2"/>
        </w:rPr>
        <w:t xml:space="preserve"> </w:t>
      </w:r>
      <w:r>
        <w:rPr>
          <w:i/>
        </w:rPr>
        <w:t>Policy</w:t>
      </w:r>
      <w:r>
        <w:rPr>
          <w:i/>
          <w:spacing w:val="-3"/>
        </w:rPr>
        <w:t xml:space="preserve"> </w:t>
      </w:r>
      <w:r>
        <w:rPr>
          <w:i/>
        </w:rPr>
        <w:t>Review</w:t>
      </w:r>
      <w:r>
        <w:rPr>
          <w:i/>
          <w:spacing w:val="-4"/>
        </w:rPr>
        <w:t xml:space="preserve"> </w:t>
      </w:r>
      <w:r>
        <w:t>identifies</w:t>
      </w:r>
      <w:r>
        <w:rPr>
          <w:spacing w:val="-3"/>
        </w:rPr>
        <w:t xml:space="preserve"> </w:t>
      </w:r>
      <w:r>
        <w:t>the</w:t>
      </w:r>
      <w:r>
        <w:rPr>
          <w:spacing w:val="-4"/>
        </w:rPr>
        <w:t xml:space="preserve"> </w:t>
      </w:r>
      <w:r>
        <w:t>policies,</w:t>
      </w:r>
      <w:r>
        <w:rPr>
          <w:spacing w:val="-2"/>
        </w:rPr>
        <w:t xml:space="preserve"> </w:t>
      </w:r>
      <w:r>
        <w:t>programs,</w:t>
      </w:r>
      <w:r>
        <w:rPr>
          <w:spacing w:val="-5"/>
        </w:rPr>
        <w:t xml:space="preserve"> </w:t>
      </w:r>
      <w:r>
        <w:t>and</w:t>
      </w:r>
      <w:r>
        <w:rPr>
          <w:spacing w:val="-2"/>
        </w:rPr>
        <w:t xml:space="preserve"> </w:t>
      </w:r>
      <w:r>
        <w:t>incentives</w:t>
      </w:r>
      <w:r>
        <w:rPr>
          <w:spacing w:val="-5"/>
        </w:rPr>
        <w:t xml:space="preserve"> </w:t>
      </w:r>
      <w:r>
        <w:t>necessary</w:t>
      </w:r>
      <w:r>
        <w:rPr>
          <w:spacing w:val="-3"/>
        </w:rPr>
        <w:t xml:space="preserve"> </w:t>
      </w:r>
      <w:r>
        <w:t>to</w:t>
      </w:r>
      <w:r>
        <w:rPr>
          <w:spacing w:val="-4"/>
        </w:rPr>
        <w:t xml:space="preserve"> </w:t>
      </w:r>
      <w:r>
        <w:t>decarbonize</w:t>
      </w:r>
      <w:r>
        <w:rPr>
          <w:spacing w:val="-2"/>
        </w:rPr>
        <w:t xml:space="preserve"> </w:t>
      </w:r>
      <w:r>
        <w:t>a</w:t>
      </w:r>
      <w:r>
        <w:rPr>
          <w:spacing w:val="-2"/>
        </w:rPr>
        <w:t xml:space="preserve"> </w:t>
      </w:r>
      <w:r>
        <w:t xml:space="preserve">city’s building sector by including all communities and ensuring resilience against the evolving effects of climate change, as highlighted in the </w:t>
      </w:r>
      <w:r>
        <w:rPr>
          <w:i/>
        </w:rPr>
        <w:t xml:space="preserve">Policy Review </w:t>
      </w:r>
      <w:r>
        <w:t>goals in Figure 1. These goals were mapped to the desired outcomes such as accelerated emissions reductions, equitable benefit distribution, and improved building resilience, see Figure 2. The outcomes of achieving these goals highlights the interconnectedness of these three topics.</w:t>
      </w:r>
    </w:p>
    <w:p w14:paraId="6B5D9534" w14:textId="77777777" w:rsidR="00935BB6" w:rsidRDefault="00935BB6">
      <w:pPr>
        <w:pStyle w:val="BodyText"/>
        <w:rPr>
          <w:sz w:val="20"/>
        </w:rPr>
      </w:pPr>
    </w:p>
    <w:p w14:paraId="6B5D9535" w14:textId="77777777" w:rsidR="00935BB6" w:rsidRDefault="00935BB6">
      <w:pPr>
        <w:pStyle w:val="BodyText"/>
        <w:spacing w:before="163"/>
        <w:rPr>
          <w:sz w:val="20"/>
        </w:rPr>
      </w:pPr>
    </w:p>
    <w:tbl>
      <w:tblPr>
        <w:tblW w:w="0" w:type="auto"/>
        <w:tblInd w:w="367" w:type="dxa"/>
        <w:tblLayout w:type="fixed"/>
        <w:tblCellMar>
          <w:left w:w="0" w:type="dxa"/>
          <w:right w:w="0" w:type="dxa"/>
        </w:tblCellMar>
        <w:tblLook w:val="01E0" w:firstRow="1" w:lastRow="1" w:firstColumn="1" w:lastColumn="1" w:noHBand="0" w:noVBand="0"/>
      </w:tblPr>
      <w:tblGrid>
        <w:gridCol w:w="3394"/>
        <w:gridCol w:w="418"/>
        <w:gridCol w:w="3392"/>
        <w:gridCol w:w="418"/>
        <w:gridCol w:w="3137"/>
      </w:tblGrid>
      <w:tr w:rsidR="00935BB6" w14:paraId="6B5D953B" w14:textId="77777777">
        <w:trPr>
          <w:trHeight w:val="408"/>
        </w:trPr>
        <w:tc>
          <w:tcPr>
            <w:tcW w:w="3394" w:type="dxa"/>
            <w:tcBorders>
              <w:bottom w:val="single" w:sz="12" w:space="0" w:color="E61E28"/>
            </w:tcBorders>
          </w:tcPr>
          <w:p w14:paraId="6B5D9536" w14:textId="77777777" w:rsidR="00935BB6" w:rsidRDefault="009B113F">
            <w:pPr>
              <w:pStyle w:val="TableParagraph"/>
              <w:spacing w:line="268" w:lineRule="exact"/>
              <w:ind w:left="107"/>
              <w:rPr>
                <w:b/>
                <w:sz w:val="24"/>
              </w:rPr>
            </w:pPr>
            <w:r>
              <w:rPr>
                <w:b/>
                <w:color w:val="404040"/>
                <w:spacing w:val="-2"/>
                <w:sz w:val="24"/>
              </w:rPr>
              <w:t>GOALS</w:t>
            </w:r>
          </w:p>
        </w:tc>
        <w:tc>
          <w:tcPr>
            <w:tcW w:w="418" w:type="dxa"/>
            <w:tcBorders>
              <w:bottom w:val="single" w:sz="12" w:space="0" w:color="E61E28"/>
            </w:tcBorders>
          </w:tcPr>
          <w:p w14:paraId="6B5D9537" w14:textId="77777777" w:rsidR="00935BB6" w:rsidRDefault="00935BB6">
            <w:pPr>
              <w:pStyle w:val="TableParagraph"/>
              <w:rPr>
                <w:rFonts w:ascii="Times New Roman"/>
                <w:sz w:val="24"/>
              </w:rPr>
            </w:pPr>
          </w:p>
        </w:tc>
        <w:tc>
          <w:tcPr>
            <w:tcW w:w="3392" w:type="dxa"/>
          </w:tcPr>
          <w:p w14:paraId="6B5D9538" w14:textId="77777777" w:rsidR="00935BB6" w:rsidRDefault="00935BB6">
            <w:pPr>
              <w:pStyle w:val="TableParagraph"/>
              <w:rPr>
                <w:rFonts w:ascii="Times New Roman"/>
                <w:sz w:val="24"/>
              </w:rPr>
            </w:pPr>
          </w:p>
        </w:tc>
        <w:tc>
          <w:tcPr>
            <w:tcW w:w="418" w:type="dxa"/>
          </w:tcPr>
          <w:p w14:paraId="6B5D9539" w14:textId="77777777" w:rsidR="00935BB6" w:rsidRDefault="00935BB6">
            <w:pPr>
              <w:pStyle w:val="TableParagraph"/>
              <w:rPr>
                <w:rFonts w:ascii="Times New Roman"/>
                <w:sz w:val="24"/>
              </w:rPr>
            </w:pPr>
          </w:p>
        </w:tc>
        <w:tc>
          <w:tcPr>
            <w:tcW w:w="3137" w:type="dxa"/>
          </w:tcPr>
          <w:p w14:paraId="6B5D953A" w14:textId="77777777" w:rsidR="00935BB6" w:rsidRDefault="00935BB6">
            <w:pPr>
              <w:pStyle w:val="TableParagraph"/>
              <w:rPr>
                <w:rFonts w:ascii="Times New Roman"/>
                <w:sz w:val="24"/>
              </w:rPr>
            </w:pPr>
          </w:p>
        </w:tc>
      </w:tr>
      <w:tr w:rsidR="00935BB6" w14:paraId="6B5D9541" w14:textId="77777777">
        <w:trPr>
          <w:trHeight w:val="332"/>
        </w:trPr>
        <w:tc>
          <w:tcPr>
            <w:tcW w:w="3394" w:type="dxa"/>
            <w:tcBorders>
              <w:top w:val="single" w:sz="12" w:space="0" w:color="E61E28"/>
            </w:tcBorders>
          </w:tcPr>
          <w:p w14:paraId="6B5D953C" w14:textId="77777777" w:rsidR="00935BB6" w:rsidRDefault="00935BB6">
            <w:pPr>
              <w:pStyle w:val="TableParagraph"/>
              <w:rPr>
                <w:rFonts w:ascii="Times New Roman"/>
                <w:sz w:val="24"/>
              </w:rPr>
            </w:pPr>
          </w:p>
        </w:tc>
        <w:tc>
          <w:tcPr>
            <w:tcW w:w="418" w:type="dxa"/>
            <w:tcBorders>
              <w:top w:val="single" w:sz="12" w:space="0" w:color="E61E28"/>
            </w:tcBorders>
          </w:tcPr>
          <w:p w14:paraId="6B5D953D" w14:textId="77777777" w:rsidR="00935BB6" w:rsidRDefault="00935BB6">
            <w:pPr>
              <w:pStyle w:val="TableParagraph"/>
              <w:rPr>
                <w:rFonts w:ascii="Times New Roman"/>
                <w:sz w:val="24"/>
              </w:rPr>
            </w:pPr>
          </w:p>
        </w:tc>
        <w:tc>
          <w:tcPr>
            <w:tcW w:w="3392" w:type="dxa"/>
          </w:tcPr>
          <w:p w14:paraId="6B5D953E" w14:textId="77777777" w:rsidR="00935BB6" w:rsidRDefault="00935BB6">
            <w:pPr>
              <w:pStyle w:val="TableParagraph"/>
              <w:rPr>
                <w:rFonts w:ascii="Times New Roman"/>
                <w:sz w:val="24"/>
              </w:rPr>
            </w:pPr>
          </w:p>
        </w:tc>
        <w:tc>
          <w:tcPr>
            <w:tcW w:w="418" w:type="dxa"/>
          </w:tcPr>
          <w:p w14:paraId="6B5D953F" w14:textId="77777777" w:rsidR="00935BB6" w:rsidRDefault="00935BB6">
            <w:pPr>
              <w:pStyle w:val="TableParagraph"/>
              <w:rPr>
                <w:rFonts w:ascii="Times New Roman"/>
                <w:sz w:val="24"/>
              </w:rPr>
            </w:pPr>
          </w:p>
        </w:tc>
        <w:tc>
          <w:tcPr>
            <w:tcW w:w="3137" w:type="dxa"/>
          </w:tcPr>
          <w:p w14:paraId="6B5D9540" w14:textId="77777777" w:rsidR="00935BB6" w:rsidRDefault="00935BB6">
            <w:pPr>
              <w:pStyle w:val="TableParagraph"/>
              <w:rPr>
                <w:rFonts w:ascii="Times New Roman"/>
                <w:sz w:val="24"/>
              </w:rPr>
            </w:pPr>
          </w:p>
        </w:tc>
      </w:tr>
      <w:tr w:rsidR="00935BB6" w14:paraId="6B5D954A" w14:textId="77777777">
        <w:trPr>
          <w:trHeight w:val="2143"/>
        </w:trPr>
        <w:tc>
          <w:tcPr>
            <w:tcW w:w="3394" w:type="dxa"/>
            <w:shd w:val="clear" w:color="auto" w:fill="F1F1F1"/>
          </w:tcPr>
          <w:p w14:paraId="6B5D9542" w14:textId="77777777" w:rsidR="00935BB6" w:rsidRDefault="009B113F">
            <w:pPr>
              <w:pStyle w:val="TableParagraph"/>
              <w:spacing w:before="19"/>
              <w:ind w:left="107"/>
              <w:rPr>
                <w:b/>
                <w:sz w:val="24"/>
              </w:rPr>
            </w:pPr>
            <w:r>
              <w:rPr>
                <w:b/>
                <w:color w:val="404040"/>
                <w:sz w:val="24"/>
              </w:rPr>
              <w:t xml:space="preserve">Goal </w:t>
            </w:r>
            <w:r>
              <w:rPr>
                <w:b/>
                <w:color w:val="404040"/>
                <w:spacing w:val="-10"/>
                <w:sz w:val="24"/>
              </w:rPr>
              <w:t>1</w:t>
            </w:r>
          </w:p>
          <w:p w14:paraId="6B5D9543" w14:textId="77777777" w:rsidR="00935BB6" w:rsidRDefault="009B113F">
            <w:pPr>
              <w:pStyle w:val="TableParagraph"/>
              <w:spacing w:before="60"/>
              <w:ind w:left="107"/>
              <w:rPr>
                <w:sz w:val="24"/>
              </w:rPr>
            </w:pPr>
            <w:r>
              <w:rPr>
                <w:sz w:val="24"/>
              </w:rPr>
              <w:t xml:space="preserve">Accelerate </w:t>
            </w:r>
            <w:r>
              <w:rPr>
                <w:color w:val="FF0000"/>
                <w:sz w:val="24"/>
              </w:rPr>
              <w:t>decarbonization actions</w:t>
            </w:r>
            <w:r>
              <w:rPr>
                <w:color w:val="FF0000"/>
                <w:spacing w:val="-10"/>
                <w:sz w:val="24"/>
              </w:rPr>
              <w:t xml:space="preserve"> </w:t>
            </w:r>
            <w:r>
              <w:rPr>
                <w:sz w:val="24"/>
              </w:rPr>
              <w:t>to</w:t>
            </w:r>
            <w:r>
              <w:rPr>
                <w:spacing w:val="-9"/>
                <w:sz w:val="24"/>
              </w:rPr>
              <w:t xml:space="preserve"> </w:t>
            </w:r>
            <w:r>
              <w:rPr>
                <w:sz w:val="24"/>
              </w:rPr>
              <w:t>meet</w:t>
            </w:r>
            <w:r>
              <w:rPr>
                <w:spacing w:val="-7"/>
                <w:sz w:val="24"/>
              </w:rPr>
              <w:t xml:space="preserve"> </w:t>
            </w:r>
            <w:r>
              <w:rPr>
                <w:sz w:val="24"/>
              </w:rPr>
              <w:t>climate</w:t>
            </w:r>
            <w:r>
              <w:rPr>
                <w:spacing w:val="-9"/>
                <w:sz w:val="24"/>
              </w:rPr>
              <w:t xml:space="preserve"> </w:t>
            </w:r>
            <w:r>
              <w:rPr>
                <w:sz w:val="24"/>
              </w:rPr>
              <w:t>goals</w:t>
            </w:r>
          </w:p>
        </w:tc>
        <w:tc>
          <w:tcPr>
            <w:tcW w:w="418" w:type="dxa"/>
          </w:tcPr>
          <w:p w14:paraId="6B5D9544" w14:textId="77777777" w:rsidR="00935BB6" w:rsidRDefault="00935BB6">
            <w:pPr>
              <w:pStyle w:val="TableParagraph"/>
              <w:rPr>
                <w:rFonts w:ascii="Times New Roman"/>
                <w:sz w:val="24"/>
              </w:rPr>
            </w:pPr>
          </w:p>
        </w:tc>
        <w:tc>
          <w:tcPr>
            <w:tcW w:w="3392" w:type="dxa"/>
            <w:shd w:val="clear" w:color="auto" w:fill="F1F1F1"/>
          </w:tcPr>
          <w:p w14:paraId="6B5D9545" w14:textId="77777777" w:rsidR="00935BB6" w:rsidRDefault="009B113F">
            <w:pPr>
              <w:pStyle w:val="TableParagraph"/>
              <w:spacing w:before="19"/>
              <w:ind w:left="104"/>
              <w:rPr>
                <w:b/>
                <w:sz w:val="24"/>
              </w:rPr>
            </w:pPr>
            <w:r>
              <w:rPr>
                <w:b/>
                <w:color w:val="404040"/>
                <w:sz w:val="24"/>
              </w:rPr>
              <w:t xml:space="preserve">Goal </w:t>
            </w:r>
            <w:r>
              <w:rPr>
                <w:b/>
                <w:color w:val="404040"/>
                <w:spacing w:val="-10"/>
                <w:sz w:val="24"/>
              </w:rPr>
              <w:t>2</w:t>
            </w:r>
          </w:p>
          <w:p w14:paraId="6B5D9546" w14:textId="77777777" w:rsidR="00935BB6" w:rsidRDefault="009B113F">
            <w:pPr>
              <w:pStyle w:val="TableParagraph"/>
              <w:spacing w:before="60"/>
              <w:ind w:left="104"/>
              <w:rPr>
                <w:sz w:val="24"/>
              </w:rPr>
            </w:pPr>
            <w:r>
              <w:rPr>
                <w:sz w:val="24"/>
              </w:rPr>
              <w:t>Mitigate</w:t>
            </w:r>
            <w:r>
              <w:rPr>
                <w:spacing w:val="-11"/>
                <w:sz w:val="24"/>
              </w:rPr>
              <w:t xml:space="preserve"> </w:t>
            </w:r>
            <w:r>
              <w:rPr>
                <w:sz w:val="24"/>
              </w:rPr>
              <w:t>harm</w:t>
            </w:r>
            <w:r>
              <w:rPr>
                <w:spacing w:val="-13"/>
                <w:sz w:val="24"/>
              </w:rPr>
              <w:t xml:space="preserve"> </w:t>
            </w:r>
            <w:r>
              <w:rPr>
                <w:sz w:val="24"/>
              </w:rPr>
              <w:t>by</w:t>
            </w:r>
            <w:r>
              <w:rPr>
                <w:spacing w:val="-12"/>
                <w:sz w:val="24"/>
              </w:rPr>
              <w:t xml:space="preserve"> </w:t>
            </w:r>
            <w:r>
              <w:rPr>
                <w:sz w:val="24"/>
              </w:rPr>
              <w:t xml:space="preserve">thoughtfully and </w:t>
            </w:r>
            <w:r>
              <w:rPr>
                <w:color w:val="FF0000"/>
                <w:sz w:val="24"/>
              </w:rPr>
              <w:t>equitably distributing benefits</w:t>
            </w:r>
            <w:r>
              <w:rPr>
                <w:sz w:val="24"/>
              </w:rPr>
              <w:t xml:space="preserve">, reversing historic </w:t>
            </w:r>
            <w:r>
              <w:rPr>
                <w:spacing w:val="-2"/>
                <w:sz w:val="24"/>
              </w:rPr>
              <w:t>harms</w:t>
            </w:r>
          </w:p>
        </w:tc>
        <w:tc>
          <w:tcPr>
            <w:tcW w:w="418" w:type="dxa"/>
          </w:tcPr>
          <w:p w14:paraId="6B5D9547" w14:textId="77777777" w:rsidR="00935BB6" w:rsidRDefault="00935BB6">
            <w:pPr>
              <w:pStyle w:val="TableParagraph"/>
              <w:rPr>
                <w:rFonts w:ascii="Times New Roman"/>
                <w:sz w:val="24"/>
              </w:rPr>
            </w:pPr>
          </w:p>
        </w:tc>
        <w:tc>
          <w:tcPr>
            <w:tcW w:w="3137" w:type="dxa"/>
            <w:shd w:val="clear" w:color="auto" w:fill="F1F1F1"/>
          </w:tcPr>
          <w:p w14:paraId="6B5D9548" w14:textId="77777777" w:rsidR="00935BB6" w:rsidRDefault="009B113F">
            <w:pPr>
              <w:pStyle w:val="TableParagraph"/>
              <w:spacing w:before="19"/>
              <w:ind w:left="106"/>
              <w:rPr>
                <w:b/>
                <w:sz w:val="24"/>
              </w:rPr>
            </w:pPr>
            <w:r>
              <w:rPr>
                <w:b/>
                <w:color w:val="404040"/>
                <w:sz w:val="24"/>
              </w:rPr>
              <w:t xml:space="preserve">Goal </w:t>
            </w:r>
            <w:r>
              <w:rPr>
                <w:b/>
                <w:color w:val="404040"/>
                <w:spacing w:val="-10"/>
                <w:sz w:val="24"/>
              </w:rPr>
              <w:t>3</w:t>
            </w:r>
          </w:p>
          <w:p w14:paraId="6B5D9549" w14:textId="77777777" w:rsidR="00935BB6" w:rsidRDefault="009B113F">
            <w:pPr>
              <w:pStyle w:val="TableParagraph"/>
              <w:spacing w:before="60"/>
              <w:ind w:left="106"/>
              <w:rPr>
                <w:sz w:val="24"/>
              </w:rPr>
            </w:pPr>
            <w:r>
              <w:rPr>
                <w:color w:val="FF0000"/>
                <w:sz w:val="24"/>
              </w:rPr>
              <w:t xml:space="preserve">Bolster the resilience </w:t>
            </w:r>
            <w:r>
              <w:rPr>
                <w:sz w:val="24"/>
              </w:rPr>
              <w:t>of Boulder by addressing mitigation,</w:t>
            </w:r>
            <w:r>
              <w:rPr>
                <w:spacing w:val="-17"/>
                <w:sz w:val="24"/>
              </w:rPr>
              <w:t xml:space="preserve"> </w:t>
            </w:r>
            <w:r>
              <w:rPr>
                <w:sz w:val="24"/>
              </w:rPr>
              <w:t>adaptation,</w:t>
            </w:r>
            <w:r>
              <w:rPr>
                <w:spacing w:val="-17"/>
                <w:sz w:val="24"/>
              </w:rPr>
              <w:t xml:space="preserve"> </w:t>
            </w:r>
            <w:r>
              <w:rPr>
                <w:sz w:val="24"/>
              </w:rPr>
              <w:t>and other needs</w:t>
            </w:r>
          </w:p>
        </w:tc>
      </w:tr>
    </w:tbl>
    <w:p w14:paraId="6B5D954B" w14:textId="77777777" w:rsidR="00935BB6" w:rsidRDefault="00935BB6">
      <w:pPr>
        <w:pStyle w:val="BodyText"/>
        <w:rPr>
          <w:sz w:val="20"/>
        </w:rPr>
      </w:pPr>
    </w:p>
    <w:p w14:paraId="6B5D954C" w14:textId="77777777" w:rsidR="00935BB6" w:rsidRDefault="00935BB6">
      <w:pPr>
        <w:pStyle w:val="BodyText"/>
        <w:spacing w:before="6"/>
        <w:rPr>
          <w:sz w:val="20"/>
        </w:rPr>
      </w:pPr>
    </w:p>
    <w:tbl>
      <w:tblPr>
        <w:tblW w:w="0" w:type="auto"/>
        <w:tblInd w:w="367" w:type="dxa"/>
        <w:tblLayout w:type="fixed"/>
        <w:tblCellMar>
          <w:left w:w="0" w:type="dxa"/>
          <w:right w:w="0" w:type="dxa"/>
        </w:tblCellMar>
        <w:tblLook w:val="01E0" w:firstRow="1" w:lastRow="1" w:firstColumn="1" w:lastColumn="1" w:noHBand="0" w:noVBand="0"/>
      </w:tblPr>
      <w:tblGrid>
        <w:gridCol w:w="3391"/>
        <w:gridCol w:w="417"/>
        <w:gridCol w:w="3391"/>
        <w:gridCol w:w="415"/>
        <w:gridCol w:w="3139"/>
      </w:tblGrid>
      <w:tr w:rsidR="00935BB6" w14:paraId="6B5D9552" w14:textId="77777777">
        <w:trPr>
          <w:trHeight w:val="427"/>
        </w:trPr>
        <w:tc>
          <w:tcPr>
            <w:tcW w:w="3391" w:type="dxa"/>
            <w:tcBorders>
              <w:bottom w:val="single" w:sz="12" w:space="0" w:color="E61E28"/>
            </w:tcBorders>
          </w:tcPr>
          <w:p w14:paraId="6B5D954D" w14:textId="77777777" w:rsidR="00935BB6" w:rsidRDefault="009B113F">
            <w:pPr>
              <w:pStyle w:val="TableParagraph"/>
              <w:spacing w:line="268" w:lineRule="exact"/>
              <w:ind w:left="107"/>
              <w:rPr>
                <w:b/>
                <w:sz w:val="24"/>
              </w:rPr>
            </w:pPr>
            <w:r>
              <w:rPr>
                <w:b/>
                <w:color w:val="404040"/>
                <w:spacing w:val="-2"/>
                <w:sz w:val="24"/>
              </w:rPr>
              <w:t>OUTCOMES</w:t>
            </w:r>
          </w:p>
        </w:tc>
        <w:tc>
          <w:tcPr>
            <w:tcW w:w="417" w:type="dxa"/>
            <w:tcBorders>
              <w:bottom w:val="single" w:sz="12" w:space="0" w:color="E61E28"/>
            </w:tcBorders>
          </w:tcPr>
          <w:p w14:paraId="6B5D954E" w14:textId="77777777" w:rsidR="00935BB6" w:rsidRDefault="00935BB6">
            <w:pPr>
              <w:pStyle w:val="TableParagraph"/>
              <w:rPr>
                <w:rFonts w:ascii="Times New Roman"/>
                <w:sz w:val="24"/>
              </w:rPr>
            </w:pPr>
          </w:p>
        </w:tc>
        <w:tc>
          <w:tcPr>
            <w:tcW w:w="3391" w:type="dxa"/>
          </w:tcPr>
          <w:p w14:paraId="6B5D954F" w14:textId="77777777" w:rsidR="00935BB6" w:rsidRDefault="00935BB6">
            <w:pPr>
              <w:pStyle w:val="TableParagraph"/>
              <w:rPr>
                <w:rFonts w:ascii="Times New Roman"/>
                <w:sz w:val="24"/>
              </w:rPr>
            </w:pPr>
          </w:p>
        </w:tc>
        <w:tc>
          <w:tcPr>
            <w:tcW w:w="415" w:type="dxa"/>
          </w:tcPr>
          <w:p w14:paraId="6B5D9550" w14:textId="77777777" w:rsidR="00935BB6" w:rsidRDefault="00935BB6">
            <w:pPr>
              <w:pStyle w:val="TableParagraph"/>
              <w:rPr>
                <w:rFonts w:ascii="Times New Roman"/>
                <w:sz w:val="24"/>
              </w:rPr>
            </w:pPr>
          </w:p>
        </w:tc>
        <w:tc>
          <w:tcPr>
            <w:tcW w:w="3139" w:type="dxa"/>
          </w:tcPr>
          <w:p w14:paraId="6B5D9551" w14:textId="77777777" w:rsidR="00935BB6" w:rsidRDefault="00935BB6">
            <w:pPr>
              <w:pStyle w:val="TableParagraph"/>
              <w:rPr>
                <w:rFonts w:ascii="Times New Roman"/>
                <w:sz w:val="24"/>
              </w:rPr>
            </w:pPr>
          </w:p>
        </w:tc>
      </w:tr>
      <w:tr w:rsidR="00935BB6" w14:paraId="6B5D9558" w14:textId="77777777">
        <w:trPr>
          <w:trHeight w:val="333"/>
        </w:trPr>
        <w:tc>
          <w:tcPr>
            <w:tcW w:w="3391" w:type="dxa"/>
            <w:tcBorders>
              <w:top w:val="single" w:sz="12" w:space="0" w:color="E61E28"/>
            </w:tcBorders>
          </w:tcPr>
          <w:p w14:paraId="6B5D9553" w14:textId="77777777" w:rsidR="00935BB6" w:rsidRDefault="00935BB6">
            <w:pPr>
              <w:pStyle w:val="TableParagraph"/>
              <w:rPr>
                <w:rFonts w:ascii="Times New Roman"/>
                <w:sz w:val="24"/>
              </w:rPr>
            </w:pPr>
          </w:p>
        </w:tc>
        <w:tc>
          <w:tcPr>
            <w:tcW w:w="417" w:type="dxa"/>
            <w:tcBorders>
              <w:top w:val="single" w:sz="12" w:space="0" w:color="E61E28"/>
            </w:tcBorders>
          </w:tcPr>
          <w:p w14:paraId="6B5D9554" w14:textId="77777777" w:rsidR="00935BB6" w:rsidRDefault="00935BB6">
            <w:pPr>
              <w:pStyle w:val="TableParagraph"/>
              <w:rPr>
                <w:rFonts w:ascii="Times New Roman"/>
                <w:sz w:val="24"/>
              </w:rPr>
            </w:pPr>
          </w:p>
        </w:tc>
        <w:tc>
          <w:tcPr>
            <w:tcW w:w="3391" w:type="dxa"/>
          </w:tcPr>
          <w:p w14:paraId="6B5D9555" w14:textId="77777777" w:rsidR="00935BB6" w:rsidRDefault="00935BB6">
            <w:pPr>
              <w:pStyle w:val="TableParagraph"/>
              <w:rPr>
                <w:rFonts w:ascii="Times New Roman"/>
                <w:sz w:val="24"/>
              </w:rPr>
            </w:pPr>
          </w:p>
        </w:tc>
        <w:tc>
          <w:tcPr>
            <w:tcW w:w="415" w:type="dxa"/>
          </w:tcPr>
          <w:p w14:paraId="6B5D9556" w14:textId="77777777" w:rsidR="00935BB6" w:rsidRDefault="00935BB6">
            <w:pPr>
              <w:pStyle w:val="TableParagraph"/>
              <w:rPr>
                <w:rFonts w:ascii="Times New Roman"/>
                <w:sz w:val="24"/>
              </w:rPr>
            </w:pPr>
          </w:p>
        </w:tc>
        <w:tc>
          <w:tcPr>
            <w:tcW w:w="3139" w:type="dxa"/>
          </w:tcPr>
          <w:p w14:paraId="6B5D9557" w14:textId="77777777" w:rsidR="00935BB6" w:rsidRDefault="00935BB6">
            <w:pPr>
              <w:pStyle w:val="TableParagraph"/>
              <w:rPr>
                <w:rFonts w:ascii="Times New Roman"/>
                <w:sz w:val="24"/>
              </w:rPr>
            </w:pPr>
          </w:p>
        </w:tc>
      </w:tr>
      <w:tr w:rsidR="00935BB6" w14:paraId="6B5D9561" w14:textId="77777777">
        <w:trPr>
          <w:trHeight w:val="2246"/>
        </w:trPr>
        <w:tc>
          <w:tcPr>
            <w:tcW w:w="3391" w:type="dxa"/>
            <w:shd w:val="clear" w:color="auto" w:fill="F1F1F1"/>
          </w:tcPr>
          <w:p w14:paraId="6B5D9559" w14:textId="77777777" w:rsidR="00935BB6" w:rsidRDefault="009B113F">
            <w:pPr>
              <w:pStyle w:val="TableParagraph"/>
              <w:spacing w:before="19"/>
              <w:ind w:left="107"/>
              <w:jc w:val="both"/>
              <w:rPr>
                <w:b/>
                <w:sz w:val="24"/>
              </w:rPr>
            </w:pPr>
            <w:r>
              <w:rPr>
                <w:b/>
                <w:color w:val="404040"/>
                <w:sz w:val="24"/>
              </w:rPr>
              <w:t>Outcome</w:t>
            </w:r>
            <w:r>
              <w:rPr>
                <w:b/>
                <w:color w:val="404040"/>
                <w:spacing w:val="-2"/>
                <w:sz w:val="24"/>
              </w:rPr>
              <w:t xml:space="preserve"> </w:t>
            </w:r>
            <w:r>
              <w:rPr>
                <w:b/>
                <w:color w:val="404040"/>
                <w:spacing w:val="-12"/>
                <w:sz w:val="24"/>
              </w:rPr>
              <w:t>1</w:t>
            </w:r>
          </w:p>
          <w:p w14:paraId="6B5D955A" w14:textId="77777777" w:rsidR="00935BB6" w:rsidRDefault="009B113F">
            <w:pPr>
              <w:pStyle w:val="TableParagraph"/>
              <w:spacing w:before="63"/>
              <w:ind w:left="107" w:right="1036"/>
              <w:jc w:val="both"/>
              <w:rPr>
                <w:sz w:val="24"/>
              </w:rPr>
            </w:pPr>
            <w:r>
              <w:rPr>
                <w:sz w:val="24"/>
              </w:rPr>
              <w:t>Triggering</w:t>
            </w:r>
            <w:r>
              <w:rPr>
                <w:spacing w:val="-7"/>
                <w:sz w:val="24"/>
              </w:rPr>
              <w:t xml:space="preserve"> </w:t>
            </w:r>
            <w:r>
              <w:rPr>
                <w:color w:val="FF0000"/>
                <w:sz w:val="24"/>
              </w:rPr>
              <w:t>emissions reductions</w:t>
            </w:r>
            <w:r>
              <w:rPr>
                <w:color w:val="FF0000"/>
                <w:spacing w:val="-17"/>
                <w:sz w:val="24"/>
              </w:rPr>
              <w:t xml:space="preserve"> </w:t>
            </w:r>
            <w:r>
              <w:rPr>
                <w:sz w:val="24"/>
              </w:rPr>
              <w:t>in</w:t>
            </w:r>
            <w:r>
              <w:rPr>
                <w:spacing w:val="-17"/>
                <w:sz w:val="24"/>
              </w:rPr>
              <w:t xml:space="preserve"> </w:t>
            </w:r>
            <w:r>
              <w:rPr>
                <w:sz w:val="24"/>
              </w:rPr>
              <w:t xml:space="preserve">existing </w:t>
            </w:r>
            <w:r>
              <w:rPr>
                <w:spacing w:val="-2"/>
                <w:sz w:val="24"/>
              </w:rPr>
              <w:t>buildings</w:t>
            </w:r>
          </w:p>
        </w:tc>
        <w:tc>
          <w:tcPr>
            <w:tcW w:w="417" w:type="dxa"/>
          </w:tcPr>
          <w:p w14:paraId="6B5D955B" w14:textId="77777777" w:rsidR="00935BB6" w:rsidRDefault="00935BB6">
            <w:pPr>
              <w:pStyle w:val="TableParagraph"/>
              <w:rPr>
                <w:rFonts w:ascii="Times New Roman"/>
                <w:sz w:val="24"/>
              </w:rPr>
            </w:pPr>
          </w:p>
        </w:tc>
        <w:tc>
          <w:tcPr>
            <w:tcW w:w="3391" w:type="dxa"/>
            <w:shd w:val="clear" w:color="auto" w:fill="F1F1F1"/>
          </w:tcPr>
          <w:p w14:paraId="6B5D955C" w14:textId="77777777" w:rsidR="00935BB6" w:rsidRDefault="009B113F">
            <w:pPr>
              <w:pStyle w:val="TableParagraph"/>
              <w:spacing w:before="19"/>
              <w:ind w:left="108"/>
              <w:rPr>
                <w:b/>
                <w:sz w:val="24"/>
              </w:rPr>
            </w:pPr>
            <w:r>
              <w:rPr>
                <w:b/>
                <w:color w:val="404040"/>
                <w:sz w:val="24"/>
              </w:rPr>
              <w:t>Outcome</w:t>
            </w:r>
            <w:r>
              <w:rPr>
                <w:b/>
                <w:color w:val="404040"/>
                <w:spacing w:val="-2"/>
                <w:sz w:val="24"/>
              </w:rPr>
              <w:t xml:space="preserve"> </w:t>
            </w:r>
            <w:r>
              <w:rPr>
                <w:b/>
                <w:color w:val="404040"/>
                <w:spacing w:val="-12"/>
                <w:sz w:val="24"/>
              </w:rPr>
              <w:t>2</w:t>
            </w:r>
          </w:p>
          <w:p w14:paraId="6B5D955D" w14:textId="77777777" w:rsidR="00935BB6" w:rsidRDefault="009B113F">
            <w:pPr>
              <w:pStyle w:val="TableParagraph"/>
              <w:spacing w:before="63"/>
              <w:ind w:left="108" w:right="180"/>
              <w:rPr>
                <w:sz w:val="24"/>
              </w:rPr>
            </w:pPr>
            <w:r>
              <w:rPr>
                <w:sz w:val="24"/>
              </w:rPr>
              <w:t>Reducing burden of compliance</w:t>
            </w:r>
            <w:r>
              <w:rPr>
                <w:spacing w:val="-13"/>
                <w:sz w:val="24"/>
              </w:rPr>
              <w:t xml:space="preserve"> </w:t>
            </w:r>
            <w:r>
              <w:rPr>
                <w:sz w:val="24"/>
              </w:rPr>
              <w:t>on</w:t>
            </w:r>
            <w:r>
              <w:rPr>
                <w:spacing w:val="-13"/>
                <w:sz w:val="24"/>
              </w:rPr>
              <w:t xml:space="preserve"> </w:t>
            </w:r>
            <w:r>
              <w:rPr>
                <w:color w:val="FF0000"/>
                <w:sz w:val="24"/>
              </w:rPr>
              <w:t>equity</w:t>
            </w:r>
            <w:r>
              <w:rPr>
                <w:color w:val="FF0000"/>
                <w:spacing w:val="-14"/>
                <w:sz w:val="24"/>
              </w:rPr>
              <w:t xml:space="preserve"> </w:t>
            </w:r>
            <w:r>
              <w:rPr>
                <w:color w:val="FF0000"/>
                <w:sz w:val="24"/>
              </w:rPr>
              <w:t xml:space="preserve">priority communities </w:t>
            </w:r>
            <w:r>
              <w:rPr>
                <w:sz w:val="24"/>
              </w:rPr>
              <w:t>and preventing unintended consequences through proactive support and guardrails</w:t>
            </w:r>
          </w:p>
        </w:tc>
        <w:tc>
          <w:tcPr>
            <w:tcW w:w="415" w:type="dxa"/>
          </w:tcPr>
          <w:p w14:paraId="6B5D955E" w14:textId="77777777" w:rsidR="00935BB6" w:rsidRDefault="00935BB6">
            <w:pPr>
              <w:pStyle w:val="TableParagraph"/>
              <w:rPr>
                <w:rFonts w:ascii="Times New Roman"/>
                <w:sz w:val="24"/>
              </w:rPr>
            </w:pPr>
          </w:p>
        </w:tc>
        <w:tc>
          <w:tcPr>
            <w:tcW w:w="3139" w:type="dxa"/>
            <w:shd w:val="clear" w:color="auto" w:fill="F1F1F1"/>
          </w:tcPr>
          <w:p w14:paraId="6B5D955F" w14:textId="77777777" w:rsidR="00935BB6" w:rsidRDefault="009B113F">
            <w:pPr>
              <w:pStyle w:val="TableParagraph"/>
              <w:spacing w:before="19"/>
              <w:ind w:left="109"/>
              <w:jc w:val="both"/>
              <w:rPr>
                <w:b/>
                <w:sz w:val="24"/>
              </w:rPr>
            </w:pPr>
            <w:r>
              <w:rPr>
                <w:b/>
                <w:color w:val="404040"/>
                <w:sz w:val="24"/>
              </w:rPr>
              <w:t>Outcome</w:t>
            </w:r>
            <w:r>
              <w:rPr>
                <w:b/>
                <w:color w:val="404040"/>
                <w:spacing w:val="-2"/>
                <w:sz w:val="24"/>
              </w:rPr>
              <w:t xml:space="preserve"> </w:t>
            </w:r>
            <w:r>
              <w:rPr>
                <w:b/>
                <w:color w:val="404040"/>
                <w:spacing w:val="-12"/>
                <w:sz w:val="24"/>
              </w:rPr>
              <w:t>3</w:t>
            </w:r>
          </w:p>
          <w:p w14:paraId="6B5D9560" w14:textId="77777777" w:rsidR="00935BB6" w:rsidRDefault="009B113F">
            <w:pPr>
              <w:pStyle w:val="TableParagraph"/>
              <w:spacing w:before="63"/>
              <w:ind w:left="109" w:right="142"/>
              <w:jc w:val="both"/>
              <w:rPr>
                <w:sz w:val="24"/>
              </w:rPr>
            </w:pPr>
            <w:r>
              <w:rPr>
                <w:color w:val="404040"/>
                <w:sz w:val="24"/>
              </w:rPr>
              <w:t>Bringing</w:t>
            </w:r>
            <w:r>
              <w:rPr>
                <w:color w:val="404040"/>
                <w:spacing w:val="-17"/>
                <w:sz w:val="24"/>
              </w:rPr>
              <w:t xml:space="preserve"> </w:t>
            </w:r>
            <w:r>
              <w:rPr>
                <w:color w:val="FF0000"/>
                <w:sz w:val="24"/>
              </w:rPr>
              <w:t>benefits</w:t>
            </w:r>
            <w:r>
              <w:rPr>
                <w:color w:val="FF0000"/>
                <w:spacing w:val="-17"/>
                <w:sz w:val="24"/>
              </w:rPr>
              <w:t xml:space="preserve"> </w:t>
            </w:r>
            <w:r>
              <w:rPr>
                <w:color w:val="FF0000"/>
                <w:sz w:val="24"/>
              </w:rPr>
              <w:t>(including resilience)</w:t>
            </w:r>
            <w:r>
              <w:rPr>
                <w:color w:val="FF0000"/>
                <w:spacing w:val="-2"/>
                <w:sz w:val="24"/>
              </w:rPr>
              <w:t xml:space="preserve"> </w:t>
            </w:r>
            <w:r>
              <w:rPr>
                <w:color w:val="404040"/>
                <w:sz w:val="24"/>
              </w:rPr>
              <w:t>to</w:t>
            </w:r>
            <w:r>
              <w:rPr>
                <w:color w:val="404040"/>
                <w:spacing w:val="-2"/>
                <w:sz w:val="24"/>
              </w:rPr>
              <w:t xml:space="preserve"> </w:t>
            </w:r>
            <w:r>
              <w:rPr>
                <w:color w:val="404040"/>
                <w:sz w:val="24"/>
              </w:rPr>
              <w:t>equity</w:t>
            </w:r>
            <w:r>
              <w:rPr>
                <w:color w:val="404040"/>
                <w:spacing w:val="-3"/>
                <w:sz w:val="24"/>
              </w:rPr>
              <w:t xml:space="preserve"> </w:t>
            </w:r>
            <w:r>
              <w:rPr>
                <w:color w:val="404040"/>
                <w:sz w:val="24"/>
              </w:rPr>
              <w:t xml:space="preserve">priority </w:t>
            </w:r>
            <w:r>
              <w:rPr>
                <w:color w:val="404040"/>
                <w:spacing w:val="-2"/>
                <w:sz w:val="24"/>
              </w:rPr>
              <w:t>communities</w:t>
            </w:r>
          </w:p>
        </w:tc>
      </w:tr>
    </w:tbl>
    <w:p w14:paraId="6B5D9562" w14:textId="77777777" w:rsidR="00935BB6" w:rsidRDefault="00935BB6">
      <w:pPr>
        <w:pStyle w:val="TableParagraph"/>
        <w:jc w:val="both"/>
        <w:rPr>
          <w:sz w:val="24"/>
        </w:rPr>
        <w:sectPr w:rsidR="00935BB6">
          <w:pgSz w:w="12240" w:h="15840"/>
          <w:pgMar w:top="660" w:right="360" w:bottom="1240" w:left="360" w:header="0" w:footer="1047" w:gutter="0"/>
          <w:cols w:space="720"/>
        </w:sectPr>
      </w:pPr>
    </w:p>
    <w:p w14:paraId="6B5D9563" w14:textId="77777777" w:rsidR="00935BB6" w:rsidRDefault="009B113F">
      <w:pPr>
        <w:pStyle w:val="Heading2"/>
        <w:spacing w:before="80"/>
        <w:ind w:firstLine="0"/>
      </w:pPr>
      <w:r>
        <w:rPr>
          <w:color w:val="E61E28"/>
        </w:rPr>
        <w:lastRenderedPageBreak/>
        <w:t>Key</w:t>
      </w:r>
      <w:r>
        <w:rPr>
          <w:color w:val="E61E28"/>
          <w:spacing w:val="-2"/>
        </w:rPr>
        <w:t xml:space="preserve"> Takeaways</w:t>
      </w:r>
    </w:p>
    <w:p w14:paraId="6B5D9564" w14:textId="77777777" w:rsidR="00935BB6" w:rsidRDefault="009B113F">
      <w:pPr>
        <w:spacing w:before="89"/>
        <w:ind w:left="360"/>
        <w:rPr>
          <w:sz w:val="24"/>
        </w:rPr>
      </w:pPr>
      <w:r>
        <w:rPr>
          <w:noProof/>
          <w:sz w:val="24"/>
        </w:rPr>
        <mc:AlternateContent>
          <mc:Choice Requires="wps">
            <w:drawing>
              <wp:anchor distT="0" distB="0" distL="0" distR="0" simplePos="0" relativeHeight="15729152" behindDoc="0" locked="0" layoutInCell="1" allowOverlap="1" wp14:anchorId="6B5D9A3D" wp14:editId="6B5D9A3E">
                <wp:simplePos x="0" y="0"/>
                <wp:positionH relativeFrom="page">
                  <wp:posOffset>457200</wp:posOffset>
                </wp:positionH>
                <wp:positionV relativeFrom="paragraph">
                  <wp:posOffset>56402</wp:posOffset>
                </wp:positionV>
                <wp:extent cx="6350" cy="25558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555875"/>
                        </a:xfrm>
                        <a:custGeom>
                          <a:avLst/>
                          <a:gdLst/>
                          <a:ahLst/>
                          <a:cxnLst/>
                          <a:rect l="l" t="t" r="r" b="b"/>
                          <a:pathLst>
                            <a:path w="6350" h="2555875">
                              <a:moveTo>
                                <a:pt x="6095" y="0"/>
                              </a:moveTo>
                              <a:lnTo>
                                <a:pt x="0" y="0"/>
                              </a:lnTo>
                              <a:lnTo>
                                <a:pt x="0" y="2555748"/>
                              </a:lnTo>
                              <a:lnTo>
                                <a:pt x="6095" y="2555748"/>
                              </a:lnTo>
                              <a:lnTo>
                                <a:pt x="60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61105FA" id="Graphic 4" o:spid="_x0000_s1026" style="position:absolute;margin-left:36pt;margin-top:4.45pt;width:.5pt;height:201.25pt;z-index:15729152;visibility:visible;mso-wrap-style:square;mso-wrap-distance-left:0;mso-wrap-distance-top:0;mso-wrap-distance-right:0;mso-wrap-distance-bottom:0;mso-position-horizontal:absolute;mso-position-horizontal-relative:page;mso-position-vertical:absolute;mso-position-vertical-relative:text;v-text-anchor:top" coordsize="6350,255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" path="m6095,l,,,2555748r6095,l6095,xe" stroked="f">
                <v:path arrowok="t"/>
                <w10:wrap anchorx="page"/>
              </v:shape>
            </w:pict>
          </mc:Fallback>
        </mc:AlternateContent>
      </w:r>
      <w:r>
        <w:rPr>
          <w:sz w:val="24"/>
        </w:rPr>
        <w:t xml:space="preserve">The </w:t>
      </w:r>
      <w:r>
        <w:rPr>
          <w:i/>
          <w:sz w:val="24"/>
        </w:rPr>
        <w:t xml:space="preserve">Policy Review </w:t>
      </w:r>
      <w:r>
        <w:rPr>
          <w:sz w:val="24"/>
        </w:rPr>
        <w:t xml:space="preserve">analyzed policies and programs across </w:t>
      </w:r>
      <w:r>
        <w:rPr>
          <w:b/>
          <w:sz w:val="24"/>
        </w:rPr>
        <w:t>tw</w:t>
      </w:r>
      <w:r>
        <w:rPr>
          <w:b/>
        </w:rPr>
        <w:t xml:space="preserve">enty </w:t>
      </w:r>
      <w:r>
        <w:rPr>
          <w:b/>
          <w:sz w:val="24"/>
        </w:rPr>
        <w:t xml:space="preserve">cities, eleven states, and four countries. </w:t>
      </w:r>
      <w:r>
        <w:rPr>
          <w:sz w:val="24"/>
        </w:rPr>
        <w:t>Strategies ranged from Building Performance</w:t>
      </w:r>
      <w:r>
        <w:rPr>
          <w:spacing w:val="-13"/>
          <w:sz w:val="24"/>
        </w:rPr>
        <w:t xml:space="preserve"> </w:t>
      </w:r>
      <w:r>
        <w:rPr>
          <w:sz w:val="24"/>
        </w:rPr>
        <w:t>Standards</w:t>
      </w:r>
      <w:r>
        <w:rPr>
          <w:spacing w:val="-12"/>
          <w:sz w:val="24"/>
        </w:rPr>
        <w:t xml:space="preserve"> </w:t>
      </w:r>
      <w:r>
        <w:rPr>
          <w:sz w:val="24"/>
        </w:rPr>
        <w:t>(BPS)</w:t>
      </w:r>
      <w:r>
        <w:rPr>
          <w:spacing w:val="-13"/>
          <w:sz w:val="24"/>
        </w:rPr>
        <w:t xml:space="preserve"> </w:t>
      </w:r>
      <w:r>
        <w:rPr>
          <w:sz w:val="24"/>
        </w:rPr>
        <w:t>to</w:t>
      </w:r>
    </w:p>
    <w:p w14:paraId="6B5D9565" w14:textId="77777777" w:rsidR="00935BB6" w:rsidRDefault="009B113F">
      <w:pPr>
        <w:pStyle w:val="BodyText"/>
        <w:rPr>
          <w:sz w:val="14"/>
        </w:rPr>
      </w:pPr>
      <w:r>
        <w:br w:type="column"/>
      </w:r>
    </w:p>
    <w:p w14:paraId="6B5D9566" w14:textId="77777777" w:rsidR="00935BB6" w:rsidRDefault="00935BB6">
      <w:pPr>
        <w:pStyle w:val="BodyText"/>
        <w:rPr>
          <w:sz w:val="14"/>
        </w:rPr>
      </w:pPr>
    </w:p>
    <w:p w14:paraId="6B5D9567" w14:textId="77777777" w:rsidR="00935BB6" w:rsidRDefault="00935BB6">
      <w:pPr>
        <w:pStyle w:val="BodyText"/>
        <w:rPr>
          <w:sz w:val="14"/>
        </w:rPr>
      </w:pPr>
    </w:p>
    <w:p w14:paraId="6B5D9568" w14:textId="77777777" w:rsidR="00935BB6" w:rsidRDefault="00935BB6">
      <w:pPr>
        <w:pStyle w:val="BodyText"/>
        <w:rPr>
          <w:sz w:val="14"/>
        </w:rPr>
      </w:pPr>
    </w:p>
    <w:p w14:paraId="6B5D9569" w14:textId="77777777" w:rsidR="00935BB6" w:rsidRDefault="00935BB6">
      <w:pPr>
        <w:pStyle w:val="BodyText"/>
        <w:rPr>
          <w:sz w:val="14"/>
        </w:rPr>
      </w:pPr>
    </w:p>
    <w:p w14:paraId="6B5D956A" w14:textId="77777777" w:rsidR="00935BB6" w:rsidRDefault="00935BB6">
      <w:pPr>
        <w:pStyle w:val="BodyText"/>
        <w:spacing w:before="53"/>
        <w:rPr>
          <w:sz w:val="14"/>
        </w:rPr>
      </w:pPr>
    </w:p>
    <w:p w14:paraId="6B5D956B" w14:textId="77777777" w:rsidR="00935BB6" w:rsidRDefault="009B113F">
      <w:pPr>
        <w:ind w:left="1000"/>
        <w:rPr>
          <w:b/>
          <w:sz w:val="14"/>
        </w:rPr>
      </w:pPr>
      <w:r>
        <w:rPr>
          <w:b/>
          <w:noProof/>
          <w:sz w:val="14"/>
        </w:rPr>
        <w:drawing>
          <wp:anchor distT="0" distB="0" distL="0" distR="0" simplePos="0" relativeHeight="486187520" behindDoc="1" locked="0" layoutInCell="1" allowOverlap="1" wp14:anchorId="6B5D9A3F" wp14:editId="6B5D9A40">
            <wp:simplePos x="0" y="0"/>
            <wp:positionH relativeFrom="page">
              <wp:posOffset>3787228</wp:posOffset>
            </wp:positionH>
            <wp:positionV relativeFrom="paragraph">
              <wp:posOffset>-243801</wp:posOffset>
            </wp:positionV>
            <wp:extent cx="3119347" cy="201359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3119347" cy="2013595"/>
                    </a:xfrm>
                    <a:prstGeom prst="rect">
                      <a:avLst/>
                    </a:prstGeom>
                  </pic:spPr>
                </pic:pic>
              </a:graphicData>
            </a:graphic>
          </wp:anchor>
        </w:drawing>
      </w:r>
      <w:r>
        <w:rPr>
          <w:b/>
          <w:spacing w:val="-2"/>
          <w:sz w:val="14"/>
        </w:rPr>
        <w:t>Portland,</w:t>
      </w:r>
      <w:r>
        <w:rPr>
          <w:b/>
          <w:spacing w:val="7"/>
          <w:sz w:val="14"/>
        </w:rPr>
        <w:t xml:space="preserve"> </w:t>
      </w:r>
      <w:r>
        <w:rPr>
          <w:b/>
          <w:spacing w:val="-5"/>
          <w:sz w:val="14"/>
        </w:rPr>
        <w:t>OR</w:t>
      </w:r>
    </w:p>
    <w:p w14:paraId="6B5D956C" w14:textId="77777777" w:rsidR="00935BB6" w:rsidRDefault="00935BB6">
      <w:pPr>
        <w:pStyle w:val="BodyText"/>
        <w:rPr>
          <w:b/>
          <w:sz w:val="14"/>
        </w:rPr>
      </w:pPr>
    </w:p>
    <w:p w14:paraId="6B5D956D" w14:textId="77777777" w:rsidR="00935BB6" w:rsidRDefault="00935BB6">
      <w:pPr>
        <w:pStyle w:val="BodyText"/>
        <w:rPr>
          <w:b/>
          <w:sz w:val="14"/>
        </w:rPr>
      </w:pPr>
    </w:p>
    <w:p w14:paraId="6B5D956E" w14:textId="77777777" w:rsidR="00935BB6" w:rsidRDefault="00935BB6">
      <w:pPr>
        <w:pStyle w:val="BodyText"/>
        <w:rPr>
          <w:b/>
          <w:sz w:val="14"/>
        </w:rPr>
      </w:pPr>
    </w:p>
    <w:p w14:paraId="6B5D956F" w14:textId="77777777" w:rsidR="00935BB6" w:rsidRDefault="00935BB6">
      <w:pPr>
        <w:pStyle w:val="BodyText"/>
        <w:spacing w:before="100"/>
        <w:rPr>
          <w:b/>
          <w:sz w:val="14"/>
        </w:rPr>
      </w:pPr>
    </w:p>
    <w:p w14:paraId="6B5D9570" w14:textId="77777777" w:rsidR="00935BB6" w:rsidRDefault="009B113F">
      <w:pPr>
        <w:ind w:left="311"/>
        <w:rPr>
          <w:b/>
          <w:sz w:val="14"/>
        </w:rPr>
      </w:pPr>
      <w:r>
        <w:rPr>
          <w:b/>
          <w:sz w:val="14"/>
        </w:rPr>
        <w:t>Bay</w:t>
      </w:r>
      <w:r>
        <w:rPr>
          <w:b/>
          <w:spacing w:val="-5"/>
          <w:sz w:val="14"/>
        </w:rPr>
        <w:t xml:space="preserve"> </w:t>
      </w:r>
      <w:r>
        <w:rPr>
          <w:b/>
          <w:sz w:val="14"/>
        </w:rPr>
        <w:t>Area,</w:t>
      </w:r>
      <w:r>
        <w:rPr>
          <w:b/>
          <w:spacing w:val="-5"/>
          <w:sz w:val="14"/>
        </w:rPr>
        <w:t xml:space="preserve"> </w:t>
      </w:r>
      <w:r>
        <w:rPr>
          <w:b/>
          <w:spacing w:val="-2"/>
          <w:sz w:val="14"/>
        </w:rPr>
        <w:t>Berkeley,</w:t>
      </w:r>
    </w:p>
    <w:p w14:paraId="6B5D9571" w14:textId="77777777" w:rsidR="00935BB6" w:rsidRDefault="009B113F">
      <w:pPr>
        <w:pStyle w:val="BodyText"/>
        <w:rPr>
          <w:b/>
          <w:sz w:val="14"/>
        </w:rPr>
      </w:pPr>
      <w:r>
        <w:br w:type="column"/>
      </w:r>
    </w:p>
    <w:p w14:paraId="6B5D9572" w14:textId="77777777" w:rsidR="00935BB6" w:rsidRDefault="00935BB6">
      <w:pPr>
        <w:pStyle w:val="BodyText"/>
        <w:rPr>
          <w:b/>
          <w:sz w:val="14"/>
        </w:rPr>
      </w:pPr>
    </w:p>
    <w:p w14:paraId="6B5D9573" w14:textId="77777777" w:rsidR="00935BB6" w:rsidRDefault="00935BB6">
      <w:pPr>
        <w:pStyle w:val="BodyText"/>
        <w:rPr>
          <w:b/>
          <w:sz w:val="14"/>
        </w:rPr>
      </w:pPr>
    </w:p>
    <w:p w14:paraId="6B5D9574" w14:textId="77777777" w:rsidR="00935BB6" w:rsidRDefault="00935BB6">
      <w:pPr>
        <w:pStyle w:val="BodyText"/>
        <w:rPr>
          <w:b/>
          <w:sz w:val="14"/>
        </w:rPr>
      </w:pPr>
    </w:p>
    <w:p w14:paraId="6B5D9575" w14:textId="77777777" w:rsidR="00935BB6" w:rsidRDefault="00935BB6">
      <w:pPr>
        <w:pStyle w:val="BodyText"/>
        <w:rPr>
          <w:b/>
          <w:sz w:val="14"/>
        </w:rPr>
      </w:pPr>
    </w:p>
    <w:p w14:paraId="6B5D9576" w14:textId="77777777" w:rsidR="00935BB6" w:rsidRDefault="00935BB6">
      <w:pPr>
        <w:pStyle w:val="BodyText"/>
        <w:rPr>
          <w:b/>
          <w:sz w:val="14"/>
        </w:rPr>
      </w:pPr>
    </w:p>
    <w:p w14:paraId="6B5D9577" w14:textId="77777777" w:rsidR="00935BB6" w:rsidRDefault="00935BB6">
      <w:pPr>
        <w:pStyle w:val="BodyText"/>
        <w:rPr>
          <w:b/>
          <w:sz w:val="14"/>
        </w:rPr>
      </w:pPr>
    </w:p>
    <w:p w14:paraId="6B5D9578" w14:textId="77777777" w:rsidR="00935BB6" w:rsidRDefault="00935BB6">
      <w:pPr>
        <w:pStyle w:val="BodyText"/>
        <w:spacing w:before="151"/>
        <w:rPr>
          <w:b/>
          <w:sz w:val="14"/>
        </w:rPr>
      </w:pPr>
    </w:p>
    <w:p w14:paraId="6B5D9579" w14:textId="77777777" w:rsidR="00935BB6" w:rsidRDefault="009B113F">
      <w:pPr>
        <w:spacing w:line="453" w:lineRule="auto"/>
        <w:ind w:left="360" w:right="38" w:firstLine="825"/>
        <w:rPr>
          <w:b/>
          <w:sz w:val="14"/>
        </w:rPr>
      </w:pPr>
      <w:r>
        <w:rPr>
          <w:b/>
          <w:sz w:val="14"/>
        </w:rPr>
        <w:t>Tompkins</w:t>
      </w:r>
      <w:r>
        <w:rPr>
          <w:b/>
          <w:spacing w:val="-10"/>
          <w:sz w:val="14"/>
        </w:rPr>
        <w:t xml:space="preserve"> </w:t>
      </w:r>
      <w:r>
        <w:rPr>
          <w:b/>
          <w:sz w:val="14"/>
        </w:rPr>
        <w:t>County,</w:t>
      </w:r>
      <w:r>
        <w:rPr>
          <w:b/>
          <w:spacing w:val="-10"/>
          <w:sz w:val="14"/>
        </w:rPr>
        <w:t xml:space="preserve"> </w:t>
      </w:r>
      <w:r>
        <w:rPr>
          <w:b/>
          <w:sz w:val="14"/>
        </w:rPr>
        <w:t>NY</w:t>
      </w:r>
      <w:r>
        <w:rPr>
          <w:b/>
          <w:spacing w:val="40"/>
          <w:sz w:val="14"/>
        </w:rPr>
        <w:t xml:space="preserve"> </w:t>
      </w:r>
      <w:r>
        <w:rPr>
          <w:b/>
          <w:sz w:val="14"/>
        </w:rPr>
        <w:t>Fort Collins, CO</w:t>
      </w:r>
    </w:p>
    <w:p w14:paraId="6B5D957A" w14:textId="77777777" w:rsidR="00935BB6" w:rsidRDefault="009B113F">
      <w:pPr>
        <w:pStyle w:val="BodyText"/>
        <w:rPr>
          <w:b/>
          <w:sz w:val="14"/>
        </w:rPr>
      </w:pPr>
      <w:r>
        <w:br w:type="column"/>
      </w:r>
    </w:p>
    <w:p w14:paraId="6B5D957B" w14:textId="77777777" w:rsidR="00935BB6" w:rsidRDefault="00935BB6">
      <w:pPr>
        <w:pStyle w:val="BodyText"/>
        <w:rPr>
          <w:b/>
          <w:sz w:val="14"/>
        </w:rPr>
      </w:pPr>
    </w:p>
    <w:p w14:paraId="6B5D957C" w14:textId="77777777" w:rsidR="00935BB6" w:rsidRDefault="00935BB6">
      <w:pPr>
        <w:pStyle w:val="BodyText"/>
        <w:rPr>
          <w:b/>
          <w:sz w:val="14"/>
        </w:rPr>
      </w:pPr>
    </w:p>
    <w:p w14:paraId="6B5D957D" w14:textId="77777777" w:rsidR="00935BB6" w:rsidRDefault="00935BB6">
      <w:pPr>
        <w:pStyle w:val="BodyText"/>
        <w:rPr>
          <w:b/>
          <w:sz w:val="14"/>
        </w:rPr>
      </w:pPr>
    </w:p>
    <w:p w14:paraId="6B5D957E" w14:textId="77777777" w:rsidR="00935BB6" w:rsidRDefault="00935BB6">
      <w:pPr>
        <w:pStyle w:val="BodyText"/>
        <w:rPr>
          <w:b/>
          <w:sz w:val="14"/>
        </w:rPr>
      </w:pPr>
    </w:p>
    <w:p w14:paraId="6B5D957F" w14:textId="77777777" w:rsidR="00935BB6" w:rsidRDefault="00935BB6">
      <w:pPr>
        <w:pStyle w:val="BodyText"/>
        <w:rPr>
          <w:b/>
          <w:sz w:val="14"/>
        </w:rPr>
      </w:pPr>
    </w:p>
    <w:p w14:paraId="6B5D9580" w14:textId="77777777" w:rsidR="00935BB6" w:rsidRDefault="00935BB6">
      <w:pPr>
        <w:pStyle w:val="BodyText"/>
        <w:rPr>
          <w:b/>
          <w:sz w:val="14"/>
        </w:rPr>
      </w:pPr>
    </w:p>
    <w:p w14:paraId="6B5D9581" w14:textId="77777777" w:rsidR="00935BB6" w:rsidRDefault="00935BB6">
      <w:pPr>
        <w:pStyle w:val="BodyText"/>
        <w:spacing w:before="112"/>
        <w:rPr>
          <w:b/>
          <w:sz w:val="14"/>
        </w:rPr>
      </w:pPr>
    </w:p>
    <w:p w14:paraId="6B5D9582" w14:textId="77777777" w:rsidR="00935BB6" w:rsidRDefault="009B113F">
      <w:pPr>
        <w:spacing w:line="333" w:lineRule="auto"/>
        <w:ind w:left="508" w:right="274" w:firstLine="194"/>
        <w:rPr>
          <w:b/>
          <w:sz w:val="14"/>
        </w:rPr>
      </w:pPr>
      <w:r>
        <w:rPr>
          <w:b/>
          <w:sz w:val="14"/>
        </w:rPr>
        <w:t>Boston,</w:t>
      </w:r>
      <w:r>
        <w:rPr>
          <w:b/>
          <w:spacing w:val="-10"/>
          <w:sz w:val="14"/>
        </w:rPr>
        <w:t xml:space="preserve"> </w:t>
      </w:r>
      <w:r>
        <w:rPr>
          <w:b/>
          <w:sz w:val="14"/>
        </w:rPr>
        <w:t>MA</w:t>
      </w:r>
      <w:r>
        <w:rPr>
          <w:b/>
          <w:spacing w:val="40"/>
          <w:sz w:val="14"/>
        </w:rPr>
        <w:t xml:space="preserve"> </w:t>
      </w:r>
      <w:r>
        <w:rPr>
          <w:b/>
          <w:sz w:val="14"/>
        </w:rPr>
        <w:t>New York, NY</w:t>
      </w:r>
    </w:p>
    <w:p w14:paraId="6B5D9583" w14:textId="77777777" w:rsidR="00935BB6" w:rsidRDefault="009B113F">
      <w:pPr>
        <w:spacing w:line="138" w:lineRule="exact"/>
        <w:ind w:left="403"/>
        <w:rPr>
          <w:b/>
          <w:sz w:val="14"/>
        </w:rPr>
      </w:pPr>
      <w:r>
        <w:rPr>
          <w:b/>
          <w:spacing w:val="-2"/>
          <w:sz w:val="14"/>
        </w:rPr>
        <w:t>Philadelphia,</w:t>
      </w:r>
      <w:r>
        <w:rPr>
          <w:b/>
          <w:spacing w:val="11"/>
          <w:sz w:val="14"/>
        </w:rPr>
        <w:t xml:space="preserve"> </w:t>
      </w:r>
      <w:r>
        <w:rPr>
          <w:b/>
          <w:spacing w:val="-5"/>
          <w:sz w:val="14"/>
        </w:rPr>
        <w:t>PA</w:t>
      </w:r>
    </w:p>
    <w:p w14:paraId="6B5D9584" w14:textId="77777777" w:rsidR="00935BB6" w:rsidRDefault="009B113F">
      <w:pPr>
        <w:spacing w:before="15" w:line="108" w:lineRule="exact"/>
        <w:ind w:left="360"/>
        <w:rPr>
          <w:b/>
          <w:sz w:val="14"/>
        </w:rPr>
      </w:pPr>
      <w:r>
        <w:rPr>
          <w:b/>
          <w:spacing w:val="-2"/>
          <w:sz w:val="14"/>
        </w:rPr>
        <w:t>Washington,</w:t>
      </w:r>
      <w:r>
        <w:rPr>
          <w:b/>
          <w:spacing w:val="8"/>
          <w:sz w:val="14"/>
        </w:rPr>
        <w:t xml:space="preserve"> </w:t>
      </w:r>
      <w:r>
        <w:rPr>
          <w:b/>
          <w:spacing w:val="-5"/>
          <w:sz w:val="14"/>
        </w:rPr>
        <w:t>DC</w:t>
      </w:r>
    </w:p>
    <w:p w14:paraId="6B5D9585" w14:textId="77777777" w:rsidR="00935BB6" w:rsidRDefault="00935BB6">
      <w:pPr>
        <w:spacing w:line="108" w:lineRule="exact"/>
        <w:rPr>
          <w:b/>
          <w:sz w:val="14"/>
        </w:rPr>
        <w:sectPr w:rsidR="00935BB6">
          <w:pgSz w:w="12240" w:h="15840"/>
          <w:pgMar w:top="640" w:right="360" w:bottom="1240" w:left="360" w:header="0" w:footer="1047" w:gutter="0"/>
          <w:cols w:num="4" w:space="720" w:equalWidth="0">
            <w:col w:w="3871" w:space="40"/>
            <w:col w:w="1895" w:space="1137"/>
            <w:col w:w="2678" w:space="135"/>
            <w:col w:w="1764"/>
          </w:cols>
        </w:sectPr>
      </w:pPr>
    </w:p>
    <w:p w14:paraId="6B5D9586" w14:textId="77777777" w:rsidR="00935BB6" w:rsidRDefault="009B113F">
      <w:pPr>
        <w:pStyle w:val="BodyText"/>
        <w:ind w:left="360" w:right="38"/>
      </w:pPr>
      <w:r>
        <w:t>tenant protection requirements and workfor</w:t>
      </w:r>
      <w:r>
        <w:rPr>
          <w:sz w:val="22"/>
        </w:rPr>
        <w:t xml:space="preserve">ce </w:t>
      </w:r>
      <w:r>
        <w:t>development programs. By analyzing diverse approaches to building decarbonization,</w:t>
      </w:r>
      <w:r>
        <w:rPr>
          <w:spacing w:val="-17"/>
        </w:rPr>
        <w:t xml:space="preserve"> </w:t>
      </w:r>
      <w:r>
        <w:t>key</w:t>
      </w:r>
      <w:r>
        <w:rPr>
          <w:spacing w:val="-17"/>
        </w:rPr>
        <w:t xml:space="preserve"> </w:t>
      </w:r>
      <w:r>
        <w:t>takeaways were identified to ensure equitable and effective building sector decarbonization.</w:t>
      </w:r>
    </w:p>
    <w:p w14:paraId="6B5D9587" w14:textId="77777777" w:rsidR="00935BB6" w:rsidRDefault="009B113F">
      <w:pPr>
        <w:spacing w:line="256" w:lineRule="auto"/>
        <w:ind w:left="360" w:right="5755" w:firstLine="184"/>
        <w:rPr>
          <w:b/>
          <w:sz w:val="14"/>
        </w:rPr>
      </w:pPr>
      <w:r>
        <w:br w:type="column"/>
      </w:r>
      <w:r>
        <w:rPr>
          <w:b/>
          <w:sz w:val="14"/>
        </w:rPr>
        <w:t>San Jose, and</w:t>
      </w:r>
      <w:r>
        <w:rPr>
          <w:b/>
          <w:spacing w:val="40"/>
          <w:sz w:val="14"/>
        </w:rPr>
        <w:t xml:space="preserve"> </w:t>
      </w:r>
      <w:r>
        <w:rPr>
          <w:b/>
          <w:sz w:val="14"/>
        </w:rPr>
        <w:t>San</w:t>
      </w:r>
      <w:r>
        <w:rPr>
          <w:b/>
          <w:spacing w:val="-10"/>
          <w:sz w:val="14"/>
        </w:rPr>
        <w:t xml:space="preserve"> </w:t>
      </w:r>
      <w:r>
        <w:rPr>
          <w:b/>
          <w:sz w:val="14"/>
        </w:rPr>
        <w:t>Francisco,</w:t>
      </w:r>
      <w:r>
        <w:rPr>
          <w:b/>
          <w:spacing w:val="-10"/>
          <w:sz w:val="14"/>
        </w:rPr>
        <w:t xml:space="preserve"> </w:t>
      </w:r>
      <w:r>
        <w:rPr>
          <w:b/>
          <w:sz w:val="14"/>
        </w:rPr>
        <w:t>CA.</w:t>
      </w:r>
    </w:p>
    <w:p w14:paraId="6B5D9588" w14:textId="77777777" w:rsidR="00935BB6" w:rsidRPr="00F2748B" w:rsidRDefault="009B113F">
      <w:pPr>
        <w:spacing w:before="80" w:line="242" w:lineRule="auto"/>
        <w:ind w:left="921" w:right="4987" w:hanging="185"/>
        <w:rPr>
          <w:b/>
          <w:sz w:val="14"/>
          <w:lang w:val="es-MX"/>
        </w:rPr>
      </w:pPr>
      <w:r>
        <w:rPr>
          <w:b/>
          <w:noProof/>
          <w:sz w:val="14"/>
        </w:rPr>
        <mc:AlternateContent>
          <mc:Choice Requires="wps">
            <w:drawing>
              <wp:anchor distT="0" distB="0" distL="0" distR="0" simplePos="0" relativeHeight="15730176" behindDoc="0" locked="0" layoutInCell="1" allowOverlap="1" wp14:anchorId="6B5D9A41" wp14:editId="6B5D9A42">
                <wp:simplePos x="0" y="0"/>
                <wp:positionH relativeFrom="page">
                  <wp:posOffset>4882896</wp:posOffset>
                </wp:positionH>
                <wp:positionV relativeFrom="paragraph">
                  <wp:posOffset>-150149</wp:posOffset>
                </wp:positionV>
                <wp:extent cx="483870" cy="990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 cy="99060"/>
                        </a:xfrm>
                        <a:prstGeom prst="rect">
                          <a:avLst/>
                        </a:prstGeom>
                      </wps:spPr>
                      <wps:txbx>
                        <w:txbxContent>
                          <w:p w14:paraId="6B5D9A88" w14:textId="77777777" w:rsidR="00935BB6" w:rsidRDefault="009B113F">
                            <w:pPr>
                              <w:spacing w:line="156" w:lineRule="exact"/>
                              <w:rPr>
                                <w:b/>
                                <w:sz w:val="14"/>
                              </w:rPr>
                            </w:pPr>
                            <w:r>
                              <w:rPr>
                                <w:b/>
                                <w:sz w:val="14"/>
                              </w:rPr>
                              <w:t>Denver,</w:t>
                            </w:r>
                            <w:r>
                              <w:rPr>
                                <w:b/>
                                <w:spacing w:val="-8"/>
                                <w:sz w:val="14"/>
                              </w:rPr>
                              <w:t xml:space="preserve"> </w:t>
                            </w:r>
                            <w:r>
                              <w:rPr>
                                <w:b/>
                                <w:spacing w:val="-5"/>
                                <w:sz w:val="14"/>
                              </w:rPr>
                              <w:t>CO</w:t>
                            </w:r>
                          </w:p>
                        </w:txbxContent>
                      </wps:txbx>
                      <wps:bodyPr wrap="square" lIns="0" tIns="0" rIns="0" bIns="0" rtlCol="0">
                        <a:noAutofit/>
                      </wps:bodyPr>
                    </wps:wsp>
                  </a:graphicData>
                </a:graphic>
              </wp:anchor>
            </w:drawing>
          </mc:Choice>
          <mc:Fallback>
            <w:pict>
              <v:shapetype w14:anchorId="6B5D9A41" id="_x0000_t202" coordsize="21600,21600" o:spt="202" path="m,l,21600r21600,l21600,xe">
                <v:stroke joinstyle="miter"/>
                <v:path gradientshapeok="t" o:connecttype="rect"/>
              </v:shapetype>
              <v:shape id="Textbox 6" o:spid="_x0000_s1026" type="#_x0000_t202" style="position:absolute;left:0;text-align:left;margin-left:384.5pt;margin-top:-11.8pt;width:38.1pt;height:7.8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" filled="f" stroked="f">
                <v:textbox inset="0,0,0,0">
                  <w:txbxContent>
                    <w:p w14:paraId="6B5D9A88" w14:textId="77777777" w:rsidR="00935BB6" w:rsidRDefault="009B113F">
                      <w:pPr>
                        <w:spacing w:line="156" w:lineRule="exact"/>
                        <w:rPr>
                          <w:b/>
                          <w:sz w:val="14"/>
                        </w:rPr>
                      </w:pPr>
                      <w:r>
                        <w:rPr>
                          <w:b/>
                          <w:sz w:val="14"/>
                        </w:rPr>
                        <w:t>Denver,</w:t>
                      </w:r>
                      <w:r>
                        <w:rPr>
                          <w:b/>
                          <w:spacing w:val="-8"/>
                          <w:sz w:val="14"/>
                        </w:rPr>
                        <w:t xml:space="preserve"> </w:t>
                      </w:r>
                      <w:r>
                        <w:rPr>
                          <w:b/>
                          <w:spacing w:val="-5"/>
                          <w:sz w:val="14"/>
                        </w:rPr>
                        <w:t>CO</w:t>
                      </w:r>
                    </w:p>
                  </w:txbxContent>
                </v:textbox>
                <w10:wrap anchorx="page"/>
              </v:shape>
            </w:pict>
          </mc:Fallback>
        </mc:AlternateContent>
      </w:r>
      <w:r w:rsidRPr="00F2748B">
        <w:rPr>
          <w:b/>
          <w:sz w:val="14"/>
          <w:lang w:val="es-MX"/>
        </w:rPr>
        <w:t>Los</w:t>
      </w:r>
      <w:r w:rsidRPr="00F2748B">
        <w:rPr>
          <w:b/>
          <w:spacing w:val="-10"/>
          <w:sz w:val="14"/>
          <w:lang w:val="es-MX"/>
        </w:rPr>
        <w:t xml:space="preserve"> </w:t>
      </w:r>
      <w:r w:rsidRPr="00F2748B">
        <w:rPr>
          <w:b/>
          <w:sz w:val="14"/>
          <w:lang w:val="es-MX"/>
        </w:rPr>
        <w:t>Angeles</w:t>
      </w:r>
      <w:r w:rsidRPr="00F2748B">
        <w:rPr>
          <w:b/>
          <w:spacing w:val="-10"/>
          <w:sz w:val="14"/>
          <w:lang w:val="es-MX"/>
        </w:rPr>
        <w:t xml:space="preserve"> </w:t>
      </w:r>
      <w:r w:rsidRPr="00F2748B">
        <w:rPr>
          <w:b/>
          <w:sz w:val="14"/>
          <w:lang w:val="es-MX"/>
        </w:rPr>
        <w:t>and</w:t>
      </w:r>
      <w:r w:rsidRPr="00F2748B">
        <w:rPr>
          <w:b/>
          <w:spacing w:val="40"/>
          <w:sz w:val="14"/>
          <w:lang w:val="es-MX"/>
        </w:rPr>
        <w:t xml:space="preserve"> </w:t>
      </w:r>
      <w:r w:rsidRPr="00F2748B">
        <w:rPr>
          <w:b/>
          <w:spacing w:val="-2"/>
          <w:sz w:val="14"/>
          <w:lang w:val="es-MX"/>
        </w:rPr>
        <w:t>Pasadena,</w:t>
      </w:r>
      <w:r w:rsidRPr="00F2748B">
        <w:rPr>
          <w:b/>
          <w:spacing w:val="7"/>
          <w:sz w:val="14"/>
          <w:lang w:val="es-MX"/>
        </w:rPr>
        <w:t xml:space="preserve"> </w:t>
      </w:r>
      <w:r w:rsidRPr="00F2748B">
        <w:rPr>
          <w:b/>
          <w:spacing w:val="-5"/>
          <w:sz w:val="14"/>
          <w:lang w:val="es-MX"/>
        </w:rPr>
        <w:t>CA</w:t>
      </w:r>
    </w:p>
    <w:p w14:paraId="6B5D9589" w14:textId="77777777" w:rsidR="00935BB6" w:rsidRPr="00F2748B" w:rsidRDefault="009B113F">
      <w:pPr>
        <w:spacing w:before="56"/>
        <w:ind w:left="1168"/>
        <w:rPr>
          <w:b/>
          <w:sz w:val="14"/>
          <w:lang w:val="es-MX"/>
        </w:rPr>
      </w:pPr>
      <w:r w:rsidRPr="00F2748B">
        <w:rPr>
          <w:b/>
          <w:sz w:val="14"/>
          <w:lang w:val="es-MX"/>
        </w:rPr>
        <w:t>Chula</w:t>
      </w:r>
      <w:r w:rsidRPr="00F2748B">
        <w:rPr>
          <w:b/>
          <w:spacing w:val="-7"/>
          <w:sz w:val="14"/>
          <w:lang w:val="es-MX"/>
        </w:rPr>
        <w:t xml:space="preserve"> </w:t>
      </w:r>
      <w:r w:rsidRPr="00F2748B">
        <w:rPr>
          <w:b/>
          <w:sz w:val="14"/>
          <w:lang w:val="es-MX"/>
        </w:rPr>
        <w:t>Vista,</w:t>
      </w:r>
      <w:r w:rsidRPr="00F2748B">
        <w:rPr>
          <w:b/>
          <w:spacing w:val="-5"/>
          <w:sz w:val="14"/>
          <w:lang w:val="es-MX"/>
        </w:rPr>
        <w:t xml:space="preserve"> CA</w:t>
      </w:r>
    </w:p>
    <w:p w14:paraId="6B5D958A" w14:textId="77777777" w:rsidR="00935BB6" w:rsidRPr="00F2748B" w:rsidRDefault="00935BB6">
      <w:pPr>
        <w:pStyle w:val="BodyText"/>
        <w:rPr>
          <w:b/>
          <w:sz w:val="14"/>
          <w:lang w:val="es-MX"/>
        </w:rPr>
      </w:pPr>
    </w:p>
    <w:p w14:paraId="6B5D958B" w14:textId="77777777" w:rsidR="00935BB6" w:rsidRPr="00F2748B" w:rsidRDefault="00935BB6">
      <w:pPr>
        <w:pStyle w:val="BodyText"/>
        <w:rPr>
          <w:b/>
          <w:sz w:val="14"/>
          <w:lang w:val="es-MX"/>
        </w:rPr>
      </w:pPr>
    </w:p>
    <w:p w14:paraId="6B5D958C" w14:textId="77777777" w:rsidR="00935BB6" w:rsidRPr="00F2748B" w:rsidRDefault="00935BB6">
      <w:pPr>
        <w:pStyle w:val="BodyText"/>
        <w:rPr>
          <w:b/>
          <w:sz w:val="14"/>
          <w:lang w:val="es-MX"/>
        </w:rPr>
      </w:pPr>
    </w:p>
    <w:p w14:paraId="6B5D958D" w14:textId="77777777" w:rsidR="00935BB6" w:rsidRPr="00F2748B" w:rsidRDefault="00935BB6">
      <w:pPr>
        <w:pStyle w:val="BodyText"/>
        <w:rPr>
          <w:b/>
          <w:sz w:val="14"/>
          <w:lang w:val="es-MX"/>
        </w:rPr>
      </w:pPr>
    </w:p>
    <w:p w14:paraId="6B5D958E" w14:textId="77777777" w:rsidR="00935BB6" w:rsidRPr="00F2748B" w:rsidRDefault="00935BB6">
      <w:pPr>
        <w:pStyle w:val="BodyText"/>
        <w:spacing w:before="128"/>
        <w:rPr>
          <w:b/>
          <w:sz w:val="14"/>
          <w:lang w:val="es-MX"/>
        </w:rPr>
      </w:pPr>
    </w:p>
    <w:p w14:paraId="6B5D958F" w14:textId="77777777" w:rsidR="00935BB6" w:rsidRDefault="009B113F">
      <w:pPr>
        <w:ind w:left="674"/>
        <w:rPr>
          <w:b/>
          <w:sz w:val="14"/>
        </w:rPr>
      </w:pPr>
      <w:r>
        <w:rPr>
          <w:b/>
          <w:sz w:val="14"/>
        </w:rPr>
        <w:t>&amp;</w:t>
      </w:r>
      <w:r>
        <w:rPr>
          <w:b/>
          <w:spacing w:val="-7"/>
          <w:sz w:val="14"/>
        </w:rPr>
        <w:t xml:space="preserve"> </w:t>
      </w:r>
      <w:r>
        <w:rPr>
          <w:b/>
          <w:sz w:val="14"/>
        </w:rPr>
        <w:t>British</w:t>
      </w:r>
      <w:r>
        <w:rPr>
          <w:b/>
          <w:spacing w:val="-6"/>
          <w:sz w:val="14"/>
        </w:rPr>
        <w:t xml:space="preserve"> </w:t>
      </w:r>
      <w:r>
        <w:rPr>
          <w:b/>
          <w:sz w:val="14"/>
        </w:rPr>
        <w:t>Columbia,</w:t>
      </w:r>
      <w:r>
        <w:rPr>
          <w:b/>
          <w:spacing w:val="-5"/>
          <w:sz w:val="14"/>
        </w:rPr>
        <w:t xml:space="preserve"> </w:t>
      </w:r>
      <w:r>
        <w:rPr>
          <w:b/>
          <w:sz w:val="14"/>
        </w:rPr>
        <w:t>Canada,</w:t>
      </w:r>
      <w:r>
        <w:rPr>
          <w:b/>
          <w:spacing w:val="-4"/>
          <w:sz w:val="14"/>
        </w:rPr>
        <w:t xml:space="preserve"> </w:t>
      </w:r>
      <w:r>
        <w:rPr>
          <w:b/>
          <w:sz w:val="14"/>
        </w:rPr>
        <w:t>Bogota,</w:t>
      </w:r>
      <w:r>
        <w:rPr>
          <w:b/>
          <w:spacing w:val="-4"/>
          <w:sz w:val="14"/>
        </w:rPr>
        <w:t xml:space="preserve"> </w:t>
      </w:r>
      <w:r>
        <w:rPr>
          <w:b/>
          <w:sz w:val="14"/>
        </w:rPr>
        <w:t>Colombia,</w:t>
      </w:r>
      <w:r>
        <w:rPr>
          <w:b/>
          <w:spacing w:val="-5"/>
          <w:sz w:val="14"/>
        </w:rPr>
        <w:t xml:space="preserve"> </w:t>
      </w:r>
      <w:r>
        <w:rPr>
          <w:b/>
          <w:sz w:val="14"/>
        </w:rPr>
        <w:t>and</w:t>
      </w:r>
      <w:r>
        <w:rPr>
          <w:b/>
          <w:spacing w:val="-5"/>
          <w:sz w:val="14"/>
        </w:rPr>
        <w:t xml:space="preserve"> </w:t>
      </w:r>
      <w:r>
        <w:rPr>
          <w:b/>
          <w:sz w:val="14"/>
        </w:rPr>
        <w:t>London</w:t>
      </w:r>
      <w:r>
        <w:rPr>
          <w:b/>
          <w:spacing w:val="-7"/>
          <w:sz w:val="14"/>
        </w:rPr>
        <w:t xml:space="preserve"> </w:t>
      </w:r>
      <w:r>
        <w:rPr>
          <w:b/>
          <w:sz w:val="14"/>
        </w:rPr>
        <w:t>&amp;</w:t>
      </w:r>
      <w:r>
        <w:rPr>
          <w:b/>
          <w:spacing w:val="-3"/>
          <w:sz w:val="14"/>
        </w:rPr>
        <w:t xml:space="preserve"> </w:t>
      </w:r>
      <w:r>
        <w:rPr>
          <w:b/>
          <w:sz w:val="14"/>
        </w:rPr>
        <w:t>United</w:t>
      </w:r>
      <w:r>
        <w:rPr>
          <w:b/>
          <w:spacing w:val="-7"/>
          <w:sz w:val="14"/>
        </w:rPr>
        <w:t xml:space="preserve"> </w:t>
      </w:r>
      <w:r>
        <w:rPr>
          <w:b/>
          <w:sz w:val="14"/>
        </w:rPr>
        <w:t>Kingdom</w:t>
      </w:r>
      <w:r>
        <w:rPr>
          <w:b/>
          <w:spacing w:val="-5"/>
          <w:sz w:val="14"/>
        </w:rPr>
        <w:t xml:space="preserve"> </w:t>
      </w:r>
      <w:r>
        <w:rPr>
          <w:b/>
          <w:spacing w:val="-4"/>
          <w:sz w:val="14"/>
        </w:rPr>
        <w:t>(UK)</w:t>
      </w:r>
    </w:p>
    <w:p w14:paraId="6B5D9590" w14:textId="77777777" w:rsidR="00935BB6" w:rsidRDefault="00935BB6">
      <w:pPr>
        <w:rPr>
          <w:b/>
          <w:sz w:val="14"/>
        </w:rPr>
        <w:sectPr w:rsidR="00935BB6">
          <w:type w:val="continuous"/>
          <w:pgSz w:w="12240" w:h="15840"/>
          <w:pgMar w:top="720" w:right="360" w:bottom="1240" w:left="360" w:header="0" w:footer="1047" w:gutter="0"/>
          <w:cols w:num="2" w:space="720" w:equalWidth="0">
            <w:col w:w="3807" w:space="235"/>
            <w:col w:w="7478"/>
          </w:cols>
        </w:sectPr>
      </w:pPr>
    </w:p>
    <w:p w14:paraId="6B5D9591" w14:textId="77777777" w:rsidR="00935BB6" w:rsidRDefault="00935BB6">
      <w:pPr>
        <w:pStyle w:val="BodyText"/>
        <w:spacing w:before="25"/>
        <w:rPr>
          <w:b/>
          <w:sz w:val="17"/>
        </w:rPr>
      </w:pPr>
    </w:p>
    <w:p w14:paraId="6B5D9592" w14:textId="77777777" w:rsidR="00935BB6" w:rsidRDefault="009B113F">
      <w:pPr>
        <w:ind w:right="356"/>
        <w:jc w:val="right"/>
        <w:rPr>
          <w:b/>
          <w:sz w:val="17"/>
        </w:rPr>
      </w:pPr>
      <w:r>
        <w:rPr>
          <w:b/>
          <w:color w:val="E61E28"/>
          <w:sz w:val="17"/>
        </w:rPr>
        <w:t>Figure</w:t>
      </w:r>
      <w:r>
        <w:rPr>
          <w:b/>
          <w:color w:val="E61E28"/>
          <w:spacing w:val="-2"/>
          <w:sz w:val="17"/>
        </w:rPr>
        <w:t xml:space="preserve"> </w:t>
      </w:r>
      <w:r>
        <w:rPr>
          <w:b/>
          <w:color w:val="E61E28"/>
          <w:sz w:val="17"/>
        </w:rPr>
        <w:t>1.</w:t>
      </w:r>
      <w:r>
        <w:rPr>
          <w:b/>
          <w:color w:val="E61E28"/>
          <w:spacing w:val="-1"/>
          <w:sz w:val="17"/>
        </w:rPr>
        <w:t xml:space="preserve"> </w:t>
      </w:r>
      <w:r>
        <w:rPr>
          <w:b/>
          <w:color w:val="E61E28"/>
          <w:sz w:val="17"/>
        </w:rPr>
        <w:t>Map</w:t>
      </w:r>
      <w:r>
        <w:rPr>
          <w:b/>
          <w:color w:val="E61E28"/>
          <w:spacing w:val="-1"/>
          <w:sz w:val="17"/>
        </w:rPr>
        <w:t xml:space="preserve"> </w:t>
      </w:r>
      <w:r>
        <w:rPr>
          <w:b/>
          <w:color w:val="E61E28"/>
          <w:sz w:val="17"/>
        </w:rPr>
        <w:t>of</w:t>
      </w:r>
      <w:r>
        <w:rPr>
          <w:b/>
          <w:color w:val="E61E28"/>
          <w:spacing w:val="-1"/>
          <w:sz w:val="17"/>
        </w:rPr>
        <w:t xml:space="preserve"> </w:t>
      </w:r>
      <w:r>
        <w:rPr>
          <w:b/>
          <w:color w:val="E61E28"/>
          <w:spacing w:val="-2"/>
          <w:sz w:val="17"/>
        </w:rPr>
        <w:t>Policies</w:t>
      </w:r>
    </w:p>
    <w:p w14:paraId="6B5D9593" w14:textId="77777777" w:rsidR="00935BB6" w:rsidRDefault="00935BB6">
      <w:pPr>
        <w:pStyle w:val="BodyText"/>
        <w:spacing w:before="144"/>
        <w:rPr>
          <w:b/>
          <w:sz w:val="17"/>
        </w:rPr>
      </w:pPr>
    </w:p>
    <w:p w14:paraId="6B5D9594" w14:textId="77777777" w:rsidR="00935BB6" w:rsidRDefault="009B113F">
      <w:pPr>
        <w:pStyle w:val="BodyText"/>
        <w:ind w:left="360"/>
      </w:pPr>
      <w:r>
        <w:t>The</w:t>
      </w:r>
      <w:r>
        <w:rPr>
          <w:spacing w:val="-4"/>
        </w:rPr>
        <w:t xml:space="preserve"> </w:t>
      </w:r>
      <w:r>
        <w:t>key</w:t>
      </w:r>
      <w:r>
        <w:rPr>
          <w:spacing w:val="-4"/>
        </w:rPr>
        <w:t xml:space="preserve"> </w:t>
      </w:r>
      <w:r>
        <w:t>takeaways</w:t>
      </w:r>
      <w:r>
        <w:rPr>
          <w:spacing w:val="-2"/>
        </w:rPr>
        <w:t xml:space="preserve"> </w:t>
      </w:r>
      <w:r>
        <w:t>from the</w:t>
      </w:r>
      <w:r>
        <w:rPr>
          <w:spacing w:val="-2"/>
        </w:rPr>
        <w:t xml:space="preserve"> </w:t>
      </w:r>
      <w:r>
        <w:rPr>
          <w:i/>
        </w:rPr>
        <w:t>Policy</w:t>
      </w:r>
      <w:r>
        <w:rPr>
          <w:i/>
          <w:spacing w:val="-2"/>
        </w:rPr>
        <w:t xml:space="preserve"> </w:t>
      </w:r>
      <w:r>
        <w:rPr>
          <w:i/>
        </w:rPr>
        <w:t>Review,</w:t>
      </w:r>
      <w:r>
        <w:rPr>
          <w:i/>
          <w:spacing w:val="-2"/>
        </w:rPr>
        <w:t xml:space="preserve"> </w:t>
      </w:r>
      <w:r>
        <w:t>organized</w:t>
      </w:r>
      <w:r>
        <w:rPr>
          <w:spacing w:val="-3"/>
        </w:rPr>
        <w:t xml:space="preserve"> </w:t>
      </w:r>
      <w:r>
        <w:t>into</w:t>
      </w:r>
      <w:r>
        <w:rPr>
          <w:spacing w:val="-3"/>
        </w:rPr>
        <w:t xml:space="preserve"> </w:t>
      </w:r>
      <w:r>
        <w:t>the</w:t>
      </w:r>
      <w:r>
        <w:rPr>
          <w:spacing w:val="-2"/>
        </w:rPr>
        <w:t xml:space="preserve"> </w:t>
      </w:r>
      <w:r>
        <w:t>three</w:t>
      </w:r>
      <w:r>
        <w:rPr>
          <w:spacing w:val="-3"/>
        </w:rPr>
        <w:t xml:space="preserve"> </w:t>
      </w:r>
      <w:r>
        <w:t>goals,</w:t>
      </w:r>
      <w:r>
        <w:rPr>
          <w:spacing w:val="-4"/>
        </w:rPr>
        <w:t xml:space="preserve"> </w:t>
      </w:r>
      <w:r>
        <w:t>are</w:t>
      </w:r>
      <w:r>
        <w:rPr>
          <w:spacing w:val="-1"/>
        </w:rPr>
        <w:t xml:space="preserve"> </w:t>
      </w:r>
      <w:r>
        <w:t>listed</w:t>
      </w:r>
      <w:r>
        <w:rPr>
          <w:spacing w:val="-1"/>
        </w:rPr>
        <w:t xml:space="preserve"> </w:t>
      </w:r>
      <w:r>
        <w:rPr>
          <w:spacing w:val="-2"/>
        </w:rPr>
        <w:t>below:</w:t>
      </w:r>
    </w:p>
    <w:p w14:paraId="6B5D9595" w14:textId="77777777" w:rsidR="00935BB6" w:rsidRDefault="00935BB6">
      <w:pPr>
        <w:pStyle w:val="BodyText"/>
        <w:spacing w:before="141"/>
        <w:rPr>
          <w:sz w:val="20"/>
        </w:rPr>
      </w:pPr>
    </w:p>
    <w:tbl>
      <w:tblPr>
        <w:tblW w:w="0" w:type="auto"/>
        <w:tblInd w:w="429" w:type="dxa"/>
        <w:tblLayout w:type="fixed"/>
        <w:tblCellMar>
          <w:left w:w="0" w:type="dxa"/>
          <w:right w:w="0" w:type="dxa"/>
        </w:tblCellMar>
        <w:tblLook w:val="01E0" w:firstRow="1" w:lastRow="1" w:firstColumn="1" w:lastColumn="1" w:noHBand="0" w:noVBand="0"/>
      </w:tblPr>
      <w:tblGrid>
        <w:gridCol w:w="5166"/>
        <w:gridCol w:w="5156"/>
      </w:tblGrid>
      <w:tr w:rsidR="00935BB6" w14:paraId="6B5D95A1" w14:textId="77777777">
        <w:trPr>
          <w:trHeight w:val="7878"/>
        </w:trPr>
        <w:tc>
          <w:tcPr>
            <w:tcW w:w="5166" w:type="dxa"/>
          </w:tcPr>
          <w:p w14:paraId="6B5D9596" w14:textId="77777777" w:rsidR="00935BB6" w:rsidRDefault="009B113F">
            <w:pPr>
              <w:pStyle w:val="TableParagraph"/>
              <w:ind w:left="50" w:right="257"/>
              <w:rPr>
                <w:b/>
                <w:sz w:val="20"/>
              </w:rPr>
            </w:pPr>
            <w:r>
              <w:rPr>
                <w:b/>
                <w:color w:val="FF0000"/>
                <w:sz w:val="20"/>
              </w:rPr>
              <w:lastRenderedPageBreak/>
              <w:t>Goal</w:t>
            </w:r>
            <w:r>
              <w:rPr>
                <w:b/>
                <w:color w:val="FF0000"/>
                <w:spacing w:val="-7"/>
                <w:sz w:val="20"/>
              </w:rPr>
              <w:t xml:space="preserve"> </w:t>
            </w:r>
            <w:r>
              <w:rPr>
                <w:b/>
                <w:color w:val="FF0000"/>
                <w:sz w:val="20"/>
              </w:rPr>
              <w:t>1:</w:t>
            </w:r>
            <w:r>
              <w:rPr>
                <w:b/>
                <w:color w:val="FF0000"/>
                <w:spacing w:val="-6"/>
                <w:sz w:val="20"/>
              </w:rPr>
              <w:t xml:space="preserve"> </w:t>
            </w:r>
            <w:r>
              <w:rPr>
                <w:b/>
                <w:color w:val="FF0000"/>
                <w:sz w:val="20"/>
              </w:rPr>
              <w:t>Accelerate</w:t>
            </w:r>
            <w:r>
              <w:rPr>
                <w:b/>
                <w:color w:val="FF0000"/>
                <w:spacing w:val="-7"/>
                <w:sz w:val="20"/>
              </w:rPr>
              <w:t xml:space="preserve"> </w:t>
            </w:r>
            <w:r>
              <w:rPr>
                <w:b/>
                <w:color w:val="FF0000"/>
                <w:sz w:val="20"/>
              </w:rPr>
              <w:t>decarbonization</w:t>
            </w:r>
            <w:r>
              <w:rPr>
                <w:b/>
                <w:color w:val="FF0000"/>
                <w:spacing w:val="-6"/>
                <w:sz w:val="20"/>
              </w:rPr>
              <w:t xml:space="preserve"> </w:t>
            </w:r>
            <w:r>
              <w:rPr>
                <w:b/>
                <w:color w:val="FF0000"/>
                <w:sz w:val="20"/>
              </w:rPr>
              <w:t>actions</w:t>
            </w:r>
            <w:r>
              <w:rPr>
                <w:b/>
                <w:color w:val="FF0000"/>
                <w:spacing w:val="-7"/>
                <w:sz w:val="20"/>
              </w:rPr>
              <w:t xml:space="preserve"> </w:t>
            </w:r>
            <w:r>
              <w:rPr>
                <w:b/>
                <w:color w:val="FF0000"/>
                <w:sz w:val="20"/>
              </w:rPr>
              <w:t>to</w:t>
            </w:r>
            <w:r>
              <w:rPr>
                <w:b/>
                <w:color w:val="FF0000"/>
                <w:spacing w:val="-6"/>
                <w:sz w:val="20"/>
              </w:rPr>
              <w:t xml:space="preserve"> </w:t>
            </w:r>
            <w:r>
              <w:rPr>
                <w:b/>
                <w:color w:val="FF0000"/>
                <w:sz w:val="20"/>
              </w:rPr>
              <w:t>meet climate goals</w:t>
            </w:r>
          </w:p>
          <w:p w14:paraId="6B5D9597" w14:textId="77777777" w:rsidR="00935BB6" w:rsidRDefault="009B113F">
            <w:pPr>
              <w:pStyle w:val="TableParagraph"/>
              <w:numPr>
                <w:ilvl w:val="0"/>
                <w:numId w:val="20"/>
              </w:numPr>
              <w:tabs>
                <w:tab w:val="left" w:pos="410"/>
              </w:tabs>
              <w:spacing w:before="54"/>
              <w:ind w:right="109"/>
              <w:rPr>
                <w:sz w:val="20"/>
              </w:rPr>
            </w:pPr>
            <w:r>
              <w:rPr>
                <w:b/>
                <w:sz w:val="20"/>
              </w:rPr>
              <w:t>Building</w:t>
            </w:r>
            <w:r>
              <w:rPr>
                <w:b/>
                <w:spacing w:val="-8"/>
                <w:sz w:val="20"/>
              </w:rPr>
              <w:t xml:space="preserve"> </w:t>
            </w:r>
            <w:r>
              <w:rPr>
                <w:b/>
                <w:sz w:val="20"/>
              </w:rPr>
              <w:t>Performance</w:t>
            </w:r>
            <w:r>
              <w:rPr>
                <w:b/>
                <w:spacing w:val="-7"/>
                <w:sz w:val="20"/>
              </w:rPr>
              <w:t xml:space="preserve"> </w:t>
            </w:r>
            <w:r>
              <w:rPr>
                <w:b/>
                <w:sz w:val="20"/>
              </w:rPr>
              <w:t>Standards</w:t>
            </w:r>
            <w:r>
              <w:rPr>
                <w:b/>
                <w:spacing w:val="-9"/>
                <w:sz w:val="20"/>
              </w:rPr>
              <w:t xml:space="preserve"> </w:t>
            </w:r>
            <w:r>
              <w:rPr>
                <w:b/>
                <w:sz w:val="20"/>
              </w:rPr>
              <w:t>(BPS):</w:t>
            </w:r>
            <w:r>
              <w:rPr>
                <w:b/>
                <w:spacing w:val="-8"/>
                <w:sz w:val="20"/>
              </w:rPr>
              <w:t xml:space="preserve"> </w:t>
            </w:r>
            <w:r>
              <w:rPr>
                <w:sz w:val="20"/>
              </w:rPr>
              <w:t>BPS</w:t>
            </w:r>
            <w:r>
              <w:rPr>
                <w:spacing w:val="-10"/>
                <w:sz w:val="20"/>
              </w:rPr>
              <w:t xml:space="preserve"> </w:t>
            </w:r>
            <w:r>
              <w:rPr>
                <w:sz w:val="20"/>
              </w:rPr>
              <w:t>with flexibility and multiple compliance pathways can</w:t>
            </w:r>
            <w:r>
              <w:rPr>
                <w:spacing w:val="40"/>
                <w:sz w:val="20"/>
              </w:rPr>
              <w:t xml:space="preserve"> </w:t>
            </w:r>
            <w:r>
              <w:rPr>
                <w:sz w:val="20"/>
              </w:rPr>
              <w:t xml:space="preserve">help cities achieve net-zero energy climate goals. Additionally, emphasizing whole building energy or emissions reduction is key to preventing Energy Policy and Conservation Act (EPCA)-related legal </w:t>
            </w:r>
            <w:r>
              <w:rPr>
                <w:spacing w:val="-2"/>
                <w:sz w:val="20"/>
              </w:rPr>
              <w:t>challenges.</w:t>
            </w:r>
          </w:p>
          <w:p w14:paraId="6B5D9598" w14:textId="77777777" w:rsidR="00935BB6" w:rsidRDefault="009B113F">
            <w:pPr>
              <w:pStyle w:val="TableParagraph"/>
              <w:numPr>
                <w:ilvl w:val="0"/>
                <w:numId w:val="20"/>
              </w:numPr>
              <w:tabs>
                <w:tab w:val="left" w:pos="410"/>
              </w:tabs>
              <w:spacing w:before="159"/>
              <w:ind w:right="210"/>
              <w:rPr>
                <w:sz w:val="20"/>
              </w:rPr>
            </w:pPr>
            <w:r>
              <w:rPr>
                <w:b/>
                <w:sz w:val="20"/>
              </w:rPr>
              <w:t xml:space="preserve">Existing Building Decarbonization: </w:t>
            </w:r>
            <w:r>
              <w:rPr>
                <w:sz w:val="20"/>
              </w:rPr>
              <w:t>Develop point-of sale energy and water conservation requirements, incorporate electrification-ready provisions for equipment replacement at end of useful</w:t>
            </w:r>
            <w:r>
              <w:rPr>
                <w:spacing w:val="-5"/>
                <w:sz w:val="20"/>
              </w:rPr>
              <w:t xml:space="preserve"> </w:t>
            </w:r>
            <w:r>
              <w:rPr>
                <w:sz w:val="20"/>
              </w:rPr>
              <w:t>life</w:t>
            </w:r>
            <w:r>
              <w:rPr>
                <w:spacing w:val="-6"/>
                <w:sz w:val="20"/>
              </w:rPr>
              <w:t xml:space="preserve"> </w:t>
            </w:r>
            <w:r>
              <w:rPr>
                <w:sz w:val="20"/>
              </w:rPr>
              <w:t>(EUL),</w:t>
            </w:r>
            <w:r>
              <w:rPr>
                <w:spacing w:val="-4"/>
                <w:sz w:val="20"/>
              </w:rPr>
              <w:t xml:space="preserve"> </w:t>
            </w:r>
            <w:r>
              <w:rPr>
                <w:sz w:val="20"/>
              </w:rPr>
              <w:t>and</w:t>
            </w:r>
            <w:r>
              <w:rPr>
                <w:spacing w:val="-4"/>
                <w:sz w:val="20"/>
              </w:rPr>
              <w:t xml:space="preserve"> </w:t>
            </w:r>
            <w:r>
              <w:rPr>
                <w:sz w:val="20"/>
              </w:rPr>
              <w:t>work</w:t>
            </w:r>
            <w:r>
              <w:rPr>
                <w:spacing w:val="-5"/>
                <w:sz w:val="20"/>
              </w:rPr>
              <w:t xml:space="preserve"> </w:t>
            </w:r>
            <w:r>
              <w:rPr>
                <w:sz w:val="20"/>
              </w:rPr>
              <w:t>with</w:t>
            </w:r>
            <w:r>
              <w:rPr>
                <w:spacing w:val="-6"/>
                <w:sz w:val="20"/>
              </w:rPr>
              <w:t xml:space="preserve"> </w:t>
            </w:r>
            <w:r>
              <w:rPr>
                <w:sz w:val="20"/>
              </w:rPr>
              <w:t>cities</w:t>
            </w:r>
            <w:r>
              <w:rPr>
                <w:spacing w:val="-5"/>
                <w:sz w:val="20"/>
              </w:rPr>
              <w:t xml:space="preserve"> </w:t>
            </w:r>
            <w:r>
              <w:rPr>
                <w:sz w:val="20"/>
              </w:rPr>
              <w:t>and</w:t>
            </w:r>
            <w:r>
              <w:rPr>
                <w:spacing w:val="-4"/>
                <w:sz w:val="20"/>
              </w:rPr>
              <w:t xml:space="preserve"> </w:t>
            </w:r>
            <w:r>
              <w:rPr>
                <w:sz w:val="20"/>
              </w:rPr>
              <w:t>utilities</w:t>
            </w:r>
            <w:r>
              <w:rPr>
                <w:spacing w:val="-5"/>
                <w:sz w:val="20"/>
              </w:rPr>
              <w:t xml:space="preserve"> </w:t>
            </w:r>
            <w:r>
              <w:rPr>
                <w:sz w:val="20"/>
              </w:rPr>
              <w:t>to provide rebates and incentives for these energy-efficiency upgrades.</w:t>
            </w:r>
          </w:p>
          <w:p w14:paraId="6B5D9599" w14:textId="77777777" w:rsidR="00935BB6" w:rsidRDefault="009B113F">
            <w:pPr>
              <w:pStyle w:val="TableParagraph"/>
              <w:numPr>
                <w:ilvl w:val="0"/>
                <w:numId w:val="20"/>
              </w:numPr>
              <w:tabs>
                <w:tab w:val="left" w:pos="410"/>
              </w:tabs>
              <w:spacing w:before="159"/>
              <w:ind w:right="232"/>
              <w:rPr>
                <w:sz w:val="20"/>
              </w:rPr>
            </w:pPr>
            <w:r>
              <w:rPr>
                <w:b/>
                <w:sz w:val="20"/>
              </w:rPr>
              <w:t xml:space="preserve">Appliance Standards: </w:t>
            </w:r>
            <w:r>
              <w:rPr>
                <w:sz w:val="20"/>
              </w:rPr>
              <w:t>Advocate for the coverage of more appliances in the state’s appliance standard. Additionally, create NOx emission requirements for appliances in buildings and schools. Continue to educate the community, specifically</w:t>
            </w:r>
            <w:r>
              <w:rPr>
                <w:spacing w:val="-7"/>
                <w:sz w:val="20"/>
              </w:rPr>
              <w:t xml:space="preserve"> </w:t>
            </w:r>
            <w:r>
              <w:rPr>
                <w:sz w:val="20"/>
              </w:rPr>
              <w:t>contractors,</w:t>
            </w:r>
            <w:r>
              <w:rPr>
                <w:spacing w:val="-8"/>
                <w:sz w:val="20"/>
              </w:rPr>
              <w:t xml:space="preserve"> </w:t>
            </w:r>
            <w:r>
              <w:rPr>
                <w:sz w:val="20"/>
              </w:rPr>
              <w:t>about</w:t>
            </w:r>
            <w:r>
              <w:rPr>
                <w:spacing w:val="-8"/>
                <w:sz w:val="20"/>
              </w:rPr>
              <w:t xml:space="preserve"> </w:t>
            </w:r>
            <w:r>
              <w:rPr>
                <w:sz w:val="20"/>
              </w:rPr>
              <w:t>the</w:t>
            </w:r>
            <w:r>
              <w:rPr>
                <w:spacing w:val="-8"/>
                <w:sz w:val="20"/>
              </w:rPr>
              <w:t xml:space="preserve"> </w:t>
            </w:r>
            <w:r>
              <w:rPr>
                <w:sz w:val="20"/>
              </w:rPr>
              <w:t>health</w:t>
            </w:r>
            <w:r>
              <w:rPr>
                <w:spacing w:val="-6"/>
                <w:sz w:val="20"/>
              </w:rPr>
              <w:t xml:space="preserve"> </w:t>
            </w:r>
            <w:r>
              <w:rPr>
                <w:sz w:val="20"/>
              </w:rPr>
              <w:t>impacts</w:t>
            </w:r>
            <w:r>
              <w:rPr>
                <w:spacing w:val="-7"/>
                <w:sz w:val="20"/>
              </w:rPr>
              <w:t xml:space="preserve"> </w:t>
            </w:r>
            <w:r>
              <w:rPr>
                <w:sz w:val="20"/>
              </w:rPr>
              <w:t>of fossil-powered appliances.</w:t>
            </w:r>
          </w:p>
          <w:p w14:paraId="6B5D959A" w14:textId="77777777" w:rsidR="00935BB6" w:rsidRDefault="009B113F">
            <w:pPr>
              <w:pStyle w:val="TableParagraph"/>
              <w:numPr>
                <w:ilvl w:val="0"/>
                <w:numId w:val="20"/>
              </w:numPr>
              <w:tabs>
                <w:tab w:val="left" w:pos="409"/>
              </w:tabs>
              <w:spacing w:before="158"/>
              <w:ind w:left="409" w:right="133"/>
              <w:rPr>
                <w:sz w:val="20"/>
              </w:rPr>
            </w:pPr>
            <w:r>
              <w:rPr>
                <w:b/>
                <w:sz w:val="20"/>
              </w:rPr>
              <w:t>Adaptive</w:t>
            </w:r>
            <w:r>
              <w:rPr>
                <w:b/>
                <w:spacing w:val="-12"/>
                <w:sz w:val="20"/>
              </w:rPr>
              <w:t xml:space="preserve"> </w:t>
            </w:r>
            <w:r>
              <w:rPr>
                <w:b/>
                <w:sz w:val="20"/>
              </w:rPr>
              <w:t>Resue:</w:t>
            </w:r>
            <w:r>
              <w:rPr>
                <w:b/>
                <w:spacing w:val="-11"/>
                <w:sz w:val="20"/>
              </w:rPr>
              <w:t xml:space="preserve"> </w:t>
            </w:r>
            <w:r>
              <w:rPr>
                <w:sz w:val="20"/>
              </w:rPr>
              <w:t>Create</w:t>
            </w:r>
            <w:r>
              <w:rPr>
                <w:spacing w:val="-10"/>
                <w:sz w:val="20"/>
              </w:rPr>
              <w:t xml:space="preserve"> </w:t>
            </w:r>
            <w:r>
              <w:rPr>
                <w:sz w:val="20"/>
              </w:rPr>
              <w:t>public-private</w:t>
            </w:r>
            <w:r>
              <w:rPr>
                <w:spacing w:val="-10"/>
                <w:sz w:val="20"/>
              </w:rPr>
              <w:t xml:space="preserve"> </w:t>
            </w:r>
            <w:r>
              <w:rPr>
                <w:sz w:val="20"/>
              </w:rPr>
              <w:t>partnerships to identify vacant buildings and convert them into residential buildings. Streamline permitting process and provide tax breaks and incentives for adaptive reuse projects.</w:t>
            </w:r>
          </w:p>
        </w:tc>
        <w:tc>
          <w:tcPr>
            <w:tcW w:w="5156" w:type="dxa"/>
          </w:tcPr>
          <w:p w14:paraId="6B5D959B" w14:textId="77777777" w:rsidR="00935BB6" w:rsidRDefault="009B113F">
            <w:pPr>
              <w:pStyle w:val="TableParagraph"/>
              <w:ind w:left="111"/>
              <w:rPr>
                <w:sz w:val="20"/>
              </w:rPr>
            </w:pPr>
            <w:r>
              <w:rPr>
                <w:b/>
                <w:color w:val="FF0000"/>
                <w:sz w:val="20"/>
              </w:rPr>
              <w:t>Goal</w:t>
            </w:r>
            <w:r>
              <w:rPr>
                <w:b/>
                <w:color w:val="FF0000"/>
                <w:spacing w:val="-7"/>
                <w:sz w:val="20"/>
              </w:rPr>
              <w:t xml:space="preserve"> </w:t>
            </w:r>
            <w:r>
              <w:rPr>
                <w:b/>
                <w:color w:val="FF0000"/>
                <w:sz w:val="20"/>
              </w:rPr>
              <w:t>2:</w:t>
            </w:r>
            <w:r>
              <w:rPr>
                <w:b/>
                <w:color w:val="FF0000"/>
                <w:spacing w:val="-6"/>
                <w:sz w:val="20"/>
              </w:rPr>
              <w:t xml:space="preserve"> </w:t>
            </w:r>
            <w:r>
              <w:rPr>
                <w:color w:val="FF0000"/>
                <w:sz w:val="20"/>
              </w:rPr>
              <w:t>Mitigate</w:t>
            </w:r>
            <w:r>
              <w:rPr>
                <w:color w:val="FF0000"/>
                <w:spacing w:val="-5"/>
                <w:sz w:val="20"/>
              </w:rPr>
              <w:t xml:space="preserve"> </w:t>
            </w:r>
            <w:r>
              <w:rPr>
                <w:color w:val="FF0000"/>
                <w:sz w:val="20"/>
              </w:rPr>
              <w:t>harm</w:t>
            </w:r>
            <w:r>
              <w:rPr>
                <w:color w:val="FF0000"/>
                <w:spacing w:val="-5"/>
                <w:sz w:val="20"/>
              </w:rPr>
              <w:t xml:space="preserve"> </w:t>
            </w:r>
            <w:r>
              <w:rPr>
                <w:color w:val="FF0000"/>
                <w:sz w:val="20"/>
              </w:rPr>
              <w:t>by</w:t>
            </w:r>
            <w:r>
              <w:rPr>
                <w:color w:val="FF0000"/>
                <w:spacing w:val="-6"/>
                <w:sz w:val="20"/>
              </w:rPr>
              <w:t xml:space="preserve"> </w:t>
            </w:r>
            <w:r>
              <w:rPr>
                <w:color w:val="FF0000"/>
                <w:sz w:val="20"/>
              </w:rPr>
              <w:t>thoughtfully</w:t>
            </w:r>
            <w:r>
              <w:rPr>
                <w:color w:val="FF0000"/>
                <w:spacing w:val="-6"/>
                <w:sz w:val="20"/>
              </w:rPr>
              <w:t xml:space="preserve"> </w:t>
            </w:r>
            <w:r>
              <w:rPr>
                <w:color w:val="FF0000"/>
                <w:sz w:val="20"/>
              </w:rPr>
              <w:t>and</w:t>
            </w:r>
            <w:r>
              <w:rPr>
                <w:color w:val="FF0000"/>
                <w:spacing w:val="-7"/>
                <w:sz w:val="20"/>
              </w:rPr>
              <w:t xml:space="preserve"> </w:t>
            </w:r>
            <w:r>
              <w:rPr>
                <w:color w:val="FF0000"/>
                <w:sz w:val="20"/>
              </w:rPr>
              <w:t>equitably distributing benefits, reversing historic harms</w:t>
            </w:r>
          </w:p>
          <w:p w14:paraId="6B5D959C" w14:textId="77777777" w:rsidR="00935BB6" w:rsidRDefault="009B113F">
            <w:pPr>
              <w:pStyle w:val="TableParagraph"/>
              <w:numPr>
                <w:ilvl w:val="0"/>
                <w:numId w:val="19"/>
              </w:numPr>
              <w:tabs>
                <w:tab w:val="left" w:pos="471"/>
              </w:tabs>
              <w:spacing w:before="54"/>
              <w:ind w:right="71"/>
              <w:rPr>
                <w:sz w:val="20"/>
              </w:rPr>
            </w:pPr>
            <w:r>
              <w:rPr>
                <w:b/>
                <w:sz w:val="20"/>
              </w:rPr>
              <w:t xml:space="preserve">Equity Priority Buildings: </w:t>
            </w:r>
            <w:r>
              <w:rPr>
                <w:sz w:val="20"/>
              </w:rPr>
              <w:t>Target technical assistance</w:t>
            </w:r>
            <w:r>
              <w:rPr>
                <w:spacing w:val="-9"/>
                <w:sz w:val="20"/>
              </w:rPr>
              <w:t xml:space="preserve"> </w:t>
            </w:r>
            <w:r>
              <w:rPr>
                <w:sz w:val="20"/>
              </w:rPr>
              <w:t>and</w:t>
            </w:r>
            <w:r>
              <w:rPr>
                <w:spacing w:val="-9"/>
                <w:sz w:val="20"/>
              </w:rPr>
              <w:t xml:space="preserve"> </w:t>
            </w:r>
            <w:r>
              <w:rPr>
                <w:sz w:val="20"/>
              </w:rPr>
              <w:t>energy-efficiency</w:t>
            </w:r>
            <w:r>
              <w:rPr>
                <w:spacing w:val="-8"/>
                <w:sz w:val="20"/>
              </w:rPr>
              <w:t xml:space="preserve"> </w:t>
            </w:r>
            <w:r>
              <w:rPr>
                <w:sz w:val="20"/>
              </w:rPr>
              <w:t>programs</w:t>
            </w:r>
            <w:r>
              <w:rPr>
                <w:spacing w:val="-8"/>
                <w:sz w:val="20"/>
              </w:rPr>
              <w:t xml:space="preserve"> </w:t>
            </w:r>
            <w:r>
              <w:rPr>
                <w:sz w:val="20"/>
              </w:rPr>
              <w:t>to</w:t>
            </w:r>
            <w:r>
              <w:rPr>
                <w:spacing w:val="-7"/>
                <w:sz w:val="20"/>
              </w:rPr>
              <w:t xml:space="preserve"> </w:t>
            </w:r>
            <w:r>
              <w:rPr>
                <w:sz w:val="20"/>
              </w:rPr>
              <w:t>equity priority buildings. Utilize the funds from the non-compliance payments of BPS programs to fund these decarbonization programs.</w:t>
            </w:r>
          </w:p>
          <w:p w14:paraId="6B5D959D" w14:textId="77777777" w:rsidR="00935BB6" w:rsidRDefault="009B113F">
            <w:pPr>
              <w:pStyle w:val="TableParagraph"/>
              <w:numPr>
                <w:ilvl w:val="0"/>
                <w:numId w:val="19"/>
              </w:numPr>
              <w:tabs>
                <w:tab w:val="left" w:pos="471"/>
              </w:tabs>
              <w:spacing w:before="60"/>
              <w:ind w:right="118"/>
              <w:rPr>
                <w:sz w:val="20"/>
              </w:rPr>
            </w:pPr>
            <w:r>
              <w:rPr>
                <w:b/>
                <w:sz w:val="20"/>
              </w:rPr>
              <w:t xml:space="preserve">Accessory Dwelling Units (ADUs): </w:t>
            </w:r>
            <w:r>
              <w:rPr>
                <w:sz w:val="20"/>
              </w:rPr>
              <w:t>Create pilot programs for the funding and implementation of energy efficiency programs for ADUs. Additionally, create standardized ADU plans to create high performance</w:t>
            </w:r>
            <w:r>
              <w:rPr>
                <w:spacing w:val="-10"/>
                <w:sz w:val="20"/>
              </w:rPr>
              <w:t xml:space="preserve"> </w:t>
            </w:r>
            <w:r>
              <w:rPr>
                <w:sz w:val="20"/>
              </w:rPr>
              <w:t>buildings</w:t>
            </w:r>
            <w:r>
              <w:rPr>
                <w:spacing w:val="-9"/>
                <w:sz w:val="20"/>
              </w:rPr>
              <w:t xml:space="preserve"> </w:t>
            </w:r>
            <w:r>
              <w:rPr>
                <w:sz w:val="20"/>
              </w:rPr>
              <w:t>with</w:t>
            </w:r>
            <w:r>
              <w:rPr>
                <w:spacing w:val="-8"/>
                <w:sz w:val="20"/>
              </w:rPr>
              <w:t xml:space="preserve"> </w:t>
            </w:r>
            <w:r>
              <w:rPr>
                <w:sz w:val="20"/>
              </w:rPr>
              <w:t>lower</w:t>
            </w:r>
            <w:r>
              <w:rPr>
                <w:spacing w:val="-7"/>
                <w:sz w:val="20"/>
              </w:rPr>
              <w:t xml:space="preserve"> </w:t>
            </w:r>
            <w:r>
              <w:rPr>
                <w:sz w:val="20"/>
              </w:rPr>
              <w:t>embodied</w:t>
            </w:r>
            <w:r>
              <w:rPr>
                <w:spacing w:val="-10"/>
                <w:sz w:val="20"/>
              </w:rPr>
              <w:t xml:space="preserve"> </w:t>
            </w:r>
            <w:r>
              <w:rPr>
                <w:sz w:val="20"/>
              </w:rPr>
              <w:t>carbon.</w:t>
            </w:r>
          </w:p>
          <w:p w14:paraId="6B5D959E" w14:textId="77777777" w:rsidR="00935BB6" w:rsidRDefault="009B113F">
            <w:pPr>
              <w:pStyle w:val="TableParagraph"/>
              <w:numPr>
                <w:ilvl w:val="0"/>
                <w:numId w:val="19"/>
              </w:numPr>
              <w:tabs>
                <w:tab w:val="left" w:pos="470"/>
              </w:tabs>
              <w:spacing w:before="56"/>
              <w:ind w:left="470" w:right="249"/>
              <w:rPr>
                <w:sz w:val="20"/>
              </w:rPr>
            </w:pPr>
            <w:r>
              <w:rPr>
                <w:b/>
                <w:sz w:val="20"/>
              </w:rPr>
              <w:t xml:space="preserve">Mom-and-Pop Landlords: </w:t>
            </w:r>
            <w:r>
              <w:rPr>
                <w:sz w:val="20"/>
              </w:rPr>
              <w:t>Identify smaller landlords through the rental registry and build relationships with them. Direct technical and financial programs to help landlords retrofit their buildings. Send all resources in Spanish, or other widely</w:t>
            </w:r>
            <w:r>
              <w:rPr>
                <w:spacing w:val="-9"/>
                <w:sz w:val="20"/>
              </w:rPr>
              <w:t xml:space="preserve"> </w:t>
            </w:r>
            <w:r>
              <w:rPr>
                <w:sz w:val="20"/>
              </w:rPr>
              <w:t>spoken</w:t>
            </w:r>
            <w:r>
              <w:rPr>
                <w:spacing w:val="-8"/>
                <w:sz w:val="20"/>
              </w:rPr>
              <w:t xml:space="preserve"> </w:t>
            </w:r>
            <w:r>
              <w:rPr>
                <w:sz w:val="20"/>
              </w:rPr>
              <w:t>non-English</w:t>
            </w:r>
            <w:r>
              <w:rPr>
                <w:spacing w:val="-8"/>
                <w:sz w:val="20"/>
              </w:rPr>
              <w:t xml:space="preserve"> </w:t>
            </w:r>
            <w:r>
              <w:rPr>
                <w:sz w:val="20"/>
              </w:rPr>
              <w:t>languages.</w:t>
            </w:r>
            <w:r>
              <w:rPr>
                <w:spacing w:val="-10"/>
                <w:sz w:val="20"/>
              </w:rPr>
              <w:t xml:space="preserve"> </w:t>
            </w:r>
            <w:r>
              <w:rPr>
                <w:sz w:val="20"/>
              </w:rPr>
              <w:t>If</w:t>
            </w:r>
            <w:r>
              <w:rPr>
                <w:spacing w:val="-7"/>
                <w:sz w:val="20"/>
              </w:rPr>
              <w:t xml:space="preserve"> </w:t>
            </w:r>
            <w:r>
              <w:rPr>
                <w:sz w:val="20"/>
              </w:rPr>
              <w:t xml:space="preserve">landlords utilize funding programs, restrict their allotted rent </w:t>
            </w:r>
            <w:r>
              <w:rPr>
                <w:spacing w:val="-2"/>
                <w:sz w:val="20"/>
              </w:rPr>
              <w:t>increases.</w:t>
            </w:r>
          </w:p>
          <w:p w14:paraId="6B5D959F" w14:textId="77777777" w:rsidR="00935BB6" w:rsidRDefault="009B113F">
            <w:pPr>
              <w:pStyle w:val="TableParagraph"/>
              <w:numPr>
                <w:ilvl w:val="0"/>
                <w:numId w:val="19"/>
              </w:numPr>
              <w:tabs>
                <w:tab w:val="left" w:pos="470"/>
              </w:tabs>
              <w:spacing w:before="59"/>
              <w:ind w:left="470" w:right="48"/>
              <w:rPr>
                <w:sz w:val="20"/>
              </w:rPr>
            </w:pPr>
            <w:r>
              <w:rPr>
                <w:b/>
                <w:sz w:val="20"/>
              </w:rPr>
              <w:t xml:space="preserve">Tenant Protection: </w:t>
            </w:r>
            <w:r>
              <w:rPr>
                <w:sz w:val="20"/>
              </w:rPr>
              <w:t>Reduce rent increase by providing restrictions on rent increases for landlords who utilize federal, state, or city funds for decarbonization projects. Additionally, advocate for the</w:t>
            </w:r>
            <w:r>
              <w:rPr>
                <w:spacing w:val="-6"/>
                <w:sz w:val="20"/>
              </w:rPr>
              <w:t xml:space="preserve"> </w:t>
            </w:r>
            <w:r>
              <w:rPr>
                <w:sz w:val="20"/>
              </w:rPr>
              <w:t>state</w:t>
            </w:r>
            <w:r>
              <w:rPr>
                <w:spacing w:val="-6"/>
                <w:sz w:val="20"/>
              </w:rPr>
              <w:t xml:space="preserve"> </w:t>
            </w:r>
            <w:r>
              <w:rPr>
                <w:sz w:val="20"/>
              </w:rPr>
              <w:t>to</w:t>
            </w:r>
            <w:r>
              <w:rPr>
                <w:spacing w:val="-4"/>
                <w:sz w:val="20"/>
              </w:rPr>
              <w:t xml:space="preserve"> </w:t>
            </w:r>
            <w:r>
              <w:rPr>
                <w:sz w:val="20"/>
              </w:rPr>
              <w:t>allow</w:t>
            </w:r>
            <w:r>
              <w:rPr>
                <w:spacing w:val="-3"/>
                <w:sz w:val="20"/>
              </w:rPr>
              <w:t xml:space="preserve"> </w:t>
            </w:r>
            <w:r>
              <w:rPr>
                <w:sz w:val="20"/>
              </w:rPr>
              <w:t>local</w:t>
            </w:r>
            <w:r>
              <w:rPr>
                <w:spacing w:val="-7"/>
                <w:sz w:val="20"/>
              </w:rPr>
              <w:t xml:space="preserve"> </w:t>
            </w:r>
            <w:r>
              <w:rPr>
                <w:sz w:val="20"/>
              </w:rPr>
              <w:t>jurisdictions</w:t>
            </w:r>
            <w:r>
              <w:rPr>
                <w:spacing w:val="-5"/>
                <w:sz w:val="20"/>
              </w:rPr>
              <w:t xml:space="preserve"> </w:t>
            </w:r>
            <w:r>
              <w:rPr>
                <w:sz w:val="20"/>
              </w:rPr>
              <w:t>to</w:t>
            </w:r>
            <w:r>
              <w:rPr>
                <w:spacing w:val="-4"/>
                <w:sz w:val="20"/>
              </w:rPr>
              <w:t xml:space="preserve"> </w:t>
            </w:r>
            <w:r>
              <w:rPr>
                <w:sz w:val="20"/>
              </w:rPr>
              <w:t>pass</w:t>
            </w:r>
            <w:r>
              <w:rPr>
                <w:spacing w:val="-4"/>
                <w:sz w:val="20"/>
              </w:rPr>
              <w:t xml:space="preserve"> </w:t>
            </w:r>
            <w:r>
              <w:rPr>
                <w:sz w:val="20"/>
              </w:rPr>
              <w:t>their</w:t>
            </w:r>
            <w:r>
              <w:rPr>
                <w:spacing w:val="-5"/>
                <w:sz w:val="20"/>
              </w:rPr>
              <w:t xml:space="preserve"> </w:t>
            </w:r>
            <w:r>
              <w:rPr>
                <w:sz w:val="20"/>
              </w:rPr>
              <w:t>own rent stabilization ordinances. Protect tenant displacement by prioritizing programs and policies thar facilitate tenant in-place retrofits. If this is infeasible, ensure tenants remain in the same apartment complex. Protect tenants from harassment by establishing Certification of No Harassment laws and delegating a Tenant Liaison</w:t>
            </w:r>
          </w:p>
          <w:p w14:paraId="6B5D95A0" w14:textId="77777777" w:rsidR="00935BB6" w:rsidRDefault="009B113F">
            <w:pPr>
              <w:pStyle w:val="TableParagraph"/>
              <w:spacing w:line="209" w:lineRule="exact"/>
              <w:ind w:left="470"/>
              <w:rPr>
                <w:sz w:val="20"/>
              </w:rPr>
            </w:pPr>
            <w:r>
              <w:rPr>
                <w:sz w:val="20"/>
              </w:rPr>
              <w:t>on</w:t>
            </w:r>
            <w:r>
              <w:rPr>
                <w:spacing w:val="-5"/>
                <w:sz w:val="20"/>
              </w:rPr>
              <w:t xml:space="preserve"> </w:t>
            </w:r>
            <w:r>
              <w:rPr>
                <w:sz w:val="20"/>
              </w:rPr>
              <w:t>all</w:t>
            </w:r>
            <w:r>
              <w:rPr>
                <w:spacing w:val="-6"/>
                <w:sz w:val="20"/>
              </w:rPr>
              <w:t xml:space="preserve"> </w:t>
            </w:r>
            <w:r>
              <w:rPr>
                <w:sz w:val="20"/>
              </w:rPr>
              <w:t>retrofit</w:t>
            </w:r>
            <w:r>
              <w:rPr>
                <w:spacing w:val="-4"/>
                <w:sz w:val="20"/>
              </w:rPr>
              <w:t xml:space="preserve"> </w:t>
            </w:r>
            <w:r>
              <w:rPr>
                <w:spacing w:val="-2"/>
                <w:sz w:val="20"/>
              </w:rPr>
              <w:t>projects.</w:t>
            </w:r>
          </w:p>
        </w:tc>
      </w:tr>
    </w:tbl>
    <w:p w14:paraId="6B5D95A2" w14:textId="77777777" w:rsidR="00935BB6" w:rsidRDefault="00935BB6">
      <w:pPr>
        <w:pStyle w:val="TableParagraph"/>
        <w:spacing w:line="209" w:lineRule="exact"/>
        <w:rPr>
          <w:sz w:val="20"/>
        </w:rPr>
        <w:sectPr w:rsidR="00935BB6">
          <w:type w:val="continuous"/>
          <w:pgSz w:w="12240" w:h="15840"/>
          <w:pgMar w:top="720" w:right="360" w:bottom="1240" w:left="360" w:header="0" w:footer="1047" w:gutter="0"/>
          <w:cols w:space="720"/>
        </w:sectPr>
      </w:pPr>
    </w:p>
    <w:p w14:paraId="6B5D95A3" w14:textId="77777777" w:rsidR="00935BB6" w:rsidRDefault="009B113F">
      <w:pPr>
        <w:spacing w:before="69"/>
        <w:ind w:left="472" w:right="5340"/>
        <w:rPr>
          <w:sz w:val="20"/>
        </w:rPr>
      </w:pPr>
      <w:r>
        <w:rPr>
          <w:b/>
          <w:color w:val="FF0000"/>
          <w:sz w:val="20"/>
        </w:rPr>
        <w:lastRenderedPageBreak/>
        <w:t>Goal</w:t>
      </w:r>
      <w:r>
        <w:rPr>
          <w:b/>
          <w:color w:val="FF0000"/>
          <w:spacing w:val="-6"/>
          <w:sz w:val="20"/>
        </w:rPr>
        <w:t xml:space="preserve"> </w:t>
      </w:r>
      <w:r>
        <w:rPr>
          <w:b/>
          <w:color w:val="FF0000"/>
          <w:sz w:val="20"/>
        </w:rPr>
        <w:t>3:</w:t>
      </w:r>
      <w:r>
        <w:rPr>
          <w:b/>
          <w:color w:val="FF0000"/>
          <w:spacing w:val="-5"/>
          <w:sz w:val="20"/>
        </w:rPr>
        <w:t xml:space="preserve"> </w:t>
      </w:r>
      <w:r>
        <w:rPr>
          <w:color w:val="FF0000"/>
          <w:sz w:val="20"/>
        </w:rPr>
        <w:t>Bolster</w:t>
      </w:r>
      <w:r>
        <w:rPr>
          <w:color w:val="FF0000"/>
          <w:spacing w:val="-5"/>
          <w:sz w:val="20"/>
        </w:rPr>
        <w:t xml:space="preserve"> </w:t>
      </w:r>
      <w:r>
        <w:rPr>
          <w:color w:val="FF0000"/>
          <w:sz w:val="20"/>
        </w:rPr>
        <w:t>the</w:t>
      </w:r>
      <w:r>
        <w:rPr>
          <w:color w:val="FF0000"/>
          <w:spacing w:val="-6"/>
          <w:sz w:val="20"/>
        </w:rPr>
        <w:t xml:space="preserve"> </w:t>
      </w:r>
      <w:r>
        <w:rPr>
          <w:color w:val="FF0000"/>
          <w:sz w:val="20"/>
        </w:rPr>
        <w:t>resilience</w:t>
      </w:r>
      <w:r>
        <w:rPr>
          <w:color w:val="FF0000"/>
          <w:spacing w:val="-6"/>
          <w:sz w:val="20"/>
        </w:rPr>
        <w:t xml:space="preserve"> </w:t>
      </w:r>
      <w:r>
        <w:rPr>
          <w:color w:val="FF0000"/>
          <w:sz w:val="20"/>
        </w:rPr>
        <w:t>of</w:t>
      </w:r>
      <w:r>
        <w:rPr>
          <w:color w:val="FF0000"/>
          <w:spacing w:val="-6"/>
          <w:sz w:val="20"/>
        </w:rPr>
        <w:t xml:space="preserve"> </w:t>
      </w:r>
      <w:r>
        <w:rPr>
          <w:color w:val="FF0000"/>
          <w:sz w:val="20"/>
        </w:rPr>
        <w:t>Boulder</w:t>
      </w:r>
      <w:r>
        <w:rPr>
          <w:color w:val="FF0000"/>
          <w:spacing w:val="-3"/>
          <w:sz w:val="20"/>
        </w:rPr>
        <w:t xml:space="preserve"> </w:t>
      </w:r>
      <w:r>
        <w:rPr>
          <w:color w:val="FF0000"/>
          <w:sz w:val="20"/>
        </w:rPr>
        <w:t>by</w:t>
      </w:r>
      <w:r>
        <w:rPr>
          <w:color w:val="FF0000"/>
          <w:spacing w:val="-5"/>
          <w:sz w:val="20"/>
        </w:rPr>
        <w:t xml:space="preserve"> </w:t>
      </w:r>
      <w:r>
        <w:rPr>
          <w:color w:val="FF0000"/>
          <w:sz w:val="20"/>
        </w:rPr>
        <w:t>addressing mitigation, adaptation, and other needs</w:t>
      </w:r>
    </w:p>
    <w:p w14:paraId="6B5D95A4" w14:textId="77777777" w:rsidR="00935BB6" w:rsidRDefault="00935BB6">
      <w:pPr>
        <w:pStyle w:val="BodyText"/>
        <w:spacing w:before="5"/>
        <w:rPr>
          <w:sz w:val="5"/>
        </w:rPr>
      </w:pPr>
    </w:p>
    <w:tbl>
      <w:tblPr>
        <w:tblW w:w="0" w:type="auto"/>
        <w:tblInd w:w="429" w:type="dxa"/>
        <w:tblLayout w:type="fixed"/>
        <w:tblCellMar>
          <w:left w:w="0" w:type="dxa"/>
          <w:right w:w="0" w:type="dxa"/>
        </w:tblCellMar>
        <w:tblLook w:val="01E0" w:firstRow="1" w:lastRow="1" w:firstColumn="1" w:lastColumn="1" w:noHBand="0" w:noVBand="0"/>
      </w:tblPr>
      <w:tblGrid>
        <w:gridCol w:w="5162"/>
        <w:gridCol w:w="5161"/>
      </w:tblGrid>
      <w:tr w:rsidR="00935BB6" w14:paraId="6B5D95AC" w14:textId="77777777">
        <w:trPr>
          <w:trHeight w:val="6599"/>
        </w:trPr>
        <w:tc>
          <w:tcPr>
            <w:tcW w:w="5162" w:type="dxa"/>
          </w:tcPr>
          <w:p w14:paraId="6B5D95A5" w14:textId="77777777" w:rsidR="00935BB6" w:rsidRDefault="009B113F">
            <w:pPr>
              <w:pStyle w:val="TableParagraph"/>
              <w:numPr>
                <w:ilvl w:val="0"/>
                <w:numId w:val="18"/>
              </w:numPr>
              <w:tabs>
                <w:tab w:val="left" w:pos="410"/>
              </w:tabs>
              <w:ind w:right="114"/>
              <w:rPr>
                <w:sz w:val="20"/>
              </w:rPr>
            </w:pPr>
            <w:r>
              <w:rPr>
                <w:b/>
                <w:sz w:val="20"/>
              </w:rPr>
              <w:t>Workforce</w:t>
            </w:r>
            <w:r>
              <w:rPr>
                <w:b/>
                <w:spacing w:val="-11"/>
                <w:sz w:val="20"/>
              </w:rPr>
              <w:t xml:space="preserve"> </w:t>
            </w:r>
            <w:r>
              <w:rPr>
                <w:b/>
                <w:sz w:val="20"/>
              </w:rPr>
              <w:t>Development:</w:t>
            </w:r>
            <w:r>
              <w:rPr>
                <w:b/>
                <w:spacing w:val="-7"/>
                <w:sz w:val="20"/>
              </w:rPr>
              <w:t xml:space="preserve"> </w:t>
            </w:r>
            <w:r>
              <w:rPr>
                <w:sz w:val="20"/>
              </w:rPr>
              <w:t>Create</w:t>
            </w:r>
            <w:r>
              <w:rPr>
                <w:spacing w:val="-11"/>
                <w:sz w:val="20"/>
              </w:rPr>
              <w:t xml:space="preserve"> </w:t>
            </w:r>
            <w:r>
              <w:rPr>
                <w:sz w:val="20"/>
              </w:rPr>
              <w:t>funding</w:t>
            </w:r>
            <w:r>
              <w:rPr>
                <w:spacing w:val="-11"/>
                <w:sz w:val="20"/>
              </w:rPr>
              <w:t xml:space="preserve"> </w:t>
            </w:r>
            <w:r>
              <w:rPr>
                <w:sz w:val="20"/>
              </w:rPr>
              <w:t xml:space="preserve">pathways for green workforce development programs. Partner with Union labor groups and local organizations, such as community colleges, apprenticeship programs, and nonprofits, to develop programs. Direct programs to under-resource communities, such as areas with high unemployment. Ensure programs include wrap-around services, such as quality pay, transportation services, mental health care, resume/interview assistance, and clothing </w:t>
            </w:r>
            <w:r>
              <w:rPr>
                <w:spacing w:val="-2"/>
                <w:sz w:val="20"/>
              </w:rPr>
              <w:t>support.</w:t>
            </w:r>
          </w:p>
          <w:p w14:paraId="6B5D95A6" w14:textId="77777777" w:rsidR="00935BB6" w:rsidRDefault="009B113F">
            <w:pPr>
              <w:pStyle w:val="TableParagraph"/>
              <w:numPr>
                <w:ilvl w:val="0"/>
                <w:numId w:val="18"/>
              </w:numPr>
              <w:tabs>
                <w:tab w:val="left" w:pos="410"/>
              </w:tabs>
              <w:spacing w:before="59"/>
              <w:ind w:right="215"/>
              <w:rPr>
                <w:sz w:val="20"/>
              </w:rPr>
            </w:pPr>
            <w:r>
              <w:rPr>
                <w:b/>
                <w:sz w:val="20"/>
              </w:rPr>
              <w:t xml:space="preserve">Improved Air Quality: </w:t>
            </w:r>
            <w:r>
              <w:rPr>
                <w:sz w:val="20"/>
              </w:rPr>
              <w:t>Provide free in-home air quality assessments and educational resources in multiple languages.</w:t>
            </w:r>
            <w:r>
              <w:rPr>
                <w:spacing w:val="-2"/>
                <w:sz w:val="20"/>
              </w:rPr>
              <w:t xml:space="preserve"> </w:t>
            </w:r>
            <w:r>
              <w:rPr>
                <w:sz w:val="20"/>
              </w:rPr>
              <w:t>Create Low Emission</w:t>
            </w:r>
            <w:r>
              <w:rPr>
                <w:spacing w:val="-2"/>
                <w:sz w:val="20"/>
              </w:rPr>
              <w:t xml:space="preserve"> </w:t>
            </w:r>
            <w:r>
              <w:rPr>
                <w:sz w:val="20"/>
              </w:rPr>
              <w:t>Zones in areas</w:t>
            </w:r>
            <w:r>
              <w:rPr>
                <w:spacing w:val="-7"/>
                <w:sz w:val="20"/>
              </w:rPr>
              <w:t xml:space="preserve"> </w:t>
            </w:r>
            <w:r>
              <w:rPr>
                <w:sz w:val="20"/>
              </w:rPr>
              <w:t>disproportionately</w:t>
            </w:r>
            <w:r>
              <w:rPr>
                <w:spacing w:val="-7"/>
                <w:sz w:val="20"/>
              </w:rPr>
              <w:t xml:space="preserve"> </w:t>
            </w:r>
            <w:r>
              <w:rPr>
                <w:sz w:val="20"/>
              </w:rPr>
              <w:t>exposed</w:t>
            </w:r>
            <w:r>
              <w:rPr>
                <w:spacing w:val="-8"/>
                <w:sz w:val="20"/>
              </w:rPr>
              <w:t xml:space="preserve"> </w:t>
            </w:r>
            <w:r>
              <w:rPr>
                <w:sz w:val="20"/>
              </w:rPr>
              <w:t>to</w:t>
            </w:r>
            <w:r>
              <w:rPr>
                <w:spacing w:val="-8"/>
                <w:sz w:val="20"/>
              </w:rPr>
              <w:t xml:space="preserve"> </w:t>
            </w:r>
            <w:r>
              <w:rPr>
                <w:sz w:val="20"/>
              </w:rPr>
              <w:t>poor</w:t>
            </w:r>
            <w:r>
              <w:rPr>
                <w:spacing w:val="-7"/>
                <w:sz w:val="20"/>
              </w:rPr>
              <w:t xml:space="preserve"> </w:t>
            </w:r>
            <w:r>
              <w:rPr>
                <w:sz w:val="20"/>
              </w:rPr>
              <w:t>air</w:t>
            </w:r>
            <w:r>
              <w:rPr>
                <w:spacing w:val="-7"/>
                <w:sz w:val="20"/>
              </w:rPr>
              <w:t xml:space="preserve"> </w:t>
            </w:r>
            <w:r>
              <w:rPr>
                <w:sz w:val="20"/>
              </w:rPr>
              <w:t>quality and are under-resourced.</w:t>
            </w:r>
          </w:p>
          <w:p w14:paraId="6B5D95A7" w14:textId="77777777" w:rsidR="00935BB6" w:rsidRDefault="009B113F">
            <w:pPr>
              <w:pStyle w:val="TableParagraph"/>
              <w:numPr>
                <w:ilvl w:val="0"/>
                <w:numId w:val="18"/>
              </w:numPr>
              <w:tabs>
                <w:tab w:val="left" w:pos="409"/>
              </w:tabs>
              <w:spacing w:before="57"/>
              <w:ind w:left="409" w:right="140"/>
              <w:rPr>
                <w:sz w:val="20"/>
              </w:rPr>
            </w:pPr>
            <w:r>
              <w:rPr>
                <w:b/>
                <w:sz w:val="20"/>
              </w:rPr>
              <w:t>Reduced</w:t>
            </w:r>
            <w:r>
              <w:rPr>
                <w:b/>
                <w:spacing w:val="-2"/>
                <w:sz w:val="20"/>
              </w:rPr>
              <w:t xml:space="preserve"> </w:t>
            </w:r>
            <w:r>
              <w:rPr>
                <w:b/>
                <w:sz w:val="20"/>
              </w:rPr>
              <w:t>Energy</w:t>
            </w:r>
            <w:r>
              <w:rPr>
                <w:b/>
                <w:spacing w:val="-5"/>
                <w:sz w:val="20"/>
              </w:rPr>
              <w:t xml:space="preserve"> </w:t>
            </w:r>
            <w:r>
              <w:rPr>
                <w:b/>
                <w:sz w:val="20"/>
              </w:rPr>
              <w:t>Burden:</w:t>
            </w:r>
            <w:r>
              <w:rPr>
                <w:b/>
                <w:spacing w:val="-4"/>
                <w:sz w:val="20"/>
              </w:rPr>
              <w:t xml:space="preserve"> </w:t>
            </w:r>
            <w:r>
              <w:rPr>
                <w:sz w:val="20"/>
              </w:rPr>
              <w:t>Direct</w:t>
            </w:r>
            <w:r>
              <w:rPr>
                <w:spacing w:val="-5"/>
                <w:sz w:val="20"/>
              </w:rPr>
              <w:t xml:space="preserve"> </w:t>
            </w:r>
            <w:r>
              <w:rPr>
                <w:sz w:val="20"/>
              </w:rPr>
              <w:t>funding</w:t>
            </w:r>
            <w:r>
              <w:rPr>
                <w:spacing w:val="-3"/>
                <w:sz w:val="20"/>
              </w:rPr>
              <w:t xml:space="preserve"> </w:t>
            </w:r>
            <w:r>
              <w:rPr>
                <w:sz w:val="20"/>
              </w:rPr>
              <w:t>programs to</w:t>
            </w:r>
            <w:r>
              <w:rPr>
                <w:spacing w:val="-8"/>
                <w:sz w:val="20"/>
              </w:rPr>
              <w:t xml:space="preserve"> </w:t>
            </w:r>
            <w:r>
              <w:rPr>
                <w:sz w:val="20"/>
              </w:rPr>
              <w:t>support</w:t>
            </w:r>
            <w:r>
              <w:rPr>
                <w:spacing w:val="-8"/>
                <w:sz w:val="20"/>
              </w:rPr>
              <w:t xml:space="preserve"> </w:t>
            </w:r>
            <w:r>
              <w:rPr>
                <w:sz w:val="20"/>
              </w:rPr>
              <w:t>heating</w:t>
            </w:r>
            <w:r>
              <w:rPr>
                <w:spacing w:val="-6"/>
                <w:sz w:val="20"/>
              </w:rPr>
              <w:t xml:space="preserve"> </w:t>
            </w:r>
            <w:r>
              <w:rPr>
                <w:sz w:val="20"/>
              </w:rPr>
              <w:t>and</w:t>
            </w:r>
            <w:r>
              <w:rPr>
                <w:spacing w:val="-6"/>
                <w:sz w:val="20"/>
              </w:rPr>
              <w:t xml:space="preserve"> </w:t>
            </w:r>
            <w:r>
              <w:rPr>
                <w:sz w:val="20"/>
              </w:rPr>
              <w:t>insulation</w:t>
            </w:r>
            <w:r>
              <w:rPr>
                <w:spacing w:val="-6"/>
                <w:sz w:val="20"/>
              </w:rPr>
              <w:t xml:space="preserve"> </w:t>
            </w:r>
            <w:r>
              <w:rPr>
                <w:sz w:val="20"/>
              </w:rPr>
              <w:t>projects</w:t>
            </w:r>
            <w:r>
              <w:rPr>
                <w:spacing w:val="-7"/>
                <w:sz w:val="20"/>
              </w:rPr>
              <w:t xml:space="preserve"> </w:t>
            </w:r>
            <w:r>
              <w:rPr>
                <w:sz w:val="20"/>
              </w:rPr>
              <w:t>and</w:t>
            </w:r>
            <w:r>
              <w:rPr>
                <w:spacing w:val="-6"/>
                <w:sz w:val="20"/>
              </w:rPr>
              <w:t xml:space="preserve"> </w:t>
            </w:r>
            <w:r>
              <w:rPr>
                <w:sz w:val="20"/>
              </w:rPr>
              <w:t>whole house retrofit projects for energy burdened households. Work with utilities to determine the value of</w:t>
            </w:r>
            <w:r>
              <w:rPr>
                <w:spacing w:val="-1"/>
                <w:sz w:val="20"/>
              </w:rPr>
              <w:t xml:space="preserve"> </w:t>
            </w:r>
            <w:r>
              <w:rPr>
                <w:sz w:val="20"/>
              </w:rPr>
              <w:t>energy cost</w:t>
            </w:r>
            <w:r>
              <w:rPr>
                <w:spacing w:val="-1"/>
                <w:sz w:val="20"/>
              </w:rPr>
              <w:t xml:space="preserve"> </w:t>
            </w:r>
            <w:r>
              <w:rPr>
                <w:sz w:val="20"/>
              </w:rPr>
              <w:t>based on</w:t>
            </w:r>
            <w:r>
              <w:rPr>
                <w:spacing w:val="-1"/>
                <w:sz w:val="20"/>
              </w:rPr>
              <w:t xml:space="preserve"> </w:t>
            </w:r>
            <w:r>
              <w:rPr>
                <w:sz w:val="20"/>
              </w:rPr>
              <w:t>its system</w:t>
            </w:r>
            <w:r>
              <w:rPr>
                <w:spacing w:val="-1"/>
                <w:sz w:val="20"/>
              </w:rPr>
              <w:t xml:space="preserve"> </w:t>
            </w:r>
            <w:r>
              <w:rPr>
                <w:sz w:val="20"/>
              </w:rPr>
              <w:t>and social benefits, rather than a fixed net energy rate structure. Additionally, work with utilities to set performance-based standards for investor-owned utilities, incentivizing utilities to invest in renewable energy sources. Create committee groups, from a diverse range of stakeholders, to tackle energy</w:t>
            </w:r>
          </w:p>
          <w:p w14:paraId="6B5D95A8" w14:textId="77777777" w:rsidR="00935BB6" w:rsidRDefault="009B113F">
            <w:pPr>
              <w:pStyle w:val="TableParagraph"/>
              <w:spacing w:line="209" w:lineRule="exact"/>
              <w:ind w:left="409"/>
              <w:rPr>
                <w:sz w:val="20"/>
              </w:rPr>
            </w:pPr>
            <w:r>
              <w:rPr>
                <w:sz w:val="20"/>
              </w:rPr>
              <w:t>burden</w:t>
            </w:r>
            <w:r>
              <w:rPr>
                <w:spacing w:val="-9"/>
                <w:sz w:val="20"/>
              </w:rPr>
              <w:t xml:space="preserve"> </w:t>
            </w:r>
            <w:r>
              <w:rPr>
                <w:spacing w:val="-2"/>
                <w:sz w:val="20"/>
              </w:rPr>
              <w:t>challenges.</w:t>
            </w:r>
          </w:p>
        </w:tc>
        <w:tc>
          <w:tcPr>
            <w:tcW w:w="5161" w:type="dxa"/>
          </w:tcPr>
          <w:p w14:paraId="6B5D95A9" w14:textId="77777777" w:rsidR="00935BB6" w:rsidRDefault="009B113F">
            <w:pPr>
              <w:pStyle w:val="TableParagraph"/>
              <w:numPr>
                <w:ilvl w:val="0"/>
                <w:numId w:val="17"/>
              </w:numPr>
              <w:tabs>
                <w:tab w:val="left" w:pos="475"/>
              </w:tabs>
              <w:spacing w:before="59"/>
              <w:ind w:right="48"/>
              <w:rPr>
                <w:sz w:val="20"/>
              </w:rPr>
            </w:pPr>
            <w:r>
              <w:rPr>
                <w:b/>
                <w:sz w:val="20"/>
              </w:rPr>
              <w:t>Climate</w:t>
            </w:r>
            <w:r>
              <w:rPr>
                <w:b/>
                <w:spacing w:val="-10"/>
                <w:sz w:val="20"/>
              </w:rPr>
              <w:t xml:space="preserve"> </w:t>
            </w:r>
            <w:r>
              <w:rPr>
                <w:b/>
                <w:sz w:val="20"/>
              </w:rPr>
              <w:t>Resilience:</w:t>
            </w:r>
            <w:r>
              <w:rPr>
                <w:b/>
                <w:spacing w:val="-9"/>
                <w:sz w:val="20"/>
              </w:rPr>
              <w:t xml:space="preserve"> </w:t>
            </w:r>
            <w:r>
              <w:rPr>
                <w:sz w:val="20"/>
              </w:rPr>
              <w:t>Incorporate</w:t>
            </w:r>
            <w:r>
              <w:rPr>
                <w:spacing w:val="-10"/>
                <w:sz w:val="20"/>
              </w:rPr>
              <w:t xml:space="preserve"> </w:t>
            </w:r>
            <w:r>
              <w:rPr>
                <w:sz w:val="20"/>
              </w:rPr>
              <w:t>weatherization</w:t>
            </w:r>
            <w:r>
              <w:rPr>
                <w:spacing w:val="-10"/>
                <w:sz w:val="20"/>
              </w:rPr>
              <w:t xml:space="preserve"> </w:t>
            </w:r>
            <w:r>
              <w:rPr>
                <w:sz w:val="20"/>
              </w:rPr>
              <w:t>and resilience building requirements into policies. Develop a citywide heat resiliency plan using geospatial data and strategically identify places for heat-resilient strategies. Require buildings that receive funding for retrofit projects to complete an overheating assessment. Create a stormwater charge proportional to a property’s impervious surface and use the non-compliance payments to fund property stormwater management projects.</w:t>
            </w:r>
          </w:p>
          <w:p w14:paraId="6B5D95AA" w14:textId="77777777" w:rsidR="00935BB6" w:rsidRDefault="00935BB6">
            <w:pPr>
              <w:pStyle w:val="TableParagraph"/>
              <w:spacing w:before="120"/>
              <w:rPr>
                <w:sz w:val="20"/>
              </w:rPr>
            </w:pPr>
          </w:p>
          <w:p w14:paraId="6B5D95AB" w14:textId="77777777" w:rsidR="00935BB6" w:rsidRDefault="009B113F">
            <w:pPr>
              <w:pStyle w:val="TableParagraph"/>
              <w:numPr>
                <w:ilvl w:val="0"/>
                <w:numId w:val="17"/>
              </w:numPr>
              <w:tabs>
                <w:tab w:val="left" w:pos="475"/>
              </w:tabs>
              <w:ind w:right="51"/>
              <w:rPr>
                <w:sz w:val="20"/>
              </w:rPr>
            </w:pPr>
            <w:r>
              <w:rPr>
                <w:b/>
                <w:sz w:val="20"/>
              </w:rPr>
              <w:t>Under-Resourced</w:t>
            </w:r>
            <w:r>
              <w:rPr>
                <w:b/>
                <w:spacing w:val="-13"/>
                <w:sz w:val="20"/>
              </w:rPr>
              <w:t xml:space="preserve"> </w:t>
            </w:r>
            <w:r>
              <w:rPr>
                <w:b/>
                <w:sz w:val="20"/>
              </w:rPr>
              <w:t>Communities:</w:t>
            </w:r>
            <w:r>
              <w:rPr>
                <w:b/>
                <w:spacing w:val="-14"/>
                <w:sz w:val="20"/>
              </w:rPr>
              <w:t xml:space="preserve"> </w:t>
            </w:r>
            <w:r>
              <w:rPr>
                <w:sz w:val="20"/>
              </w:rPr>
              <w:t>Utilize</w:t>
            </w:r>
            <w:r>
              <w:rPr>
                <w:spacing w:val="-14"/>
                <w:sz w:val="20"/>
              </w:rPr>
              <w:t xml:space="preserve"> </w:t>
            </w:r>
            <w:r>
              <w:rPr>
                <w:sz w:val="20"/>
              </w:rPr>
              <w:t>geospatial data to create an equity index and identify Equity Priority Buildings, under-resourced communities. Direct decarbonization and resilience policies and programs to these communities. Require an Environmental Justice Assessment for any significant city policy decisions, assessing equity data and ensuring active engagement with the identified communities.</w:t>
            </w:r>
          </w:p>
        </w:tc>
      </w:tr>
    </w:tbl>
    <w:p w14:paraId="6B5D95AD" w14:textId="77777777" w:rsidR="00935BB6" w:rsidRDefault="00935BB6">
      <w:pPr>
        <w:pStyle w:val="BodyText"/>
        <w:rPr>
          <w:sz w:val="20"/>
        </w:rPr>
      </w:pPr>
    </w:p>
    <w:p w14:paraId="6B5D95AE" w14:textId="77777777" w:rsidR="00935BB6" w:rsidRDefault="00935BB6">
      <w:pPr>
        <w:pStyle w:val="BodyText"/>
        <w:rPr>
          <w:sz w:val="20"/>
        </w:rPr>
      </w:pPr>
    </w:p>
    <w:p w14:paraId="6B5D95AF" w14:textId="77777777" w:rsidR="00935BB6" w:rsidRDefault="00935BB6">
      <w:pPr>
        <w:pStyle w:val="BodyText"/>
        <w:rPr>
          <w:sz w:val="20"/>
        </w:rPr>
      </w:pPr>
    </w:p>
    <w:p w14:paraId="6B5D95B0" w14:textId="77777777" w:rsidR="00935BB6" w:rsidRDefault="00935BB6">
      <w:pPr>
        <w:pStyle w:val="BodyText"/>
        <w:rPr>
          <w:sz w:val="20"/>
        </w:rPr>
      </w:pPr>
    </w:p>
    <w:p w14:paraId="6B5D95B1" w14:textId="77777777" w:rsidR="00935BB6" w:rsidRDefault="00935BB6">
      <w:pPr>
        <w:pStyle w:val="BodyText"/>
        <w:rPr>
          <w:sz w:val="20"/>
        </w:rPr>
      </w:pPr>
    </w:p>
    <w:p w14:paraId="6B5D95B2" w14:textId="77777777" w:rsidR="00935BB6" w:rsidRDefault="00935BB6">
      <w:pPr>
        <w:pStyle w:val="BodyText"/>
        <w:spacing w:before="31"/>
        <w:rPr>
          <w:sz w:val="20"/>
        </w:rPr>
      </w:pPr>
    </w:p>
    <w:p w14:paraId="6B5D95B3" w14:textId="77777777" w:rsidR="00935BB6" w:rsidRDefault="009B113F">
      <w:pPr>
        <w:pStyle w:val="Heading2"/>
        <w:ind w:firstLine="0"/>
      </w:pPr>
      <w:bookmarkStart w:id="3" w:name="How_to_Use_This_Document"/>
      <w:bookmarkEnd w:id="3"/>
      <w:r>
        <w:rPr>
          <w:color w:val="E61E28"/>
        </w:rPr>
        <w:t>How to</w:t>
      </w:r>
      <w:r>
        <w:rPr>
          <w:color w:val="E61E28"/>
          <w:spacing w:val="-1"/>
        </w:rPr>
        <w:t xml:space="preserve"> </w:t>
      </w:r>
      <w:r>
        <w:rPr>
          <w:color w:val="E61E28"/>
        </w:rPr>
        <w:t>Use</w:t>
      </w:r>
      <w:r>
        <w:rPr>
          <w:color w:val="E61E28"/>
          <w:spacing w:val="-2"/>
        </w:rPr>
        <w:t xml:space="preserve"> </w:t>
      </w:r>
      <w:r>
        <w:rPr>
          <w:color w:val="E61E28"/>
        </w:rPr>
        <w:t>This</w:t>
      </w:r>
      <w:r>
        <w:rPr>
          <w:color w:val="E61E28"/>
          <w:spacing w:val="1"/>
        </w:rPr>
        <w:t xml:space="preserve"> </w:t>
      </w:r>
      <w:r>
        <w:rPr>
          <w:color w:val="E61E28"/>
          <w:spacing w:val="-2"/>
        </w:rPr>
        <w:t>Document</w:t>
      </w:r>
    </w:p>
    <w:p w14:paraId="6B5D95B4" w14:textId="77777777" w:rsidR="00935BB6" w:rsidRDefault="009B113F">
      <w:pPr>
        <w:pStyle w:val="BodyText"/>
        <w:spacing w:before="80"/>
        <w:ind w:left="360" w:right="380"/>
      </w:pPr>
      <w:r>
        <w:t xml:space="preserve">The </w:t>
      </w:r>
      <w:r>
        <w:rPr>
          <w:i/>
        </w:rPr>
        <w:t xml:space="preserve">Policy Review </w:t>
      </w:r>
      <w:r>
        <w:t>is structured around the key goals and the research questions that support them. Each section starts by discussing the background of the issue and outlines what policies and programs Boulder and Colorado are currently doing to address the challenge. It then presents case studies highlighting how other jurisdictions are developing supportive policies and programs. Each section</w:t>
      </w:r>
      <w:r>
        <w:rPr>
          <w:spacing w:val="-2"/>
        </w:rPr>
        <w:t xml:space="preserve"> </w:t>
      </w:r>
      <w:r>
        <w:t>concludes</w:t>
      </w:r>
      <w:r>
        <w:rPr>
          <w:spacing w:val="-3"/>
        </w:rPr>
        <w:t xml:space="preserve"> </w:t>
      </w:r>
      <w:r>
        <w:t>with</w:t>
      </w:r>
      <w:r>
        <w:rPr>
          <w:spacing w:val="-4"/>
        </w:rPr>
        <w:t xml:space="preserve"> </w:t>
      </w:r>
      <w:r>
        <w:t>a</w:t>
      </w:r>
      <w:r>
        <w:rPr>
          <w:spacing w:val="-2"/>
        </w:rPr>
        <w:t xml:space="preserve"> </w:t>
      </w:r>
      <w:r>
        <w:t>set</w:t>
      </w:r>
      <w:r>
        <w:rPr>
          <w:spacing w:val="-5"/>
        </w:rPr>
        <w:t xml:space="preserve"> </w:t>
      </w:r>
      <w:r>
        <w:t>of</w:t>
      </w:r>
      <w:r>
        <w:rPr>
          <w:spacing w:val="-2"/>
        </w:rPr>
        <w:t xml:space="preserve"> </w:t>
      </w:r>
      <w:r>
        <w:t>key</w:t>
      </w:r>
      <w:r>
        <w:rPr>
          <w:spacing w:val="-3"/>
        </w:rPr>
        <w:t xml:space="preserve"> </w:t>
      </w:r>
      <w:r>
        <w:t>takeaways</w:t>
      </w:r>
      <w:r>
        <w:rPr>
          <w:spacing w:val="-3"/>
        </w:rPr>
        <w:t xml:space="preserve"> </w:t>
      </w:r>
      <w:r>
        <w:t>based</w:t>
      </w:r>
      <w:r>
        <w:rPr>
          <w:spacing w:val="-2"/>
        </w:rPr>
        <w:t xml:space="preserve"> </w:t>
      </w:r>
      <w:r>
        <w:t>off</w:t>
      </w:r>
      <w:r>
        <w:rPr>
          <w:spacing w:val="-2"/>
        </w:rPr>
        <w:t xml:space="preserve"> </w:t>
      </w:r>
      <w:r>
        <w:t>the</w:t>
      </w:r>
      <w:r>
        <w:rPr>
          <w:spacing w:val="-2"/>
        </w:rPr>
        <w:t xml:space="preserve"> </w:t>
      </w:r>
      <w:r>
        <w:t>case</w:t>
      </w:r>
      <w:r>
        <w:rPr>
          <w:spacing w:val="-2"/>
        </w:rPr>
        <w:t xml:space="preserve"> </w:t>
      </w:r>
      <w:r>
        <w:t>study</w:t>
      </w:r>
      <w:r>
        <w:rPr>
          <w:spacing w:val="-3"/>
        </w:rPr>
        <w:t xml:space="preserve"> </w:t>
      </w:r>
      <w:r>
        <w:t>research.</w:t>
      </w:r>
      <w:r>
        <w:rPr>
          <w:spacing w:val="-2"/>
        </w:rPr>
        <w:t xml:space="preserve"> </w:t>
      </w:r>
      <w:r>
        <w:t>The</w:t>
      </w:r>
      <w:r>
        <w:rPr>
          <w:spacing w:val="-2"/>
        </w:rPr>
        <w:t xml:space="preserve"> </w:t>
      </w:r>
      <w:r>
        <w:t>key</w:t>
      </w:r>
      <w:r>
        <w:rPr>
          <w:spacing w:val="-5"/>
        </w:rPr>
        <w:t xml:space="preserve"> </w:t>
      </w:r>
      <w:r>
        <w:t>takeaways are designed to guide jurisdictions towards next steps in addressing the challenges.</w:t>
      </w:r>
    </w:p>
    <w:p w14:paraId="6B5D95B5" w14:textId="77777777" w:rsidR="00935BB6" w:rsidRDefault="00935BB6">
      <w:pPr>
        <w:pStyle w:val="BodyText"/>
        <w:sectPr w:rsidR="00935BB6">
          <w:pgSz w:w="12240" w:h="15840"/>
          <w:pgMar w:top="660" w:right="360" w:bottom="1240" w:left="360" w:header="0" w:footer="1047" w:gutter="0"/>
          <w:cols w:space="720"/>
        </w:sectPr>
      </w:pPr>
    </w:p>
    <w:p w14:paraId="6B5D95B6" w14:textId="77777777" w:rsidR="00935BB6" w:rsidRDefault="009B113F">
      <w:pPr>
        <w:pStyle w:val="Heading1"/>
        <w:ind w:left="1800" w:hanging="1441"/>
      </w:pPr>
      <w:bookmarkStart w:id="4" w:name="Goal_1:_Accelerate_decarbonization_actio"/>
      <w:bookmarkStart w:id="5" w:name="_bookmark1"/>
      <w:bookmarkEnd w:id="4"/>
      <w:bookmarkEnd w:id="5"/>
      <w:r>
        <w:rPr>
          <w:color w:val="E61E28"/>
        </w:rPr>
        <w:lastRenderedPageBreak/>
        <w:t>Goal</w:t>
      </w:r>
      <w:r>
        <w:rPr>
          <w:color w:val="E61E28"/>
          <w:spacing w:val="-5"/>
        </w:rPr>
        <w:t xml:space="preserve"> </w:t>
      </w:r>
      <w:r>
        <w:rPr>
          <w:color w:val="E61E28"/>
        </w:rPr>
        <w:t>1:</w:t>
      </w:r>
      <w:r>
        <w:rPr>
          <w:color w:val="E61E28"/>
          <w:spacing w:val="-6"/>
        </w:rPr>
        <w:t xml:space="preserve"> </w:t>
      </w:r>
      <w:r>
        <w:rPr>
          <w:color w:val="E61E28"/>
        </w:rPr>
        <w:t>Accelerate</w:t>
      </w:r>
      <w:r>
        <w:rPr>
          <w:color w:val="E61E28"/>
          <w:spacing w:val="-5"/>
        </w:rPr>
        <w:t xml:space="preserve"> </w:t>
      </w:r>
      <w:r>
        <w:rPr>
          <w:color w:val="E61E28"/>
        </w:rPr>
        <w:t>decarbonization</w:t>
      </w:r>
      <w:r>
        <w:rPr>
          <w:color w:val="E61E28"/>
          <w:spacing w:val="-5"/>
        </w:rPr>
        <w:t xml:space="preserve"> </w:t>
      </w:r>
      <w:r>
        <w:rPr>
          <w:color w:val="E61E28"/>
        </w:rPr>
        <w:t>actions</w:t>
      </w:r>
      <w:r>
        <w:rPr>
          <w:color w:val="E61E28"/>
          <w:spacing w:val="-4"/>
        </w:rPr>
        <w:t xml:space="preserve"> </w:t>
      </w:r>
      <w:r>
        <w:rPr>
          <w:color w:val="E61E28"/>
        </w:rPr>
        <w:t>to</w:t>
      </w:r>
      <w:r>
        <w:rPr>
          <w:color w:val="E61E28"/>
          <w:spacing w:val="-5"/>
        </w:rPr>
        <w:t xml:space="preserve"> </w:t>
      </w:r>
      <w:r>
        <w:rPr>
          <w:color w:val="E61E28"/>
        </w:rPr>
        <w:t>meet</w:t>
      </w:r>
      <w:r>
        <w:rPr>
          <w:color w:val="E61E28"/>
          <w:spacing w:val="-6"/>
        </w:rPr>
        <w:t xml:space="preserve"> </w:t>
      </w:r>
      <w:r>
        <w:rPr>
          <w:color w:val="E61E28"/>
        </w:rPr>
        <w:t xml:space="preserve">climate </w:t>
      </w:r>
      <w:r>
        <w:rPr>
          <w:color w:val="E61E28"/>
          <w:spacing w:val="-4"/>
        </w:rPr>
        <w:t>goals</w:t>
      </w:r>
    </w:p>
    <w:p w14:paraId="6B5D95B7" w14:textId="77777777" w:rsidR="00935BB6" w:rsidRDefault="009B113F">
      <w:pPr>
        <w:pStyle w:val="BodyText"/>
        <w:spacing w:before="440"/>
        <w:ind w:left="360"/>
      </w:pPr>
      <w:r>
        <w:t>The</w:t>
      </w:r>
      <w:r>
        <w:rPr>
          <w:spacing w:val="-2"/>
        </w:rPr>
        <w:t xml:space="preserve"> </w:t>
      </w:r>
      <w:r>
        <w:t>following</w:t>
      </w:r>
      <w:r>
        <w:rPr>
          <w:spacing w:val="-2"/>
        </w:rPr>
        <w:t xml:space="preserve"> </w:t>
      </w:r>
      <w:r>
        <w:t>questions</w:t>
      </w:r>
      <w:r>
        <w:rPr>
          <w:spacing w:val="-3"/>
        </w:rPr>
        <w:t xml:space="preserve"> </w:t>
      </w:r>
      <w:r>
        <w:t>were</w:t>
      </w:r>
      <w:r>
        <w:rPr>
          <w:spacing w:val="-2"/>
        </w:rPr>
        <w:t xml:space="preserve"> </w:t>
      </w:r>
      <w:r>
        <w:t>used</w:t>
      </w:r>
      <w:r>
        <w:rPr>
          <w:spacing w:val="-2"/>
        </w:rPr>
        <w:t xml:space="preserve"> </w:t>
      </w:r>
      <w:r>
        <w:t>to</w:t>
      </w:r>
      <w:r>
        <w:rPr>
          <w:spacing w:val="-2"/>
        </w:rPr>
        <w:t xml:space="preserve"> </w:t>
      </w:r>
      <w:r>
        <w:t>guide</w:t>
      </w:r>
      <w:r>
        <w:rPr>
          <w:spacing w:val="-5"/>
        </w:rPr>
        <w:t xml:space="preserve"> </w:t>
      </w:r>
      <w:r>
        <w:t>policy</w:t>
      </w:r>
      <w:r>
        <w:rPr>
          <w:spacing w:val="-3"/>
        </w:rPr>
        <w:t xml:space="preserve"> </w:t>
      </w:r>
      <w:r>
        <w:t>research</w:t>
      </w:r>
      <w:r>
        <w:rPr>
          <w:spacing w:val="-2"/>
        </w:rPr>
        <w:t xml:space="preserve"> </w:t>
      </w:r>
      <w:r>
        <w:t>in</w:t>
      </w:r>
      <w:r>
        <w:rPr>
          <w:spacing w:val="-4"/>
        </w:rPr>
        <w:t xml:space="preserve"> </w:t>
      </w:r>
      <w:r>
        <w:t>this</w:t>
      </w:r>
      <w:r>
        <w:rPr>
          <w:spacing w:val="-3"/>
        </w:rPr>
        <w:t xml:space="preserve"> </w:t>
      </w:r>
      <w:r>
        <w:t>section,</w:t>
      </w:r>
      <w:r>
        <w:rPr>
          <w:spacing w:val="-5"/>
        </w:rPr>
        <w:t xml:space="preserve"> </w:t>
      </w:r>
      <w:r>
        <w:t>and</w:t>
      </w:r>
      <w:r>
        <w:rPr>
          <w:spacing w:val="-2"/>
        </w:rPr>
        <w:t xml:space="preserve"> </w:t>
      </w:r>
      <w:r>
        <w:t>all</w:t>
      </w:r>
      <w:r>
        <w:rPr>
          <w:spacing w:val="-3"/>
        </w:rPr>
        <w:t xml:space="preserve"> </w:t>
      </w:r>
      <w:r>
        <w:t>serve</w:t>
      </w:r>
      <w:r>
        <w:rPr>
          <w:spacing w:val="-2"/>
        </w:rPr>
        <w:t xml:space="preserve"> </w:t>
      </w:r>
      <w:r>
        <w:t>the</w:t>
      </w:r>
      <w:r>
        <w:rPr>
          <w:spacing w:val="-2"/>
        </w:rPr>
        <w:t xml:space="preserve"> </w:t>
      </w:r>
      <w:r>
        <w:t>intended outcome of triggering emissions reductions in existing buildings.</w:t>
      </w:r>
    </w:p>
    <w:p w14:paraId="6B5D95B8" w14:textId="77777777" w:rsidR="00935BB6" w:rsidRDefault="00935BB6">
      <w:pPr>
        <w:pStyle w:val="BodyText"/>
        <w:spacing w:before="3"/>
        <w:rPr>
          <w:sz w:val="16"/>
        </w:rPr>
      </w:pPr>
    </w:p>
    <w:tbl>
      <w:tblPr>
        <w:tblW w:w="0" w:type="auto"/>
        <w:tblInd w:w="259" w:type="dxa"/>
        <w:tblLayout w:type="fixed"/>
        <w:tblCellMar>
          <w:left w:w="0" w:type="dxa"/>
          <w:right w:w="0" w:type="dxa"/>
        </w:tblCellMar>
        <w:tblLook w:val="01E0" w:firstRow="1" w:lastRow="1" w:firstColumn="1" w:lastColumn="1" w:noHBand="0" w:noVBand="0"/>
      </w:tblPr>
      <w:tblGrid>
        <w:gridCol w:w="2474"/>
        <w:gridCol w:w="343"/>
        <w:gridCol w:w="2474"/>
        <w:gridCol w:w="343"/>
        <w:gridCol w:w="2474"/>
        <w:gridCol w:w="345"/>
        <w:gridCol w:w="2471"/>
      </w:tblGrid>
      <w:tr w:rsidR="00935BB6" w14:paraId="6B5D95C0" w14:textId="77777777">
        <w:trPr>
          <w:trHeight w:val="315"/>
        </w:trPr>
        <w:tc>
          <w:tcPr>
            <w:tcW w:w="2474" w:type="dxa"/>
            <w:tcBorders>
              <w:bottom w:val="single" w:sz="12" w:space="0" w:color="E61E28"/>
            </w:tcBorders>
          </w:tcPr>
          <w:p w14:paraId="6B5D95B9" w14:textId="77777777" w:rsidR="00935BB6" w:rsidRDefault="009B113F">
            <w:pPr>
              <w:pStyle w:val="TableParagraph"/>
              <w:spacing w:line="257" w:lineRule="exact"/>
              <w:ind w:left="107"/>
              <w:rPr>
                <w:b/>
                <w:sz w:val="23"/>
              </w:rPr>
            </w:pPr>
            <w:r>
              <w:rPr>
                <w:b/>
                <w:color w:val="404040"/>
                <w:spacing w:val="-2"/>
                <w:sz w:val="23"/>
              </w:rPr>
              <w:t>QUESTIONS</w:t>
            </w:r>
          </w:p>
        </w:tc>
        <w:tc>
          <w:tcPr>
            <w:tcW w:w="343" w:type="dxa"/>
            <w:tcBorders>
              <w:bottom w:val="single" w:sz="12" w:space="0" w:color="E61E28"/>
            </w:tcBorders>
          </w:tcPr>
          <w:p w14:paraId="6B5D95BA" w14:textId="77777777" w:rsidR="00935BB6" w:rsidRDefault="00935BB6">
            <w:pPr>
              <w:pStyle w:val="TableParagraph"/>
              <w:rPr>
                <w:rFonts w:ascii="Times New Roman"/>
              </w:rPr>
            </w:pPr>
          </w:p>
        </w:tc>
        <w:tc>
          <w:tcPr>
            <w:tcW w:w="2474" w:type="dxa"/>
            <w:tcBorders>
              <w:bottom w:val="single" w:sz="12" w:space="0" w:color="E61E28"/>
            </w:tcBorders>
          </w:tcPr>
          <w:p w14:paraId="6B5D95BB" w14:textId="77777777" w:rsidR="00935BB6" w:rsidRDefault="00935BB6">
            <w:pPr>
              <w:pStyle w:val="TableParagraph"/>
              <w:rPr>
                <w:rFonts w:ascii="Times New Roman"/>
              </w:rPr>
            </w:pPr>
          </w:p>
        </w:tc>
        <w:tc>
          <w:tcPr>
            <w:tcW w:w="343" w:type="dxa"/>
            <w:tcBorders>
              <w:bottom w:val="single" w:sz="12" w:space="0" w:color="E61E28"/>
            </w:tcBorders>
          </w:tcPr>
          <w:p w14:paraId="6B5D95BC" w14:textId="77777777" w:rsidR="00935BB6" w:rsidRDefault="00935BB6">
            <w:pPr>
              <w:pStyle w:val="TableParagraph"/>
              <w:rPr>
                <w:rFonts w:ascii="Times New Roman"/>
              </w:rPr>
            </w:pPr>
          </w:p>
        </w:tc>
        <w:tc>
          <w:tcPr>
            <w:tcW w:w="2474" w:type="dxa"/>
            <w:tcBorders>
              <w:bottom w:val="single" w:sz="12" w:space="0" w:color="E61E28"/>
            </w:tcBorders>
          </w:tcPr>
          <w:p w14:paraId="6B5D95BD" w14:textId="77777777" w:rsidR="00935BB6" w:rsidRDefault="00935BB6">
            <w:pPr>
              <w:pStyle w:val="TableParagraph"/>
              <w:rPr>
                <w:rFonts w:ascii="Times New Roman"/>
              </w:rPr>
            </w:pPr>
          </w:p>
        </w:tc>
        <w:tc>
          <w:tcPr>
            <w:tcW w:w="345" w:type="dxa"/>
          </w:tcPr>
          <w:p w14:paraId="6B5D95BE" w14:textId="77777777" w:rsidR="00935BB6" w:rsidRDefault="00935BB6">
            <w:pPr>
              <w:pStyle w:val="TableParagraph"/>
              <w:rPr>
                <w:rFonts w:ascii="Times New Roman"/>
              </w:rPr>
            </w:pPr>
          </w:p>
        </w:tc>
        <w:tc>
          <w:tcPr>
            <w:tcW w:w="2471" w:type="dxa"/>
          </w:tcPr>
          <w:p w14:paraId="6B5D95BF" w14:textId="77777777" w:rsidR="00935BB6" w:rsidRDefault="00935BB6">
            <w:pPr>
              <w:pStyle w:val="TableParagraph"/>
              <w:rPr>
                <w:rFonts w:ascii="Times New Roman"/>
              </w:rPr>
            </w:pPr>
          </w:p>
        </w:tc>
      </w:tr>
      <w:tr w:rsidR="00935BB6" w14:paraId="6B5D95C8" w14:textId="77777777">
        <w:trPr>
          <w:trHeight w:val="333"/>
        </w:trPr>
        <w:tc>
          <w:tcPr>
            <w:tcW w:w="2474" w:type="dxa"/>
            <w:tcBorders>
              <w:top w:val="single" w:sz="12" w:space="0" w:color="E61E28"/>
            </w:tcBorders>
          </w:tcPr>
          <w:p w14:paraId="6B5D95C1" w14:textId="77777777" w:rsidR="00935BB6" w:rsidRDefault="00935BB6">
            <w:pPr>
              <w:pStyle w:val="TableParagraph"/>
              <w:rPr>
                <w:rFonts w:ascii="Times New Roman"/>
              </w:rPr>
            </w:pPr>
          </w:p>
        </w:tc>
        <w:tc>
          <w:tcPr>
            <w:tcW w:w="343" w:type="dxa"/>
            <w:tcBorders>
              <w:top w:val="single" w:sz="12" w:space="0" w:color="E61E28"/>
            </w:tcBorders>
          </w:tcPr>
          <w:p w14:paraId="6B5D95C2" w14:textId="77777777" w:rsidR="00935BB6" w:rsidRDefault="00935BB6">
            <w:pPr>
              <w:pStyle w:val="TableParagraph"/>
              <w:rPr>
                <w:rFonts w:ascii="Times New Roman"/>
              </w:rPr>
            </w:pPr>
          </w:p>
        </w:tc>
        <w:tc>
          <w:tcPr>
            <w:tcW w:w="2474" w:type="dxa"/>
            <w:tcBorders>
              <w:top w:val="single" w:sz="12" w:space="0" w:color="E61E28"/>
            </w:tcBorders>
          </w:tcPr>
          <w:p w14:paraId="6B5D95C3" w14:textId="77777777" w:rsidR="00935BB6" w:rsidRDefault="00935BB6">
            <w:pPr>
              <w:pStyle w:val="TableParagraph"/>
              <w:rPr>
                <w:rFonts w:ascii="Times New Roman"/>
              </w:rPr>
            </w:pPr>
          </w:p>
        </w:tc>
        <w:tc>
          <w:tcPr>
            <w:tcW w:w="343" w:type="dxa"/>
            <w:tcBorders>
              <w:top w:val="single" w:sz="12" w:space="0" w:color="E61E28"/>
            </w:tcBorders>
          </w:tcPr>
          <w:p w14:paraId="6B5D95C4" w14:textId="77777777" w:rsidR="00935BB6" w:rsidRDefault="00935BB6">
            <w:pPr>
              <w:pStyle w:val="TableParagraph"/>
              <w:rPr>
                <w:rFonts w:ascii="Times New Roman"/>
              </w:rPr>
            </w:pPr>
          </w:p>
        </w:tc>
        <w:tc>
          <w:tcPr>
            <w:tcW w:w="2474" w:type="dxa"/>
            <w:tcBorders>
              <w:top w:val="single" w:sz="12" w:space="0" w:color="E61E28"/>
            </w:tcBorders>
          </w:tcPr>
          <w:p w14:paraId="6B5D95C5" w14:textId="77777777" w:rsidR="00935BB6" w:rsidRDefault="00935BB6">
            <w:pPr>
              <w:pStyle w:val="TableParagraph"/>
              <w:rPr>
                <w:rFonts w:ascii="Times New Roman"/>
              </w:rPr>
            </w:pPr>
          </w:p>
        </w:tc>
        <w:tc>
          <w:tcPr>
            <w:tcW w:w="345" w:type="dxa"/>
          </w:tcPr>
          <w:p w14:paraId="6B5D95C6" w14:textId="77777777" w:rsidR="00935BB6" w:rsidRDefault="00935BB6">
            <w:pPr>
              <w:pStyle w:val="TableParagraph"/>
              <w:rPr>
                <w:rFonts w:ascii="Times New Roman"/>
              </w:rPr>
            </w:pPr>
          </w:p>
        </w:tc>
        <w:tc>
          <w:tcPr>
            <w:tcW w:w="2471" w:type="dxa"/>
          </w:tcPr>
          <w:p w14:paraId="6B5D95C7" w14:textId="77777777" w:rsidR="00935BB6" w:rsidRDefault="00935BB6">
            <w:pPr>
              <w:pStyle w:val="TableParagraph"/>
              <w:rPr>
                <w:rFonts w:ascii="Times New Roman"/>
              </w:rPr>
            </w:pPr>
          </w:p>
        </w:tc>
      </w:tr>
      <w:tr w:rsidR="00935BB6" w14:paraId="6B5D95D4" w14:textId="77777777">
        <w:trPr>
          <w:trHeight w:val="1718"/>
        </w:trPr>
        <w:tc>
          <w:tcPr>
            <w:tcW w:w="2474" w:type="dxa"/>
            <w:shd w:val="clear" w:color="auto" w:fill="F1F1F1"/>
          </w:tcPr>
          <w:p w14:paraId="6B5D95C9" w14:textId="77777777" w:rsidR="00935BB6" w:rsidRDefault="009B113F">
            <w:pPr>
              <w:pStyle w:val="TableParagraph"/>
              <w:spacing w:before="21"/>
              <w:ind w:left="107"/>
              <w:rPr>
                <w:b/>
              </w:rPr>
            </w:pPr>
            <w:r>
              <w:rPr>
                <w:b/>
                <w:color w:val="404040"/>
              </w:rPr>
              <w:t>Question</w:t>
            </w:r>
            <w:r>
              <w:rPr>
                <w:b/>
                <w:color w:val="404040"/>
                <w:spacing w:val="-4"/>
              </w:rPr>
              <w:t xml:space="preserve"> </w:t>
            </w:r>
            <w:r>
              <w:rPr>
                <w:b/>
                <w:color w:val="404040"/>
                <w:spacing w:val="-10"/>
              </w:rPr>
              <w:t>1</w:t>
            </w:r>
          </w:p>
          <w:p w14:paraId="6B5D95CA" w14:textId="77777777" w:rsidR="00935BB6" w:rsidRDefault="009B113F">
            <w:pPr>
              <w:pStyle w:val="TableParagraph"/>
              <w:spacing w:before="59"/>
              <w:ind w:left="107" w:right="159"/>
              <w:rPr>
                <w:sz w:val="20"/>
              </w:rPr>
            </w:pPr>
            <w:r>
              <w:rPr>
                <w:sz w:val="20"/>
              </w:rPr>
              <w:t>How are other jurisdictions</w:t>
            </w:r>
            <w:r>
              <w:rPr>
                <w:spacing w:val="-14"/>
                <w:sz w:val="20"/>
              </w:rPr>
              <w:t xml:space="preserve"> </w:t>
            </w:r>
            <w:r>
              <w:rPr>
                <w:sz w:val="20"/>
              </w:rPr>
              <w:t xml:space="preserve">approaching </w:t>
            </w:r>
            <w:r>
              <w:rPr>
                <w:color w:val="FF0000"/>
                <w:sz w:val="20"/>
              </w:rPr>
              <w:t xml:space="preserve">BPS development </w:t>
            </w:r>
            <w:r>
              <w:rPr>
                <w:sz w:val="20"/>
              </w:rPr>
              <w:t xml:space="preserve">to be resilient to legal </w:t>
            </w:r>
            <w:r>
              <w:rPr>
                <w:spacing w:val="-2"/>
                <w:sz w:val="20"/>
              </w:rPr>
              <w:t>challenges?</w:t>
            </w:r>
          </w:p>
        </w:tc>
        <w:tc>
          <w:tcPr>
            <w:tcW w:w="343" w:type="dxa"/>
          </w:tcPr>
          <w:p w14:paraId="6B5D95CB" w14:textId="77777777" w:rsidR="00935BB6" w:rsidRDefault="00935BB6">
            <w:pPr>
              <w:pStyle w:val="TableParagraph"/>
              <w:rPr>
                <w:rFonts w:ascii="Times New Roman"/>
              </w:rPr>
            </w:pPr>
          </w:p>
        </w:tc>
        <w:tc>
          <w:tcPr>
            <w:tcW w:w="2474" w:type="dxa"/>
            <w:shd w:val="clear" w:color="auto" w:fill="F1F1F1"/>
          </w:tcPr>
          <w:p w14:paraId="6B5D95CC" w14:textId="77777777" w:rsidR="00935BB6" w:rsidRDefault="009B113F">
            <w:pPr>
              <w:pStyle w:val="TableParagraph"/>
              <w:spacing w:before="21"/>
              <w:ind w:left="108"/>
              <w:rPr>
                <w:b/>
              </w:rPr>
            </w:pPr>
            <w:r>
              <w:rPr>
                <w:b/>
                <w:color w:val="404040"/>
              </w:rPr>
              <w:t>Question</w:t>
            </w:r>
            <w:r>
              <w:rPr>
                <w:b/>
                <w:color w:val="404040"/>
                <w:spacing w:val="-4"/>
              </w:rPr>
              <w:t xml:space="preserve"> </w:t>
            </w:r>
            <w:r>
              <w:rPr>
                <w:b/>
                <w:color w:val="404040"/>
                <w:spacing w:val="-10"/>
              </w:rPr>
              <w:t>2</w:t>
            </w:r>
          </w:p>
          <w:p w14:paraId="6B5D95CD" w14:textId="77777777" w:rsidR="00935BB6" w:rsidRDefault="009B113F">
            <w:pPr>
              <w:pStyle w:val="TableParagraph"/>
              <w:spacing w:before="59"/>
              <w:ind w:left="108" w:right="114"/>
              <w:rPr>
                <w:sz w:val="20"/>
              </w:rPr>
            </w:pPr>
            <w:r>
              <w:rPr>
                <w:sz w:val="20"/>
              </w:rPr>
              <w:t xml:space="preserve">How </w:t>
            </w:r>
            <w:r>
              <w:rPr>
                <w:color w:val="FF0000"/>
                <w:sz w:val="20"/>
              </w:rPr>
              <w:t xml:space="preserve">outside of BPS, </w:t>
            </w:r>
            <w:r>
              <w:rPr>
                <w:sz w:val="20"/>
              </w:rPr>
              <w:t>are other jurisdictions requiring</w:t>
            </w:r>
            <w:r>
              <w:rPr>
                <w:spacing w:val="-14"/>
                <w:sz w:val="20"/>
              </w:rPr>
              <w:t xml:space="preserve"> </w:t>
            </w:r>
            <w:r>
              <w:rPr>
                <w:sz w:val="20"/>
              </w:rPr>
              <w:t xml:space="preserve">decarbonization upgrades of existing </w:t>
            </w:r>
            <w:r>
              <w:rPr>
                <w:spacing w:val="-2"/>
                <w:sz w:val="20"/>
              </w:rPr>
              <w:t>buildings?</w:t>
            </w:r>
          </w:p>
        </w:tc>
        <w:tc>
          <w:tcPr>
            <w:tcW w:w="343" w:type="dxa"/>
          </w:tcPr>
          <w:p w14:paraId="6B5D95CE" w14:textId="77777777" w:rsidR="00935BB6" w:rsidRDefault="00935BB6">
            <w:pPr>
              <w:pStyle w:val="TableParagraph"/>
              <w:rPr>
                <w:rFonts w:ascii="Times New Roman"/>
              </w:rPr>
            </w:pPr>
          </w:p>
        </w:tc>
        <w:tc>
          <w:tcPr>
            <w:tcW w:w="2474" w:type="dxa"/>
            <w:shd w:val="clear" w:color="auto" w:fill="F1F1F1"/>
          </w:tcPr>
          <w:p w14:paraId="6B5D95CF" w14:textId="77777777" w:rsidR="00935BB6" w:rsidRDefault="009B113F">
            <w:pPr>
              <w:pStyle w:val="TableParagraph"/>
              <w:spacing w:before="21"/>
              <w:ind w:left="109"/>
              <w:rPr>
                <w:b/>
              </w:rPr>
            </w:pPr>
            <w:r>
              <w:rPr>
                <w:b/>
                <w:color w:val="404040"/>
              </w:rPr>
              <w:t>Question</w:t>
            </w:r>
            <w:r>
              <w:rPr>
                <w:b/>
                <w:color w:val="404040"/>
                <w:spacing w:val="-4"/>
              </w:rPr>
              <w:t xml:space="preserve"> </w:t>
            </w:r>
            <w:r>
              <w:rPr>
                <w:b/>
                <w:color w:val="404040"/>
                <w:spacing w:val="-10"/>
              </w:rPr>
              <w:t>3</w:t>
            </w:r>
          </w:p>
          <w:p w14:paraId="6B5D95D0" w14:textId="77777777" w:rsidR="00935BB6" w:rsidRDefault="009B113F">
            <w:pPr>
              <w:pStyle w:val="TableParagraph"/>
              <w:spacing w:before="59"/>
              <w:ind w:left="109"/>
              <w:rPr>
                <w:sz w:val="20"/>
              </w:rPr>
            </w:pPr>
            <w:r>
              <w:rPr>
                <w:color w:val="404040"/>
                <w:sz w:val="20"/>
              </w:rPr>
              <w:t xml:space="preserve">What types of </w:t>
            </w:r>
            <w:r>
              <w:rPr>
                <w:color w:val="FF0000"/>
                <w:sz w:val="20"/>
              </w:rPr>
              <w:t xml:space="preserve">appliance standards </w:t>
            </w:r>
            <w:r>
              <w:rPr>
                <w:color w:val="404040"/>
                <w:sz w:val="20"/>
              </w:rPr>
              <w:t>are being pursued elsewhere that could</w:t>
            </w:r>
            <w:r>
              <w:rPr>
                <w:color w:val="404040"/>
                <w:spacing w:val="-10"/>
                <w:sz w:val="20"/>
              </w:rPr>
              <w:t xml:space="preserve"> </w:t>
            </w:r>
            <w:r>
              <w:rPr>
                <w:color w:val="404040"/>
                <w:sz w:val="20"/>
              </w:rPr>
              <w:t>be</w:t>
            </w:r>
            <w:r>
              <w:rPr>
                <w:color w:val="404040"/>
                <w:spacing w:val="-10"/>
                <w:sz w:val="20"/>
              </w:rPr>
              <w:t xml:space="preserve"> </w:t>
            </w:r>
            <w:r>
              <w:rPr>
                <w:color w:val="404040"/>
                <w:sz w:val="20"/>
              </w:rPr>
              <w:t>advocated</w:t>
            </w:r>
            <w:r>
              <w:rPr>
                <w:color w:val="404040"/>
                <w:spacing w:val="-12"/>
                <w:sz w:val="20"/>
              </w:rPr>
              <w:t xml:space="preserve"> </w:t>
            </w:r>
            <w:r>
              <w:rPr>
                <w:color w:val="404040"/>
                <w:sz w:val="20"/>
              </w:rPr>
              <w:t>for</w:t>
            </w:r>
            <w:r>
              <w:rPr>
                <w:color w:val="404040"/>
                <w:spacing w:val="-10"/>
                <w:sz w:val="20"/>
              </w:rPr>
              <w:t xml:space="preserve"> </w:t>
            </w:r>
            <w:r>
              <w:rPr>
                <w:color w:val="404040"/>
                <w:sz w:val="20"/>
              </w:rPr>
              <w:t>at the state-level here?</w:t>
            </w:r>
          </w:p>
        </w:tc>
        <w:tc>
          <w:tcPr>
            <w:tcW w:w="345" w:type="dxa"/>
          </w:tcPr>
          <w:p w14:paraId="6B5D95D1" w14:textId="77777777" w:rsidR="00935BB6" w:rsidRDefault="00935BB6">
            <w:pPr>
              <w:pStyle w:val="TableParagraph"/>
              <w:rPr>
                <w:rFonts w:ascii="Times New Roman"/>
              </w:rPr>
            </w:pPr>
          </w:p>
        </w:tc>
        <w:tc>
          <w:tcPr>
            <w:tcW w:w="2471" w:type="dxa"/>
            <w:shd w:val="clear" w:color="auto" w:fill="F1F1F1"/>
          </w:tcPr>
          <w:p w14:paraId="6B5D95D2" w14:textId="77777777" w:rsidR="00935BB6" w:rsidRDefault="009B113F">
            <w:pPr>
              <w:pStyle w:val="TableParagraph"/>
              <w:spacing w:before="21"/>
              <w:ind w:left="107"/>
              <w:rPr>
                <w:b/>
              </w:rPr>
            </w:pPr>
            <w:r>
              <w:rPr>
                <w:b/>
                <w:color w:val="404040"/>
              </w:rPr>
              <w:t>Question</w:t>
            </w:r>
            <w:r>
              <w:rPr>
                <w:b/>
                <w:color w:val="404040"/>
                <w:spacing w:val="-4"/>
              </w:rPr>
              <w:t xml:space="preserve"> </w:t>
            </w:r>
            <w:r>
              <w:rPr>
                <w:b/>
                <w:color w:val="404040"/>
                <w:spacing w:val="-10"/>
              </w:rPr>
              <w:t>4</w:t>
            </w:r>
          </w:p>
          <w:p w14:paraId="6B5D95D3" w14:textId="77777777" w:rsidR="00935BB6" w:rsidRDefault="009B113F">
            <w:pPr>
              <w:pStyle w:val="TableParagraph"/>
              <w:spacing w:before="59"/>
              <w:ind w:left="107" w:right="407"/>
              <w:rPr>
                <w:sz w:val="20"/>
              </w:rPr>
            </w:pPr>
            <w:r>
              <w:rPr>
                <w:color w:val="404040"/>
                <w:sz w:val="20"/>
              </w:rPr>
              <w:t>What</w:t>
            </w:r>
            <w:r>
              <w:rPr>
                <w:color w:val="404040"/>
                <w:spacing w:val="-14"/>
                <w:sz w:val="20"/>
              </w:rPr>
              <w:t xml:space="preserve"> </w:t>
            </w:r>
            <w:r>
              <w:rPr>
                <w:color w:val="404040"/>
                <w:sz w:val="20"/>
              </w:rPr>
              <w:t>are</w:t>
            </w:r>
            <w:r>
              <w:rPr>
                <w:color w:val="404040"/>
                <w:spacing w:val="-14"/>
                <w:sz w:val="20"/>
              </w:rPr>
              <w:t xml:space="preserve"> </w:t>
            </w:r>
            <w:r>
              <w:rPr>
                <w:color w:val="404040"/>
                <w:sz w:val="20"/>
              </w:rPr>
              <w:t>strategies</w:t>
            </w:r>
            <w:r>
              <w:rPr>
                <w:color w:val="404040"/>
                <w:spacing w:val="-13"/>
                <w:sz w:val="20"/>
              </w:rPr>
              <w:t xml:space="preserve"> </w:t>
            </w:r>
            <w:r>
              <w:rPr>
                <w:color w:val="404040"/>
                <w:sz w:val="20"/>
              </w:rPr>
              <w:t xml:space="preserve">to address </w:t>
            </w:r>
            <w:r>
              <w:rPr>
                <w:color w:val="FF0000"/>
                <w:sz w:val="20"/>
              </w:rPr>
              <w:t xml:space="preserve">vacant </w:t>
            </w:r>
            <w:r>
              <w:rPr>
                <w:color w:val="FF0000"/>
                <w:spacing w:val="-2"/>
                <w:sz w:val="20"/>
              </w:rPr>
              <w:t>buildings</w:t>
            </w:r>
            <w:r>
              <w:rPr>
                <w:color w:val="404040"/>
                <w:spacing w:val="-2"/>
                <w:sz w:val="20"/>
              </w:rPr>
              <w:t>?</w:t>
            </w:r>
          </w:p>
        </w:tc>
      </w:tr>
    </w:tbl>
    <w:p w14:paraId="6B5D95D5" w14:textId="77777777" w:rsidR="00935BB6" w:rsidRDefault="00935BB6">
      <w:pPr>
        <w:pStyle w:val="BodyText"/>
        <w:spacing w:before="45"/>
      </w:pPr>
    </w:p>
    <w:p w14:paraId="6B5D95D6" w14:textId="77777777" w:rsidR="00935BB6" w:rsidRDefault="009B113F">
      <w:pPr>
        <w:pStyle w:val="Heading2"/>
        <w:numPr>
          <w:ilvl w:val="0"/>
          <w:numId w:val="16"/>
        </w:numPr>
        <w:tabs>
          <w:tab w:val="left" w:pos="720"/>
        </w:tabs>
        <w:spacing w:line="242" w:lineRule="auto"/>
        <w:ind w:right="1554"/>
      </w:pPr>
      <w:bookmarkStart w:id="6" w:name="_bookmark2"/>
      <w:bookmarkStart w:id="7" w:name="1._How_are_other_jurisdictions_approachi"/>
      <w:bookmarkEnd w:id="6"/>
      <w:bookmarkEnd w:id="7"/>
      <w:r>
        <w:rPr>
          <w:color w:val="E61E28"/>
        </w:rPr>
        <w:t>How</w:t>
      </w:r>
      <w:r>
        <w:rPr>
          <w:color w:val="E61E28"/>
          <w:spacing w:val="-3"/>
        </w:rPr>
        <w:t xml:space="preserve"> </w:t>
      </w:r>
      <w:r>
        <w:rPr>
          <w:color w:val="E61E28"/>
        </w:rPr>
        <w:t>are</w:t>
      </w:r>
      <w:r>
        <w:rPr>
          <w:color w:val="E61E28"/>
          <w:spacing w:val="-3"/>
        </w:rPr>
        <w:t xml:space="preserve"> </w:t>
      </w:r>
      <w:r>
        <w:rPr>
          <w:color w:val="E61E28"/>
        </w:rPr>
        <w:t>other</w:t>
      </w:r>
      <w:r>
        <w:rPr>
          <w:color w:val="E61E28"/>
          <w:spacing w:val="-6"/>
        </w:rPr>
        <w:t xml:space="preserve"> </w:t>
      </w:r>
      <w:r>
        <w:rPr>
          <w:color w:val="E61E28"/>
        </w:rPr>
        <w:t>jurisdictions</w:t>
      </w:r>
      <w:r>
        <w:rPr>
          <w:color w:val="E61E28"/>
          <w:spacing w:val="-3"/>
        </w:rPr>
        <w:t xml:space="preserve"> </w:t>
      </w:r>
      <w:r>
        <w:rPr>
          <w:color w:val="E61E28"/>
        </w:rPr>
        <w:t>approaching</w:t>
      </w:r>
      <w:r>
        <w:rPr>
          <w:color w:val="E61E28"/>
          <w:spacing w:val="-4"/>
        </w:rPr>
        <w:t xml:space="preserve"> </w:t>
      </w:r>
      <w:r>
        <w:rPr>
          <w:color w:val="E61E28"/>
        </w:rPr>
        <w:t>BPS</w:t>
      </w:r>
      <w:r>
        <w:rPr>
          <w:color w:val="E61E28"/>
          <w:spacing w:val="-3"/>
        </w:rPr>
        <w:t xml:space="preserve"> </w:t>
      </w:r>
      <w:r>
        <w:rPr>
          <w:color w:val="E61E28"/>
        </w:rPr>
        <w:t>development</w:t>
      </w:r>
      <w:r>
        <w:rPr>
          <w:color w:val="E61E28"/>
          <w:spacing w:val="-5"/>
        </w:rPr>
        <w:t xml:space="preserve"> </w:t>
      </w:r>
      <w:r>
        <w:rPr>
          <w:color w:val="E61E28"/>
        </w:rPr>
        <w:t>to</w:t>
      </w:r>
      <w:r>
        <w:rPr>
          <w:color w:val="E61E28"/>
          <w:spacing w:val="-4"/>
        </w:rPr>
        <w:t xml:space="preserve"> </w:t>
      </w:r>
      <w:r>
        <w:rPr>
          <w:color w:val="E61E28"/>
        </w:rPr>
        <w:t>be</w:t>
      </w:r>
      <w:r>
        <w:rPr>
          <w:color w:val="E61E28"/>
          <w:spacing w:val="-3"/>
        </w:rPr>
        <w:t xml:space="preserve"> </w:t>
      </w:r>
      <w:r>
        <w:rPr>
          <w:color w:val="E61E28"/>
        </w:rPr>
        <w:t>resilient</w:t>
      </w:r>
      <w:r>
        <w:rPr>
          <w:color w:val="E61E28"/>
          <w:spacing w:val="-5"/>
        </w:rPr>
        <w:t xml:space="preserve"> </w:t>
      </w:r>
      <w:r>
        <w:rPr>
          <w:color w:val="E61E28"/>
        </w:rPr>
        <w:t>to</w:t>
      </w:r>
      <w:r>
        <w:rPr>
          <w:color w:val="E61E28"/>
          <w:spacing w:val="-4"/>
        </w:rPr>
        <w:t xml:space="preserve"> </w:t>
      </w:r>
      <w:r>
        <w:rPr>
          <w:color w:val="E61E28"/>
        </w:rPr>
        <w:t xml:space="preserve">legal </w:t>
      </w:r>
      <w:r>
        <w:rPr>
          <w:color w:val="E61E28"/>
          <w:spacing w:val="-2"/>
        </w:rPr>
        <w:t>challenges?</w:t>
      </w:r>
    </w:p>
    <w:p w14:paraId="6B5D95D7" w14:textId="77777777" w:rsidR="00935BB6" w:rsidRDefault="00935BB6">
      <w:pPr>
        <w:pStyle w:val="BodyText"/>
        <w:spacing w:before="40"/>
        <w:rPr>
          <w:b/>
        </w:rPr>
      </w:pPr>
    </w:p>
    <w:p w14:paraId="6B5D95D8" w14:textId="77777777" w:rsidR="00935BB6" w:rsidRDefault="009B113F">
      <w:pPr>
        <w:pStyle w:val="BodyText"/>
        <w:ind w:left="360"/>
      </w:pPr>
      <w:bookmarkStart w:id="8" w:name="What_are_Building_Performance_Standards?"/>
      <w:bookmarkEnd w:id="8"/>
      <w:r>
        <w:rPr>
          <w:color w:val="E61E28"/>
        </w:rPr>
        <w:t>What</w:t>
      </w:r>
      <w:r>
        <w:rPr>
          <w:color w:val="E61E28"/>
          <w:spacing w:val="-3"/>
        </w:rPr>
        <w:t xml:space="preserve"> </w:t>
      </w:r>
      <w:r>
        <w:rPr>
          <w:color w:val="E61E28"/>
        </w:rPr>
        <w:t>are</w:t>
      </w:r>
      <w:r>
        <w:rPr>
          <w:color w:val="E61E28"/>
          <w:spacing w:val="-3"/>
        </w:rPr>
        <w:t xml:space="preserve"> </w:t>
      </w:r>
      <w:r>
        <w:rPr>
          <w:color w:val="E61E28"/>
        </w:rPr>
        <w:t>Building</w:t>
      </w:r>
      <w:r>
        <w:rPr>
          <w:color w:val="E61E28"/>
          <w:spacing w:val="-2"/>
        </w:rPr>
        <w:t xml:space="preserve"> </w:t>
      </w:r>
      <w:r>
        <w:rPr>
          <w:color w:val="E61E28"/>
        </w:rPr>
        <w:t>Performance</w:t>
      </w:r>
      <w:r>
        <w:rPr>
          <w:color w:val="E61E28"/>
          <w:spacing w:val="-2"/>
        </w:rPr>
        <w:t xml:space="preserve"> Standards?</w:t>
      </w:r>
    </w:p>
    <w:p w14:paraId="6B5D95D9" w14:textId="77777777" w:rsidR="00935BB6" w:rsidRDefault="009B113F">
      <w:pPr>
        <w:pStyle w:val="BodyText"/>
        <w:spacing w:before="31" w:line="237" w:lineRule="auto"/>
        <w:ind w:left="360" w:right="380"/>
        <w:rPr>
          <w:position w:val="8"/>
          <w:sz w:val="16"/>
        </w:rPr>
      </w:pPr>
      <w:r>
        <w:rPr>
          <w:b/>
        </w:rPr>
        <w:t xml:space="preserve">Building Performance Standards (BPS) </w:t>
      </w:r>
      <w:r>
        <w:t>reduce energy use and building emissions by setting performance targets for existing buildings. BPS allows a jurisdiction to enforce building decarbonization</w:t>
      </w:r>
      <w:r>
        <w:rPr>
          <w:spacing w:val="-2"/>
        </w:rPr>
        <w:t xml:space="preserve"> </w:t>
      </w:r>
      <w:r>
        <w:t>by</w:t>
      </w:r>
      <w:r>
        <w:rPr>
          <w:spacing w:val="-5"/>
        </w:rPr>
        <w:t xml:space="preserve"> </w:t>
      </w:r>
      <w:r>
        <w:t>setting</w:t>
      </w:r>
      <w:r>
        <w:rPr>
          <w:spacing w:val="-2"/>
        </w:rPr>
        <w:t xml:space="preserve"> </w:t>
      </w:r>
      <w:r>
        <w:t>energy</w:t>
      </w:r>
      <w:r>
        <w:rPr>
          <w:spacing w:val="-5"/>
        </w:rPr>
        <w:t xml:space="preserve"> </w:t>
      </w:r>
      <w:r>
        <w:t>and/or</w:t>
      </w:r>
      <w:r>
        <w:rPr>
          <w:spacing w:val="-4"/>
        </w:rPr>
        <w:t xml:space="preserve"> </w:t>
      </w:r>
      <w:r>
        <w:t>emission</w:t>
      </w:r>
      <w:r>
        <w:rPr>
          <w:spacing w:val="-2"/>
        </w:rPr>
        <w:t xml:space="preserve"> </w:t>
      </w:r>
      <w:r>
        <w:t>limits</w:t>
      </w:r>
      <w:r>
        <w:rPr>
          <w:spacing w:val="-5"/>
        </w:rPr>
        <w:t xml:space="preserve"> </w:t>
      </w:r>
      <w:r>
        <w:t>and</w:t>
      </w:r>
      <w:r>
        <w:rPr>
          <w:spacing w:val="-4"/>
        </w:rPr>
        <w:t xml:space="preserve"> </w:t>
      </w:r>
      <w:r>
        <w:t>penalties</w:t>
      </w:r>
      <w:r>
        <w:rPr>
          <w:spacing w:val="-3"/>
        </w:rPr>
        <w:t xml:space="preserve"> </w:t>
      </w:r>
      <w:r>
        <w:t>for</w:t>
      </w:r>
      <w:r>
        <w:rPr>
          <w:spacing w:val="-4"/>
        </w:rPr>
        <w:t xml:space="preserve"> </w:t>
      </w:r>
      <w:r>
        <w:t>non-compliance.</w:t>
      </w:r>
      <w:r>
        <w:rPr>
          <w:spacing w:val="-5"/>
        </w:rPr>
        <w:t xml:space="preserve"> </w:t>
      </w:r>
      <w:r>
        <w:t>Typically, requirements vary by building typology and gross floor area. Financial penalties for exceeding the emission limit can be a flat rate, based on building square footage, or in proportion to excess energy use or emissions. BPS are typically applicable to commercial and multifamily buildings over a given size (e.g., 50,000 ft</w:t>
      </w:r>
      <w:r>
        <w:rPr>
          <w:position w:val="8"/>
          <w:sz w:val="16"/>
        </w:rPr>
        <w:t>2</w:t>
      </w:r>
      <w:r>
        <w:t>). Most jurisdictions initially target large commercial buildings, gradually lowering the building area threshold to include smaller buildings.</w:t>
      </w:r>
      <w:hyperlink w:anchor="_bookmark3" w:history="1">
        <w:r>
          <w:rPr>
            <w:position w:val="8"/>
            <w:sz w:val="16"/>
          </w:rPr>
          <w:t>1</w:t>
        </w:r>
      </w:hyperlink>
    </w:p>
    <w:p w14:paraId="6B5D95DA" w14:textId="77777777" w:rsidR="00935BB6" w:rsidRDefault="009B113F">
      <w:pPr>
        <w:pStyle w:val="BodyText"/>
        <w:spacing w:before="171"/>
        <w:ind w:left="360" w:right="380"/>
      </w:pPr>
      <w:r>
        <w:t>When implementing BPS, it is important to consider the Energy Policy and Conservation Act (EPCA). The</w:t>
      </w:r>
      <w:r>
        <w:rPr>
          <w:spacing w:val="-1"/>
        </w:rPr>
        <w:t xml:space="preserve"> </w:t>
      </w:r>
      <w:r>
        <w:t>federal</w:t>
      </w:r>
      <w:r>
        <w:rPr>
          <w:spacing w:val="-2"/>
        </w:rPr>
        <w:t xml:space="preserve"> </w:t>
      </w:r>
      <w:r>
        <w:t>law</w:t>
      </w:r>
      <w:r>
        <w:rPr>
          <w:spacing w:val="-5"/>
        </w:rPr>
        <w:t xml:space="preserve"> </w:t>
      </w:r>
      <w:r>
        <w:t>gives</w:t>
      </w:r>
      <w:r>
        <w:rPr>
          <w:spacing w:val="-4"/>
        </w:rPr>
        <w:t xml:space="preserve"> </w:t>
      </w:r>
      <w:r>
        <w:t>Congress</w:t>
      </w:r>
      <w:r>
        <w:rPr>
          <w:spacing w:val="-4"/>
        </w:rPr>
        <w:t xml:space="preserve"> </w:t>
      </w:r>
      <w:r>
        <w:t>and</w:t>
      </w:r>
      <w:r>
        <w:rPr>
          <w:spacing w:val="-3"/>
        </w:rPr>
        <w:t xml:space="preserve"> </w:t>
      </w:r>
      <w:r>
        <w:t>the</w:t>
      </w:r>
      <w:r>
        <w:rPr>
          <w:spacing w:val="-1"/>
        </w:rPr>
        <w:t xml:space="preserve"> </w:t>
      </w:r>
      <w:r>
        <w:t>US</w:t>
      </w:r>
      <w:r>
        <w:rPr>
          <w:spacing w:val="-4"/>
        </w:rPr>
        <w:t xml:space="preserve"> </w:t>
      </w:r>
      <w:r>
        <w:t>Department</w:t>
      </w:r>
      <w:r>
        <w:rPr>
          <w:spacing w:val="-4"/>
        </w:rPr>
        <w:t xml:space="preserve"> </w:t>
      </w:r>
      <w:r>
        <w:t>of</w:t>
      </w:r>
      <w:r>
        <w:rPr>
          <w:spacing w:val="-4"/>
        </w:rPr>
        <w:t xml:space="preserve"> </w:t>
      </w:r>
      <w:r>
        <w:t>Energy</w:t>
      </w:r>
      <w:r>
        <w:rPr>
          <w:spacing w:val="-4"/>
        </w:rPr>
        <w:t xml:space="preserve"> </w:t>
      </w:r>
      <w:r>
        <w:t>(DOE)</w:t>
      </w:r>
      <w:r>
        <w:rPr>
          <w:spacing w:val="-3"/>
        </w:rPr>
        <w:t xml:space="preserve"> </w:t>
      </w:r>
      <w:r>
        <w:t>authority</w:t>
      </w:r>
      <w:r>
        <w:rPr>
          <w:spacing w:val="-2"/>
        </w:rPr>
        <w:t xml:space="preserve"> </w:t>
      </w:r>
      <w:r>
        <w:t>to</w:t>
      </w:r>
      <w:r>
        <w:rPr>
          <w:spacing w:val="-1"/>
        </w:rPr>
        <w:t xml:space="preserve"> </w:t>
      </w:r>
      <w:r>
        <w:t>regulate</w:t>
      </w:r>
      <w:r>
        <w:rPr>
          <w:spacing w:val="-3"/>
        </w:rPr>
        <w:t xml:space="preserve"> </w:t>
      </w:r>
      <w:r>
        <w:t>energy and water efficiency for appliances. It prohibits state and local authorities from developing appliance standards that are more stringent than the Federal standards.</w:t>
      </w:r>
      <w:hyperlink w:anchor="_bookmark4" w:history="1">
        <w:r>
          <w:rPr>
            <w:position w:val="8"/>
            <w:sz w:val="16"/>
          </w:rPr>
          <w:t>2</w:t>
        </w:r>
      </w:hyperlink>
      <w:r>
        <w:rPr>
          <w:spacing w:val="31"/>
          <w:position w:val="8"/>
          <w:sz w:val="16"/>
        </w:rPr>
        <w:t xml:space="preserve"> </w:t>
      </w:r>
      <w:r>
        <w:t>BPS programs in other cities have recently been challenged using EPCA as a precedent.</w:t>
      </w:r>
    </w:p>
    <w:p w14:paraId="6B5D95DB" w14:textId="77777777" w:rsidR="00935BB6" w:rsidRDefault="00935BB6">
      <w:pPr>
        <w:pStyle w:val="BodyText"/>
        <w:spacing w:before="40"/>
      </w:pPr>
    </w:p>
    <w:p w14:paraId="6B5D95DC" w14:textId="77777777" w:rsidR="00935BB6" w:rsidRDefault="009B113F">
      <w:pPr>
        <w:pStyle w:val="BodyText"/>
        <w:spacing w:before="1"/>
        <w:ind w:left="360"/>
      </w:pPr>
      <w:r>
        <w:rPr>
          <w:color w:val="E61E28"/>
        </w:rPr>
        <w:t>Boulder</w:t>
      </w:r>
      <w:r>
        <w:rPr>
          <w:color w:val="E61E28"/>
          <w:spacing w:val="-4"/>
        </w:rPr>
        <w:t xml:space="preserve"> </w:t>
      </w:r>
      <w:r>
        <w:rPr>
          <w:color w:val="E61E28"/>
          <w:spacing w:val="-2"/>
        </w:rPr>
        <w:t>Context</w:t>
      </w:r>
    </w:p>
    <w:p w14:paraId="6B5D95DD" w14:textId="77777777" w:rsidR="00935BB6" w:rsidRDefault="009B113F">
      <w:pPr>
        <w:pStyle w:val="BodyText"/>
        <w:spacing w:before="29"/>
        <w:ind w:left="359" w:right="625"/>
      </w:pPr>
      <w:r>
        <w:t>BPS are considered a potential strategy for the City of Boulder to reduce Greenhouse Gas (GHG) emissions because the existing building stock accounts for up to 63% of the city’s emissions.</w:t>
      </w:r>
      <w:hyperlink w:anchor="_bookmark5" w:history="1">
        <w:r>
          <w:rPr>
            <w:position w:val="8"/>
            <w:sz w:val="16"/>
          </w:rPr>
          <w:t>3</w:t>
        </w:r>
      </w:hyperlink>
      <w:r>
        <w:rPr>
          <w:position w:val="8"/>
          <w:sz w:val="16"/>
        </w:rPr>
        <w:t xml:space="preserve"> </w:t>
      </w:r>
      <w:r>
        <w:t>However, with the recent legal challenges of emissions standards and policies in other cities and states – e.g., the gas ban for new construction in Berkeley, CA, as well as the BPS in Denver and Colorado</w:t>
      </w:r>
      <w:r>
        <w:rPr>
          <w:spacing w:val="-3"/>
        </w:rPr>
        <w:t xml:space="preserve"> </w:t>
      </w:r>
      <w:r>
        <w:t>–</w:t>
      </w:r>
      <w:r>
        <w:rPr>
          <w:spacing w:val="-1"/>
        </w:rPr>
        <w:t xml:space="preserve"> </w:t>
      </w:r>
      <w:r>
        <w:t>it</w:t>
      </w:r>
      <w:r>
        <w:rPr>
          <w:spacing w:val="-1"/>
        </w:rPr>
        <w:t xml:space="preserve"> </w:t>
      </w:r>
      <w:r>
        <w:t>will</w:t>
      </w:r>
      <w:r>
        <w:rPr>
          <w:spacing w:val="-2"/>
        </w:rPr>
        <w:t xml:space="preserve"> </w:t>
      </w:r>
      <w:r>
        <w:t>be</w:t>
      </w:r>
      <w:r>
        <w:rPr>
          <w:spacing w:val="-1"/>
        </w:rPr>
        <w:t xml:space="preserve"> </w:t>
      </w:r>
      <w:r>
        <w:t>important</w:t>
      </w:r>
      <w:r>
        <w:rPr>
          <w:spacing w:val="-1"/>
        </w:rPr>
        <w:t xml:space="preserve"> </w:t>
      </w:r>
      <w:r>
        <w:t>to</w:t>
      </w:r>
      <w:r>
        <w:rPr>
          <w:spacing w:val="-3"/>
        </w:rPr>
        <w:t xml:space="preserve"> </w:t>
      </w:r>
      <w:r>
        <w:t>inform future</w:t>
      </w:r>
      <w:r>
        <w:rPr>
          <w:spacing w:val="-3"/>
        </w:rPr>
        <w:t xml:space="preserve"> </w:t>
      </w:r>
      <w:r>
        <w:t>BPS</w:t>
      </w:r>
      <w:r>
        <w:rPr>
          <w:spacing w:val="-4"/>
        </w:rPr>
        <w:t xml:space="preserve"> </w:t>
      </w:r>
      <w:r>
        <w:t>design</w:t>
      </w:r>
      <w:r>
        <w:rPr>
          <w:spacing w:val="-1"/>
        </w:rPr>
        <w:t xml:space="preserve"> </w:t>
      </w:r>
      <w:r>
        <w:t>with</w:t>
      </w:r>
      <w:r>
        <w:rPr>
          <w:spacing w:val="-3"/>
        </w:rPr>
        <w:t xml:space="preserve"> </w:t>
      </w:r>
      <w:r>
        <w:t>best</w:t>
      </w:r>
      <w:r>
        <w:rPr>
          <w:spacing w:val="-4"/>
        </w:rPr>
        <w:t xml:space="preserve"> </w:t>
      </w:r>
      <w:r>
        <w:t>practices</w:t>
      </w:r>
      <w:r>
        <w:rPr>
          <w:spacing w:val="-2"/>
        </w:rPr>
        <w:t xml:space="preserve"> </w:t>
      </w:r>
      <w:r>
        <w:t>to</w:t>
      </w:r>
      <w:r>
        <w:rPr>
          <w:spacing w:val="-1"/>
        </w:rPr>
        <w:t xml:space="preserve"> </w:t>
      </w:r>
      <w:r>
        <w:t>ensure</w:t>
      </w:r>
      <w:r>
        <w:rPr>
          <w:spacing w:val="-1"/>
        </w:rPr>
        <w:t xml:space="preserve"> </w:t>
      </w:r>
      <w:r>
        <w:t>they</w:t>
      </w:r>
      <w:r>
        <w:rPr>
          <w:spacing w:val="-2"/>
        </w:rPr>
        <w:t xml:space="preserve"> </w:t>
      </w:r>
      <w:r>
        <w:t>are</w:t>
      </w:r>
      <w:r>
        <w:rPr>
          <w:spacing w:val="-1"/>
        </w:rPr>
        <w:t xml:space="preserve"> </w:t>
      </w:r>
      <w:r>
        <w:t>as lawsuit-proof as possible.</w:t>
      </w:r>
    </w:p>
    <w:p w14:paraId="6B5D95DE" w14:textId="77777777" w:rsidR="00935BB6" w:rsidRDefault="009B113F">
      <w:pPr>
        <w:pStyle w:val="BodyText"/>
        <w:spacing w:before="148"/>
        <w:rPr>
          <w:sz w:val="20"/>
        </w:rPr>
      </w:pPr>
      <w:r>
        <w:rPr>
          <w:noProof/>
          <w:sz w:val="20"/>
        </w:rPr>
        <mc:AlternateContent>
          <mc:Choice Requires="wps">
            <w:drawing>
              <wp:anchor distT="0" distB="0" distL="0" distR="0" simplePos="0" relativeHeight="487589888" behindDoc="1" locked="0" layoutInCell="1" allowOverlap="1" wp14:anchorId="6B5D9A43" wp14:editId="6B5D9A44">
                <wp:simplePos x="0" y="0"/>
                <wp:positionH relativeFrom="page">
                  <wp:posOffset>457200</wp:posOffset>
                </wp:positionH>
                <wp:positionV relativeFrom="paragraph">
                  <wp:posOffset>255587</wp:posOffset>
                </wp:positionV>
                <wp:extent cx="18288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EA6DA" id="Graphic 7" o:spid="_x0000_s1026" style="position:absolute;margin-left:36pt;margin-top:20.1pt;width:2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" path="m1828800,l,,,7619r1828800,l1828800,xe" fillcolor="black" stroked="f">
                <v:path arrowok="t"/>
                <w10:wrap type="topAndBottom" anchorx="page"/>
              </v:shape>
            </w:pict>
          </mc:Fallback>
        </mc:AlternateContent>
      </w:r>
    </w:p>
    <w:p w14:paraId="6B5D95DF" w14:textId="77777777" w:rsidR="00935BB6" w:rsidRDefault="00935BB6">
      <w:pPr>
        <w:pStyle w:val="BodyText"/>
        <w:spacing w:before="95"/>
        <w:rPr>
          <w:sz w:val="16"/>
        </w:rPr>
      </w:pPr>
    </w:p>
    <w:p w14:paraId="6B5D95E0" w14:textId="77777777" w:rsidR="00935BB6" w:rsidRDefault="009B113F">
      <w:pPr>
        <w:ind w:left="360"/>
        <w:rPr>
          <w:sz w:val="16"/>
        </w:rPr>
      </w:pPr>
      <w:bookmarkStart w:id="9" w:name="_bookmark3"/>
      <w:bookmarkEnd w:id="9"/>
      <w:r>
        <w:rPr>
          <w:spacing w:val="-2"/>
          <w:sz w:val="16"/>
          <w:vertAlign w:val="superscript"/>
        </w:rPr>
        <w:t>1</w:t>
      </w:r>
      <w:r>
        <w:rPr>
          <w:spacing w:val="64"/>
          <w:w w:val="150"/>
          <w:sz w:val="16"/>
        </w:rPr>
        <w:t xml:space="preserve"> </w:t>
      </w:r>
      <w:hyperlink r:id="rId11">
        <w:r>
          <w:rPr>
            <w:spacing w:val="-2"/>
            <w:sz w:val="16"/>
            <w:u w:val="single"/>
          </w:rPr>
          <w:t>https://imt.org/resources/what-defines-a-building-performance-standard-</w:t>
        </w:r>
        <w:r>
          <w:rPr>
            <w:spacing w:val="-4"/>
            <w:sz w:val="16"/>
            <w:u w:val="single"/>
          </w:rPr>
          <w:t>bps/</w:t>
        </w:r>
      </w:hyperlink>
    </w:p>
    <w:p w14:paraId="6B5D95E1" w14:textId="77777777" w:rsidR="00935BB6" w:rsidRDefault="009B113F">
      <w:pPr>
        <w:spacing w:before="176"/>
        <w:ind w:left="360"/>
        <w:rPr>
          <w:sz w:val="16"/>
        </w:rPr>
      </w:pPr>
      <w:bookmarkStart w:id="10" w:name="_bookmark4"/>
      <w:bookmarkEnd w:id="10"/>
      <w:r>
        <w:rPr>
          <w:spacing w:val="-2"/>
          <w:sz w:val="16"/>
          <w:vertAlign w:val="superscript"/>
        </w:rPr>
        <w:t>2</w:t>
      </w:r>
      <w:r>
        <w:rPr>
          <w:spacing w:val="59"/>
          <w:sz w:val="16"/>
        </w:rPr>
        <w:t xml:space="preserve"> </w:t>
      </w:r>
      <w:hyperlink r:id="rId12">
        <w:r>
          <w:rPr>
            <w:spacing w:val="-2"/>
            <w:sz w:val="16"/>
            <w:u w:val="single"/>
          </w:rPr>
          <w:t>https://www.energy.gov/eere/buildings/history-and-impacts</w:t>
        </w:r>
      </w:hyperlink>
    </w:p>
    <w:p w14:paraId="6B5D95E2" w14:textId="77777777" w:rsidR="00935BB6" w:rsidRDefault="009B113F">
      <w:pPr>
        <w:spacing w:before="176"/>
        <w:ind w:left="360"/>
        <w:rPr>
          <w:sz w:val="16"/>
        </w:rPr>
      </w:pPr>
      <w:bookmarkStart w:id="11" w:name="_bookmark5"/>
      <w:bookmarkEnd w:id="11"/>
      <w:r>
        <w:rPr>
          <w:spacing w:val="-2"/>
          <w:sz w:val="16"/>
          <w:vertAlign w:val="superscript"/>
        </w:rPr>
        <w:t>3</w:t>
      </w:r>
      <w:r>
        <w:rPr>
          <w:spacing w:val="64"/>
          <w:w w:val="150"/>
          <w:sz w:val="16"/>
        </w:rPr>
        <w:t xml:space="preserve"> </w:t>
      </w:r>
      <w:hyperlink r:id="rId13">
        <w:r>
          <w:rPr>
            <w:spacing w:val="-2"/>
            <w:sz w:val="16"/>
            <w:u w:val="single"/>
          </w:rPr>
          <w:t>https://bouldercolorado.gov/boulder-measures/community-greenhouse-gas-emissions</w:t>
        </w:r>
      </w:hyperlink>
    </w:p>
    <w:p w14:paraId="6B5D95E3" w14:textId="77777777" w:rsidR="00935BB6" w:rsidRDefault="00935BB6">
      <w:pPr>
        <w:rPr>
          <w:sz w:val="16"/>
        </w:rPr>
        <w:sectPr w:rsidR="00935BB6">
          <w:pgSz w:w="12240" w:h="15840"/>
          <w:pgMar w:top="660" w:right="360" w:bottom="1240" w:left="360" w:header="0" w:footer="1047" w:gutter="0"/>
          <w:cols w:space="720"/>
        </w:sectPr>
      </w:pPr>
    </w:p>
    <w:p w14:paraId="6B5D95E4" w14:textId="77777777" w:rsidR="00935BB6" w:rsidRDefault="00935BB6">
      <w:pPr>
        <w:pStyle w:val="BodyText"/>
        <w:spacing w:before="6"/>
        <w:rPr>
          <w:sz w:val="2"/>
        </w:rPr>
      </w:pPr>
    </w:p>
    <w:tbl>
      <w:tblPr>
        <w:tblW w:w="0" w:type="auto"/>
        <w:tblInd w:w="367" w:type="dxa"/>
        <w:tblLayout w:type="fixed"/>
        <w:tblCellMar>
          <w:left w:w="0" w:type="dxa"/>
          <w:right w:w="0" w:type="dxa"/>
        </w:tblCellMar>
        <w:tblLook w:val="01E0" w:firstRow="1" w:lastRow="1" w:firstColumn="1" w:lastColumn="1" w:noHBand="0" w:noVBand="0"/>
      </w:tblPr>
      <w:tblGrid>
        <w:gridCol w:w="3106"/>
        <w:gridCol w:w="447"/>
        <w:gridCol w:w="3214"/>
      </w:tblGrid>
      <w:tr w:rsidR="00935BB6" w14:paraId="6B5D95E8" w14:textId="77777777">
        <w:trPr>
          <w:trHeight w:val="315"/>
        </w:trPr>
        <w:tc>
          <w:tcPr>
            <w:tcW w:w="3106" w:type="dxa"/>
            <w:tcBorders>
              <w:bottom w:val="single" w:sz="12" w:space="0" w:color="E61E28"/>
            </w:tcBorders>
          </w:tcPr>
          <w:p w14:paraId="6B5D95E5" w14:textId="77777777" w:rsidR="00935BB6" w:rsidRDefault="009B113F">
            <w:pPr>
              <w:pStyle w:val="TableParagraph"/>
              <w:spacing w:line="257" w:lineRule="exact"/>
              <w:ind w:left="107"/>
              <w:rPr>
                <w:b/>
                <w:sz w:val="23"/>
              </w:rPr>
            </w:pPr>
            <w:r>
              <w:rPr>
                <w:b/>
                <w:color w:val="404040"/>
                <w:sz w:val="23"/>
              </w:rPr>
              <w:t>CASE</w:t>
            </w:r>
            <w:r>
              <w:rPr>
                <w:b/>
                <w:color w:val="404040"/>
                <w:spacing w:val="-3"/>
                <w:sz w:val="23"/>
              </w:rPr>
              <w:t xml:space="preserve"> </w:t>
            </w:r>
            <w:r>
              <w:rPr>
                <w:b/>
                <w:color w:val="404040"/>
                <w:spacing w:val="-2"/>
                <w:sz w:val="23"/>
              </w:rPr>
              <w:t>STUDIES</w:t>
            </w:r>
          </w:p>
        </w:tc>
        <w:tc>
          <w:tcPr>
            <w:tcW w:w="447" w:type="dxa"/>
            <w:tcBorders>
              <w:bottom w:val="single" w:sz="12" w:space="0" w:color="E61E28"/>
            </w:tcBorders>
          </w:tcPr>
          <w:p w14:paraId="6B5D95E6" w14:textId="77777777" w:rsidR="00935BB6" w:rsidRDefault="00935BB6">
            <w:pPr>
              <w:pStyle w:val="TableParagraph"/>
              <w:rPr>
                <w:rFonts w:ascii="Times New Roman"/>
                <w:sz w:val="20"/>
              </w:rPr>
            </w:pPr>
          </w:p>
        </w:tc>
        <w:tc>
          <w:tcPr>
            <w:tcW w:w="3214" w:type="dxa"/>
            <w:tcBorders>
              <w:bottom w:val="single" w:sz="12" w:space="0" w:color="E61E28"/>
            </w:tcBorders>
          </w:tcPr>
          <w:p w14:paraId="6B5D95E7" w14:textId="77777777" w:rsidR="00935BB6" w:rsidRDefault="00935BB6">
            <w:pPr>
              <w:pStyle w:val="TableParagraph"/>
              <w:rPr>
                <w:rFonts w:ascii="Times New Roman"/>
                <w:sz w:val="20"/>
              </w:rPr>
            </w:pPr>
          </w:p>
        </w:tc>
      </w:tr>
      <w:tr w:rsidR="00935BB6" w14:paraId="6B5D95EC" w14:textId="77777777">
        <w:trPr>
          <w:trHeight w:val="162"/>
        </w:trPr>
        <w:tc>
          <w:tcPr>
            <w:tcW w:w="3106" w:type="dxa"/>
            <w:tcBorders>
              <w:top w:val="single" w:sz="12" w:space="0" w:color="E61E28"/>
            </w:tcBorders>
          </w:tcPr>
          <w:p w14:paraId="6B5D95E9" w14:textId="77777777" w:rsidR="00935BB6" w:rsidRDefault="00935BB6">
            <w:pPr>
              <w:pStyle w:val="TableParagraph"/>
              <w:rPr>
                <w:rFonts w:ascii="Times New Roman"/>
                <w:sz w:val="10"/>
              </w:rPr>
            </w:pPr>
          </w:p>
        </w:tc>
        <w:tc>
          <w:tcPr>
            <w:tcW w:w="447" w:type="dxa"/>
            <w:tcBorders>
              <w:top w:val="single" w:sz="12" w:space="0" w:color="E61E28"/>
            </w:tcBorders>
          </w:tcPr>
          <w:p w14:paraId="6B5D95EA" w14:textId="77777777" w:rsidR="00935BB6" w:rsidRDefault="00935BB6">
            <w:pPr>
              <w:pStyle w:val="TableParagraph"/>
              <w:rPr>
                <w:rFonts w:ascii="Times New Roman"/>
                <w:sz w:val="10"/>
              </w:rPr>
            </w:pPr>
          </w:p>
        </w:tc>
        <w:tc>
          <w:tcPr>
            <w:tcW w:w="3214" w:type="dxa"/>
            <w:tcBorders>
              <w:top w:val="single" w:sz="12" w:space="0" w:color="E61E28"/>
            </w:tcBorders>
          </w:tcPr>
          <w:p w14:paraId="6B5D95EB" w14:textId="77777777" w:rsidR="00935BB6" w:rsidRDefault="00935BB6">
            <w:pPr>
              <w:pStyle w:val="TableParagraph"/>
              <w:rPr>
                <w:rFonts w:ascii="Times New Roman"/>
                <w:sz w:val="10"/>
              </w:rPr>
            </w:pPr>
          </w:p>
        </w:tc>
      </w:tr>
      <w:tr w:rsidR="00935BB6" w14:paraId="6B5D95F0" w14:textId="77777777">
        <w:trPr>
          <w:trHeight w:val="544"/>
        </w:trPr>
        <w:tc>
          <w:tcPr>
            <w:tcW w:w="3106" w:type="dxa"/>
            <w:shd w:val="clear" w:color="auto" w:fill="F1F1F1"/>
          </w:tcPr>
          <w:p w14:paraId="6B5D95ED" w14:textId="77777777" w:rsidR="00935BB6" w:rsidRDefault="009B113F">
            <w:pPr>
              <w:pStyle w:val="TableParagraph"/>
              <w:spacing w:before="127"/>
              <w:ind w:left="199"/>
              <w:rPr>
                <w:b/>
              </w:rPr>
            </w:pPr>
            <w:r>
              <w:rPr>
                <w:b/>
                <w:color w:val="404040"/>
              </w:rPr>
              <w:t>Denver</w:t>
            </w:r>
            <w:r>
              <w:rPr>
                <w:b/>
                <w:color w:val="404040"/>
                <w:spacing w:val="-4"/>
              </w:rPr>
              <w:t xml:space="preserve"> </w:t>
            </w:r>
            <w:r>
              <w:rPr>
                <w:b/>
                <w:color w:val="404040"/>
              </w:rPr>
              <w:t>and</w:t>
            </w:r>
            <w:r>
              <w:rPr>
                <w:b/>
                <w:color w:val="404040"/>
                <w:spacing w:val="-3"/>
              </w:rPr>
              <w:t xml:space="preserve"> </w:t>
            </w:r>
            <w:r>
              <w:rPr>
                <w:b/>
                <w:color w:val="404040"/>
                <w:spacing w:val="-2"/>
              </w:rPr>
              <w:t>Colorado</w:t>
            </w:r>
          </w:p>
        </w:tc>
        <w:tc>
          <w:tcPr>
            <w:tcW w:w="447" w:type="dxa"/>
          </w:tcPr>
          <w:p w14:paraId="6B5D95EE" w14:textId="77777777" w:rsidR="00935BB6" w:rsidRDefault="00935BB6">
            <w:pPr>
              <w:pStyle w:val="TableParagraph"/>
              <w:rPr>
                <w:rFonts w:ascii="Times New Roman"/>
                <w:sz w:val="20"/>
              </w:rPr>
            </w:pPr>
          </w:p>
        </w:tc>
        <w:tc>
          <w:tcPr>
            <w:tcW w:w="3214" w:type="dxa"/>
            <w:shd w:val="clear" w:color="auto" w:fill="F1F1F1"/>
          </w:tcPr>
          <w:p w14:paraId="6B5D95EF" w14:textId="77777777" w:rsidR="00935BB6" w:rsidRDefault="009B113F">
            <w:pPr>
              <w:pStyle w:val="TableParagraph"/>
              <w:spacing w:before="127"/>
              <w:ind w:left="106"/>
              <w:rPr>
                <w:b/>
              </w:rPr>
            </w:pPr>
            <w:r>
              <w:rPr>
                <w:b/>
                <w:color w:val="404040"/>
              </w:rPr>
              <w:t>Berkeley,</w:t>
            </w:r>
            <w:r>
              <w:rPr>
                <w:b/>
                <w:color w:val="404040"/>
                <w:spacing w:val="-8"/>
              </w:rPr>
              <w:t xml:space="preserve"> </w:t>
            </w:r>
            <w:r>
              <w:rPr>
                <w:b/>
                <w:color w:val="404040"/>
                <w:spacing w:val="-5"/>
              </w:rPr>
              <w:t>CA</w:t>
            </w:r>
          </w:p>
        </w:tc>
      </w:tr>
    </w:tbl>
    <w:p w14:paraId="6B5D95F1" w14:textId="77777777" w:rsidR="00935BB6" w:rsidRDefault="00935BB6">
      <w:pPr>
        <w:pStyle w:val="BodyText"/>
        <w:spacing w:before="46"/>
      </w:pPr>
    </w:p>
    <w:p w14:paraId="6B5D95F2" w14:textId="77777777" w:rsidR="00935BB6" w:rsidRDefault="009B113F">
      <w:pPr>
        <w:pStyle w:val="BodyText"/>
        <w:ind w:left="360"/>
      </w:pPr>
      <w:bookmarkStart w:id="12" w:name="Denver_and_Colorado_"/>
      <w:bookmarkEnd w:id="12"/>
      <w:r>
        <w:rPr>
          <w:color w:val="E61E28"/>
        </w:rPr>
        <w:t>Denver</w:t>
      </w:r>
      <w:r>
        <w:rPr>
          <w:color w:val="E61E28"/>
          <w:spacing w:val="-3"/>
        </w:rPr>
        <w:t xml:space="preserve"> </w:t>
      </w:r>
      <w:r>
        <w:rPr>
          <w:color w:val="E61E28"/>
        </w:rPr>
        <w:t xml:space="preserve">and </w:t>
      </w:r>
      <w:r>
        <w:rPr>
          <w:color w:val="E61E28"/>
          <w:spacing w:val="-2"/>
        </w:rPr>
        <w:t>Colorado</w:t>
      </w:r>
    </w:p>
    <w:p w14:paraId="6B5D95F3" w14:textId="77777777" w:rsidR="00935BB6" w:rsidRDefault="009B113F">
      <w:pPr>
        <w:pStyle w:val="BodyText"/>
        <w:spacing w:before="29"/>
        <w:ind w:left="359" w:right="380"/>
        <w:rPr>
          <w:position w:val="8"/>
          <w:sz w:val="16"/>
        </w:rPr>
      </w:pPr>
      <w:r>
        <w:t>Energize Denver, a BPS, requires benchmarking and meeting Energy Use Intensity (EUI) targets for buildings</w:t>
      </w:r>
      <w:r>
        <w:rPr>
          <w:spacing w:val="-1"/>
        </w:rPr>
        <w:t xml:space="preserve"> </w:t>
      </w:r>
      <w:r>
        <w:t>greater than 25,000 square feet. These buildings</w:t>
      </w:r>
      <w:r>
        <w:rPr>
          <w:spacing w:val="-1"/>
        </w:rPr>
        <w:t xml:space="preserve"> </w:t>
      </w:r>
      <w:r>
        <w:t>are fined proportionately according to the amount of energy they use in addition to the EUI target. Existing buildings with a gross floor area of 5,000 to 24,999 square feet can choose to either comply by lighting efficiency standards through upgrading to all LED lighting or having that same lighting power density as all LED lighting would achieve</w:t>
      </w:r>
      <w:r>
        <w:rPr>
          <w:spacing w:val="-4"/>
        </w:rPr>
        <w:t xml:space="preserve"> </w:t>
      </w:r>
      <w:r>
        <w:t>OR</w:t>
      </w:r>
      <w:r>
        <w:rPr>
          <w:spacing w:val="-2"/>
        </w:rPr>
        <w:t xml:space="preserve"> </w:t>
      </w:r>
      <w:r>
        <w:t>power</w:t>
      </w:r>
      <w:r>
        <w:rPr>
          <w:spacing w:val="-3"/>
        </w:rPr>
        <w:t xml:space="preserve"> </w:t>
      </w:r>
      <w:r>
        <w:t>at</w:t>
      </w:r>
      <w:r>
        <w:rPr>
          <w:spacing w:val="-1"/>
        </w:rPr>
        <w:t xml:space="preserve"> </w:t>
      </w:r>
      <w:r>
        <w:t>least</w:t>
      </w:r>
      <w:r>
        <w:rPr>
          <w:spacing w:val="-4"/>
        </w:rPr>
        <w:t xml:space="preserve"> </w:t>
      </w:r>
      <w:r>
        <w:t>20%</w:t>
      </w:r>
      <w:r>
        <w:rPr>
          <w:spacing w:val="-4"/>
        </w:rPr>
        <w:t xml:space="preserve"> </w:t>
      </w:r>
      <w:r>
        <w:t>of</w:t>
      </w:r>
      <w:r>
        <w:rPr>
          <w:spacing w:val="-1"/>
        </w:rPr>
        <w:t xml:space="preserve"> </w:t>
      </w:r>
      <w:r>
        <w:t>the</w:t>
      </w:r>
      <w:r>
        <w:rPr>
          <w:spacing w:val="-3"/>
        </w:rPr>
        <w:t xml:space="preserve"> </w:t>
      </w:r>
      <w:r>
        <w:t>building</w:t>
      </w:r>
      <w:r>
        <w:rPr>
          <w:spacing w:val="-1"/>
        </w:rPr>
        <w:t xml:space="preserve"> </w:t>
      </w:r>
      <w:r>
        <w:t>with</w:t>
      </w:r>
      <w:r>
        <w:rPr>
          <w:spacing w:val="-1"/>
        </w:rPr>
        <w:t xml:space="preserve"> </w:t>
      </w:r>
      <w:r>
        <w:t>onsite</w:t>
      </w:r>
      <w:r>
        <w:rPr>
          <w:spacing w:val="-3"/>
        </w:rPr>
        <w:t xml:space="preserve"> </w:t>
      </w:r>
      <w:r>
        <w:t>or</w:t>
      </w:r>
      <w:r>
        <w:rPr>
          <w:spacing w:val="-3"/>
        </w:rPr>
        <w:t xml:space="preserve"> </w:t>
      </w:r>
      <w:r>
        <w:t>offsite</w:t>
      </w:r>
      <w:r>
        <w:rPr>
          <w:spacing w:val="-3"/>
        </w:rPr>
        <w:t xml:space="preserve"> </w:t>
      </w:r>
      <w:r>
        <w:t>renewable</w:t>
      </w:r>
      <w:r>
        <w:rPr>
          <w:spacing w:val="-1"/>
        </w:rPr>
        <w:t xml:space="preserve"> </w:t>
      </w:r>
      <w:r>
        <w:t>energy.</w:t>
      </w:r>
      <w:r>
        <w:rPr>
          <w:spacing w:val="-4"/>
        </w:rPr>
        <w:t xml:space="preserve"> </w:t>
      </w:r>
      <w:r>
        <w:t>If</w:t>
      </w:r>
      <w:r>
        <w:rPr>
          <w:spacing w:val="-1"/>
        </w:rPr>
        <w:t xml:space="preserve"> </w:t>
      </w:r>
      <w:r>
        <w:t>all</w:t>
      </w:r>
      <w:r>
        <w:rPr>
          <w:spacing w:val="-2"/>
        </w:rPr>
        <w:t xml:space="preserve"> </w:t>
      </w:r>
      <w:r>
        <w:t>buildings comply by these policies, it should result in Denver's climate action goal of zero greenhouse gas emissions in existing buildings by 2040.</w:t>
      </w:r>
      <w:hyperlink w:anchor="_bookmark6" w:history="1">
        <w:r>
          <w:rPr>
            <w:position w:val="8"/>
            <w:sz w:val="16"/>
          </w:rPr>
          <w:t>4</w:t>
        </w:r>
      </w:hyperlink>
      <w:r>
        <w:rPr>
          <w:spacing w:val="32"/>
          <w:position w:val="8"/>
          <w:sz w:val="16"/>
        </w:rPr>
        <w:t xml:space="preserve"> </w:t>
      </w:r>
      <w:r>
        <w:t xml:space="preserve">Though there has been some pushback from property owners in Denver, the relaxation of deadlines for energy auditing, reduced penalties, and more flexibility in HVAC replacements allowed this BPS to continue to be in effect. </w:t>
      </w:r>
      <w:hyperlink w:anchor="_bookmark7" w:history="1">
        <w:r>
          <w:rPr>
            <w:position w:val="8"/>
            <w:sz w:val="16"/>
          </w:rPr>
          <w:t>5</w:t>
        </w:r>
      </w:hyperlink>
    </w:p>
    <w:p w14:paraId="6B5D95F4" w14:textId="77777777" w:rsidR="00935BB6" w:rsidRDefault="009B113F">
      <w:pPr>
        <w:pStyle w:val="BodyText"/>
        <w:spacing w:before="151"/>
        <w:ind w:left="359" w:right="625"/>
        <w:rPr>
          <w:position w:val="8"/>
          <w:sz w:val="16"/>
        </w:rPr>
      </w:pPr>
      <w:r>
        <w:t>The</w:t>
      </w:r>
      <w:r>
        <w:rPr>
          <w:spacing w:val="-2"/>
        </w:rPr>
        <w:t xml:space="preserve"> </w:t>
      </w:r>
      <w:r>
        <w:t>state</w:t>
      </w:r>
      <w:r>
        <w:rPr>
          <w:spacing w:val="-4"/>
        </w:rPr>
        <w:t xml:space="preserve"> </w:t>
      </w:r>
      <w:r>
        <w:t>of</w:t>
      </w:r>
      <w:r>
        <w:rPr>
          <w:spacing w:val="-2"/>
        </w:rPr>
        <w:t xml:space="preserve"> </w:t>
      </w:r>
      <w:r>
        <w:t>Colorado’s</w:t>
      </w:r>
      <w:r>
        <w:rPr>
          <w:spacing w:val="-3"/>
        </w:rPr>
        <w:t xml:space="preserve"> </w:t>
      </w:r>
      <w:r>
        <w:t>BPS</w:t>
      </w:r>
      <w:r>
        <w:rPr>
          <w:spacing w:val="-5"/>
        </w:rPr>
        <w:t xml:space="preserve"> </w:t>
      </w:r>
      <w:r>
        <w:t>applies</w:t>
      </w:r>
      <w:r>
        <w:rPr>
          <w:spacing w:val="-5"/>
        </w:rPr>
        <w:t xml:space="preserve"> </w:t>
      </w:r>
      <w:r>
        <w:t>to</w:t>
      </w:r>
      <w:r>
        <w:rPr>
          <w:spacing w:val="-2"/>
        </w:rPr>
        <w:t xml:space="preserve"> </w:t>
      </w:r>
      <w:r>
        <w:t>commercial,</w:t>
      </w:r>
      <w:r>
        <w:rPr>
          <w:spacing w:val="-5"/>
        </w:rPr>
        <w:t xml:space="preserve"> </w:t>
      </w:r>
      <w:r>
        <w:t>multifamily</w:t>
      </w:r>
      <w:r>
        <w:rPr>
          <w:spacing w:val="-3"/>
        </w:rPr>
        <w:t xml:space="preserve"> </w:t>
      </w:r>
      <w:r>
        <w:t>and</w:t>
      </w:r>
      <w:r>
        <w:rPr>
          <w:spacing w:val="-2"/>
        </w:rPr>
        <w:t xml:space="preserve"> </w:t>
      </w:r>
      <w:r>
        <w:t>public</w:t>
      </w:r>
      <w:r>
        <w:rPr>
          <w:spacing w:val="-3"/>
        </w:rPr>
        <w:t xml:space="preserve"> </w:t>
      </w:r>
      <w:r>
        <w:t>buildings</w:t>
      </w:r>
      <w:r>
        <w:rPr>
          <w:spacing w:val="-3"/>
        </w:rPr>
        <w:t xml:space="preserve"> </w:t>
      </w:r>
      <w:r>
        <w:t>50,000</w:t>
      </w:r>
      <w:r>
        <w:rPr>
          <w:spacing w:val="-2"/>
        </w:rPr>
        <w:t xml:space="preserve"> </w:t>
      </w:r>
      <w:r>
        <w:t>square feet and larger, which must provide benchmarking and energy use data and pursue a BPS compliance pathway. Options include EUI, GHG Intensity, or percent reduction of GHG Intensity target options according to property type. Not meeting these targets results in fines proportional to exceeding the defined targets.</w:t>
      </w:r>
      <w:hyperlink w:anchor="_bookmark8" w:history="1">
        <w:r>
          <w:rPr>
            <w:position w:val="8"/>
            <w:sz w:val="16"/>
          </w:rPr>
          <w:t>6</w:t>
        </w:r>
      </w:hyperlink>
    </w:p>
    <w:p w14:paraId="6B5D95F5" w14:textId="77777777" w:rsidR="00935BB6" w:rsidRDefault="00935BB6">
      <w:pPr>
        <w:pStyle w:val="BodyText"/>
        <w:spacing w:before="40"/>
      </w:pPr>
    </w:p>
    <w:p w14:paraId="6B5D95F6" w14:textId="77777777" w:rsidR="00935BB6" w:rsidRDefault="009B113F">
      <w:pPr>
        <w:pStyle w:val="BodyText"/>
        <w:spacing w:before="1"/>
        <w:ind w:left="360"/>
      </w:pPr>
      <w:bookmarkStart w:id="13" w:name="Berkeley,_CA_"/>
      <w:bookmarkEnd w:id="13"/>
      <w:r>
        <w:rPr>
          <w:color w:val="E61E28"/>
        </w:rPr>
        <w:t>Berkeley,</w:t>
      </w:r>
      <w:r>
        <w:rPr>
          <w:color w:val="E61E28"/>
          <w:spacing w:val="-3"/>
        </w:rPr>
        <w:t xml:space="preserve"> </w:t>
      </w:r>
      <w:r>
        <w:rPr>
          <w:color w:val="E61E28"/>
          <w:spacing w:val="-5"/>
        </w:rPr>
        <w:t>CA</w:t>
      </w:r>
    </w:p>
    <w:p w14:paraId="6B5D95F7" w14:textId="77777777" w:rsidR="00935BB6" w:rsidRDefault="009B113F">
      <w:pPr>
        <w:pStyle w:val="BodyText"/>
        <w:spacing w:before="28"/>
        <w:ind w:left="359" w:right="380"/>
        <w:rPr>
          <w:position w:val="8"/>
          <w:sz w:val="16"/>
        </w:rPr>
      </w:pPr>
      <w:r>
        <w:t xml:space="preserve">The </w:t>
      </w:r>
      <w:r>
        <w:rPr>
          <w:b/>
        </w:rPr>
        <w:t xml:space="preserve">California Restaurant Association (CRA) v. City of Berkeley </w:t>
      </w:r>
      <w:r>
        <w:t>case successfully prohibited Berkeley from banning gas infrastructure in new construction buildings, using the EPCA as a precedent. The plaintiffs here argued that the prohibition of gas-lines in Berkeley would have prevented</w:t>
      </w:r>
      <w:r>
        <w:rPr>
          <w:spacing w:val="-4"/>
        </w:rPr>
        <w:t xml:space="preserve"> </w:t>
      </w:r>
      <w:r>
        <w:t>the</w:t>
      </w:r>
      <w:r>
        <w:rPr>
          <w:spacing w:val="-3"/>
        </w:rPr>
        <w:t xml:space="preserve"> </w:t>
      </w:r>
      <w:r>
        <w:t>usage</w:t>
      </w:r>
      <w:r>
        <w:rPr>
          <w:spacing w:val="-3"/>
        </w:rPr>
        <w:t xml:space="preserve"> </w:t>
      </w:r>
      <w:r>
        <w:t>of</w:t>
      </w:r>
      <w:r>
        <w:rPr>
          <w:spacing w:val="-4"/>
        </w:rPr>
        <w:t xml:space="preserve"> </w:t>
      </w:r>
      <w:r>
        <w:t>EPCA-covered</w:t>
      </w:r>
      <w:r>
        <w:rPr>
          <w:spacing w:val="-1"/>
        </w:rPr>
        <w:t xml:space="preserve"> </w:t>
      </w:r>
      <w:r>
        <w:t>gas-appliances.</w:t>
      </w:r>
      <w:r>
        <w:rPr>
          <w:spacing w:val="-4"/>
        </w:rPr>
        <w:t xml:space="preserve"> </w:t>
      </w:r>
      <w:r>
        <w:t>If</w:t>
      </w:r>
      <w:r>
        <w:rPr>
          <w:spacing w:val="-4"/>
        </w:rPr>
        <w:t xml:space="preserve"> </w:t>
      </w:r>
      <w:r>
        <w:t>usage</w:t>
      </w:r>
      <w:r>
        <w:rPr>
          <w:spacing w:val="-1"/>
        </w:rPr>
        <w:t xml:space="preserve"> </w:t>
      </w:r>
      <w:r>
        <w:t>of</w:t>
      </w:r>
      <w:r>
        <w:rPr>
          <w:spacing w:val="-4"/>
        </w:rPr>
        <w:t xml:space="preserve"> </w:t>
      </w:r>
      <w:r>
        <w:t>gas</w:t>
      </w:r>
      <w:r>
        <w:rPr>
          <w:spacing w:val="-2"/>
        </w:rPr>
        <w:t xml:space="preserve"> </w:t>
      </w:r>
      <w:r>
        <w:t>appliances</w:t>
      </w:r>
      <w:r>
        <w:rPr>
          <w:spacing w:val="-5"/>
        </w:rPr>
        <w:t xml:space="preserve"> </w:t>
      </w:r>
      <w:r>
        <w:t>is</w:t>
      </w:r>
      <w:r>
        <w:rPr>
          <w:spacing w:val="-2"/>
        </w:rPr>
        <w:t xml:space="preserve"> </w:t>
      </w:r>
      <w:r>
        <w:t>not</w:t>
      </w:r>
      <w:r>
        <w:rPr>
          <w:spacing w:val="-1"/>
        </w:rPr>
        <w:t xml:space="preserve"> </w:t>
      </w:r>
      <w:r>
        <w:t>allowed,</w:t>
      </w:r>
      <w:r>
        <w:rPr>
          <w:spacing w:val="-4"/>
        </w:rPr>
        <w:t xml:space="preserve"> </w:t>
      </w:r>
      <w:r>
        <w:t>the plaintiffs argued that this policy acts as an appliance standard, which is preempted by EPCA.</w:t>
      </w:r>
      <w:hyperlink w:anchor="_bookmark9" w:history="1">
        <w:r>
          <w:rPr>
            <w:position w:val="8"/>
            <w:sz w:val="16"/>
          </w:rPr>
          <w:t>7</w:t>
        </w:r>
      </w:hyperlink>
    </w:p>
    <w:p w14:paraId="6B5D95F8" w14:textId="77777777" w:rsidR="00935BB6" w:rsidRDefault="009B113F">
      <w:pPr>
        <w:pStyle w:val="BodyText"/>
        <w:spacing w:before="154"/>
        <w:ind w:left="360" w:right="459"/>
      </w:pPr>
      <w:r>
        <w:t>This may be concerning Colorado and Denver’s BPS; luckily, legal experts suggest that this precedent may not apply. Colorado and Denver’s BPS takes a whole-building energy performance approach,</w:t>
      </w:r>
      <w:r>
        <w:rPr>
          <w:spacing w:val="-1"/>
        </w:rPr>
        <w:t xml:space="preserve"> </w:t>
      </w:r>
      <w:r>
        <w:t>which</w:t>
      </w:r>
      <w:r>
        <w:rPr>
          <w:spacing w:val="-1"/>
        </w:rPr>
        <w:t xml:space="preserve"> </w:t>
      </w:r>
      <w:r>
        <w:t>does</w:t>
      </w:r>
      <w:r>
        <w:rPr>
          <w:spacing w:val="-4"/>
        </w:rPr>
        <w:t xml:space="preserve"> </w:t>
      </w:r>
      <w:r>
        <w:t>not</w:t>
      </w:r>
      <w:r>
        <w:rPr>
          <w:spacing w:val="-4"/>
        </w:rPr>
        <w:t xml:space="preserve"> </w:t>
      </w:r>
      <w:r>
        <w:t>prohibit</w:t>
      </w:r>
      <w:r>
        <w:rPr>
          <w:spacing w:val="-4"/>
        </w:rPr>
        <w:t xml:space="preserve"> </w:t>
      </w:r>
      <w:r>
        <w:t>EPCA-covered</w:t>
      </w:r>
      <w:r>
        <w:rPr>
          <w:spacing w:val="-1"/>
        </w:rPr>
        <w:t xml:space="preserve"> </w:t>
      </w:r>
      <w:r>
        <w:t>gas</w:t>
      </w:r>
      <w:r>
        <w:rPr>
          <w:spacing w:val="-2"/>
        </w:rPr>
        <w:t xml:space="preserve"> </w:t>
      </w:r>
      <w:r>
        <w:t>appliances.</w:t>
      </w:r>
      <w:r>
        <w:rPr>
          <w:spacing w:val="-4"/>
        </w:rPr>
        <w:t xml:space="preserve"> </w:t>
      </w:r>
      <w:r>
        <w:t>Buildings</w:t>
      </w:r>
      <w:r>
        <w:rPr>
          <w:spacing w:val="-2"/>
        </w:rPr>
        <w:t xml:space="preserve"> </w:t>
      </w:r>
      <w:r>
        <w:t>that</w:t>
      </w:r>
      <w:r>
        <w:rPr>
          <w:spacing w:val="-4"/>
        </w:rPr>
        <w:t xml:space="preserve"> </w:t>
      </w:r>
      <w:r>
        <w:t>do</w:t>
      </w:r>
      <w:r>
        <w:rPr>
          <w:spacing w:val="-3"/>
        </w:rPr>
        <w:t xml:space="preserve"> </w:t>
      </w:r>
      <w:r>
        <w:t>not</w:t>
      </w:r>
      <w:r>
        <w:rPr>
          <w:spacing w:val="-4"/>
        </w:rPr>
        <w:t xml:space="preserve"> </w:t>
      </w:r>
      <w:r>
        <w:t>electrify</w:t>
      </w:r>
      <w:r>
        <w:rPr>
          <w:spacing w:val="-2"/>
        </w:rPr>
        <w:t xml:space="preserve"> </w:t>
      </w:r>
      <w:r>
        <w:t>can still</w:t>
      </w:r>
      <w:r>
        <w:rPr>
          <w:spacing w:val="-2"/>
        </w:rPr>
        <w:t xml:space="preserve"> </w:t>
      </w:r>
      <w:r>
        <w:t>comply.</w:t>
      </w:r>
      <w:r>
        <w:rPr>
          <w:spacing w:val="-4"/>
        </w:rPr>
        <w:t xml:space="preserve"> </w:t>
      </w:r>
      <w:r>
        <w:t>Although</w:t>
      </w:r>
      <w:r>
        <w:rPr>
          <w:spacing w:val="-1"/>
        </w:rPr>
        <w:t xml:space="preserve"> </w:t>
      </w:r>
      <w:r>
        <w:t>there</w:t>
      </w:r>
      <w:r>
        <w:rPr>
          <w:spacing w:val="-1"/>
        </w:rPr>
        <w:t xml:space="preserve"> </w:t>
      </w:r>
      <w:r>
        <w:t>is</w:t>
      </w:r>
      <w:r>
        <w:rPr>
          <w:spacing w:val="-2"/>
        </w:rPr>
        <w:t xml:space="preserve"> </w:t>
      </w:r>
      <w:r>
        <w:t>a</w:t>
      </w:r>
      <w:r>
        <w:rPr>
          <w:spacing w:val="-3"/>
        </w:rPr>
        <w:t xml:space="preserve"> </w:t>
      </w:r>
      <w:r>
        <w:t>bias</w:t>
      </w:r>
      <w:r>
        <w:rPr>
          <w:spacing w:val="-4"/>
        </w:rPr>
        <w:t xml:space="preserve"> </w:t>
      </w:r>
      <w:r>
        <w:t>towards</w:t>
      </w:r>
      <w:r>
        <w:rPr>
          <w:spacing w:val="-4"/>
        </w:rPr>
        <w:t xml:space="preserve"> </w:t>
      </w:r>
      <w:r>
        <w:t>electrification</w:t>
      </w:r>
      <w:r>
        <w:rPr>
          <w:spacing w:val="-3"/>
        </w:rPr>
        <w:t xml:space="preserve"> </w:t>
      </w:r>
      <w:r>
        <w:t>due</w:t>
      </w:r>
      <w:r>
        <w:rPr>
          <w:spacing w:val="-1"/>
        </w:rPr>
        <w:t xml:space="preserve"> </w:t>
      </w:r>
      <w:r>
        <w:t>to</w:t>
      </w:r>
      <w:r>
        <w:rPr>
          <w:spacing w:val="-1"/>
        </w:rPr>
        <w:t xml:space="preserve"> </w:t>
      </w:r>
      <w:r>
        <w:t>incentives</w:t>
      </w:r>
      <w:r>
        <w:rPr>
          <w:spacing w:val="-4"/>
        </w:rPr>
        <w:t xml:space="preserve"> </w:t>
      </w:r>
      <w:r>
        <w:t>that</w:t>
      </w:r>
      <w:r>
        <w:rPr>
          <w:spacing w:val="-1"/>
        </w:rPr>
        <w:t xml:space="preserve"> </w:t>
      </w:r>
      <w:r>
        <w:t>make</w:t>
      </w:r>
      <w:r>
        <w:rPr>
          <w:spacing w:val="-1"/>
        </w:rPr>
        <w:t xml:space="preserve"> </w:t>
      </w:r>
      <w:r>
        <w:t>it</w:t>
      </w:r>
      <w:r>
        <w:rPr>
          <w:spacing w:val="-4"/>
        </w:rPr>
        <w:t xml:space="preserve"> </w:t>
      </w:r>
      <w:r>
        <w:t>more</w:t>
      </w:r>
      <w:r>
        <w:rPr>
          <w:spacing w:val="-1"/>
        </w:rPr>
        <w:t xml:space="preserve"> </w:t>
      </w:r>
      <w:r>
        <w:t>cost-effective to electrify appliances, congress cannot prohibit this since it relates to market costs.</w:t>
      </w:r>
    </w:p>
    <w:p w14:paraId="6B5D95F9" w14:textId="77777777" w:rsidR="00935BB6" w:rsidRDefault="009B113F">
      <w:pPr>
        <w:pStyle w:val="BodyText"/>
        <w:spacing w:before="5" w:line="235" w:lineRule="auto"/>
        <w:ind w:left="360" w:right="880"/>
        <w:rPr>
          <w:position w:val="8"/>
          <w:sz w:val="16"/>
        </w:rPr>
      </w:pPr>
      <w:r>
        <w:t>Furthermore,</w:t>
      </w:r>
      <w:r>
        <w:rPr>
          <w:spacing w:val="-3"/>
        </w:rPr>
        <w:t xml:space="preserve"> </w:t>
      </w:r>
      <w:r>
        <w:rPr>
          <w:i/>
        </w:rPr>
        <w:t>CRA</w:t>
      </w:r>
      <w:r>
        <w:rPr>
          <w:i/>
          <w:spacing w:val="-2"/>
        </w:rPr>
        <w:t xml:space="preserve"> </w:t>
      </w:r>
      <w:r>
        <w:rPr>
          <w:i/>
        </w:rPr>
        <w:t>v.</w:t>
      </w:r>
      <w:r>
        <w:rPr>
          <w:i/>
          <w:spacing w:val="-2"/>
        </w:rPr>
        <w:t xml:space="preserve"> </w:t>
      </w:r>
      <w:r>
        <w:rPr>
          <w:i/>
        </w:rPr>
        <w:t>Berkely</w:t>
      </w:r>
      <w:r>
        <w:rPr>
          <w:i/>
          <w:spacing w:val="-3"/>
        </w:rPr>
        <w:t xml:space="preserve"> </w:t>
      </w:r>
      <w:r>
        <w:t>applies</w:t>
      </w:r>
      <w:r>
        <w:rPr>
          <w:spacing w:val="-3"/>
        </w:rPr>
        <w:t xml:space="preserve"> </w:t>
      </w:r>
      <w:r>
        <w:t>to</w:t>
      </w:r>
      <w:r>
        <w:rPr>
          <w:spacing w:val="-4"/>
        </w:rPr>
        <w:t xml:space="preserve"> </w:t>
      </w:r>
      <w:r>
        <w:t>new</w:t>
      </w:r>
      <w:r>
        <w:rPr>
          <w:spacing w:val="-3"/>
        </w:rPr>
        <w:t xml:space="preserve"> </w:t>
      </w:r>
      <w:r>
        <w:t>construction</w:t>
      </w:r>
      <w:r>
        <w:rPr>
          <w:spacing w:val="-2"/>
        </w:rPr>
        <w:t xml:space="preserve"> </w:t>
      </w:r>
      <w:r>
        <w:t>specifically,</w:t>
      </w:r>
      <w:r>
        <w:rPr>
          <w:spacing w:val="-2"/>
        </w:rPr>
        <w:t xml:space="preserve"> </w:t>
      </w:r>
      <w:r>
        <w:t>whereas</w:t>
      </w:r>
      <w:r>
        <w:rPr>
          <w:spacing w:val="-5"/>
        </w:rPr>
        <w:t xml:space="preserve"> </w:t>
      </w:r>
      <w:r>
        <w:t>BPS</w:t>
      </w:r>
      <w:r>
        <w:rPr>
          <w:spacing w:val="-2"/>
        </w:rPr>
        <w:t xml:space="preserve"> </w:t>
      </w:r>
      <w:r>
        <w:t>are</w:t>
      </w:r>
      <w:r>
        <w:rPr>
          <w:spacing w:val="-4"/>
        </w:rPr>
        <w:t xml:space="preserve"> </w:t>
      </w:r>
      <w:r>
        <w:t>enforced post-construction and post-permitting.</w:t>
      </w:r>
      <w:hyperlink w:anchor="_bookmark10" w:history="1">
        <w:r>
          <w:rPr>
            <w:position w:val="8"/>
            <w:sz w:val="16"/>
          </w:rPr>
          <w:t>8</w:t>
        </w:r>
      </w:hyperlink>
    </w:p>
    <w:p w14:paraId="6B5D95FA" w14:textId="77777777" w:rsidR="00935BB6" w:rsidRDefault="00935BB6">
      <w:pPr>
        <w:pStyle w:val="BodyText"/>
        <w:rPr>
          <w:sz w:val="20"/>
        </w:rPr>
      </w:pPr>
    </w:p>
    <w:p w14:paraId="6B5D95FB" w14:textId="77777777" w:rsidR="00935BB6" w:rsidRDefault="00935BB6">
      <w:pPr>
        <w:pStyle w:val="BodyText"/>
        <w:rPr>
          <w:sz w:val="20"/>
        </w:rPr>
      </w:pPr>
    </w:p>
    <w:p w14:paraId="6B5D95FC" w14:textId="77777777" w:rsidR="00935BB6" w:rsidRDefault="00935BB6">
      <w:pPr>
        <w:pStyle w:val="BodyText"/>
        <w:rPr>
          <w:sz w:val="20"/>
        </w:rPr>
      </w:pPr>
    </w:p>
    <w:p w14:paraId="6B5D95FD" w14:textId="77777777" w:rsidR="00935BB6" w:rsidRDefault="009B113F">
      <w:pPr>
        <w:pStyle w:val="BodyText"/>
        <w:spacing w:before="67"/>
        <w:rPr>
          <w:sz w:val="20"/>
        </w:rPr>
      </w:pPr>
      <w:r>
        <w:rPr>
          <w:noProof/>
          <w:sz w:val="20"/>
        </w:rPr>
        <mc:AlternateContent>
          <mc:Choice Requires="wps">
            <w:drawing>
              <wp:anchor distT="0" distB="0" distL="0" distR="0" simplePos="0" relativeHeight="487590400" behindDoc="1" locked="0" layoutInCell="1" allowOverlap="1" wp14:anchorId="6B5D9A45" wp14:editId="6B5D9A46">
                <wp:simplePos x="0" y="0"/>
                <wp:positionH relativeFrom="page">
                  <wp:posOffset>457200</wp:posOffset>
                </wp:positionH>
                <wp:positionV relativeFrom="paragraph">
                  <wp:posOffset>204115</wp:posOffset>
                </wp:positionV>
                <wp:extent cx="1828800"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F98C54" id="Graphic 8" o:spid="_x0000_s1026" style="position:absolute;margin-left:36pt;margin-top:16.05pt;width:2in;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" path="m1828800,l,,,7607r1828800,l1828800,xe" fillcolor="black" stroked="f">
                <v:path arrowok="t"/>
                <w10:wrap type="topAndBottom" anchorx="page"/>
              </v:shape>
            </w:pict>
          </mc:Fallback>
        </mc:AlternateContent>
      </w:r>
    </w:p>
    <w:p w14:paraId="6B5D95FE" w14:textId="77777777" w:rsidR="00935BB6" w:rsidRDefault="00935BB6">
      <w:pPr>
        <w:pStyle w:val="BodyText"/>
        <w:spacing w:before="93"/>
        <w:rPr>
          <w:sz w:val="16"/>
        </w:rPr>
      </w:pPr>
    </w:p>
    <w:p w14:paraId="6B5D95FF" w14:textId="77777777" w:rsidR="00935BB6" w:rsidRDefault="009B113F">
      <w:pPr>
        <w:spacing w:line="264" w:lineRule="auto"/>
        <w:ind w:left="472" w:right="1346" w:hanging="113"/>
        <w:rPr>
          <w:sz w:val="16"/>
        </w:rPr>
      </w:pPr>
      <w:bookmarkStart w:id="14" w:name="_bookmark6"/>
      <w:bookmarkEnd w:id="14"/>
      <w:r>
        <w:rPr>
          <w:sz w:val="16"/>
          <w:vertAlign w:val="superscript"/>
        </w:rPr>
        <w:t>4</w:t>
      </w:r>
      <w:r>
        <w:rPr>
          <w:spacing w:val="-12"/>
          <w:sz w:val="16"/>
        </w:rPr>
        <w:t xml:space="preserve"> </w:t>
      </w:r>
      <w:hyperlink r:id="rId14">
        <w:r>
          <w:rPr>
            <w:sz w:val="16"/>
            <w:u w:val="single"/>
          </w:rPr>
          <w:t>https://library.municode.com/co/denver/codes/code_of_ordinances?nodeId=TITIIREMUCO_CH10BUBURE_ARTXIVHIRFEXBUPR_S10-</w:t>
        </w:r>
      </w:hyperlink>
      <w:hyperlink r:id="rId15">
        <w:r>
          <w:rPr>
            <w:spacing w:val="-2"/>
            <w:sz w:val="16"/>
            <w:u w:val="single"/>
          </w:rPr>
          <w:t>404EXBUPECOBUGRFLAREQGR25000SQFE</w:t>
        </w:r>
      </w:hyperlink>
    </w:p>
    <w:p w14:paraId="6B5D9600" w14:textId="77777777" w:rsidR="00935BB6" w:rsidRDefault="009B113F">
      <w:pPr>
        <w:spacing w:before="154" w:line="264" w:lineRule="auto"/>
        <w:ind w:left="472" w:right="674" w:hanging="113"/>
        <w:rPr>
          <w:sz w:val="16"/>
        </w:rPr>
      </w:pPr>
      <w:bookmarkStart w:id="15" w:name="_bookmark7"/>
      <w:bookmarkEnd w:id="15"/>
      <w:r>
        <w:rPr>
          <w:sz w:val="16"/>
          <w:vertAlign w:val="superscript"/>
        </w:rPr>
        <w:t>5</w:t>
      </w:r>
      <w:r>
        <w:rPr>
          <w:sz w:val="16"/>
        </w:rPr>
        <w:t xml:space="preserve"> </w:t>
      </w:r>
      <w:hyperlink r:id="rId16">
        <w:r>
          <w:rPr>
            <w:sz w:val="16"/>
            <w:u w:val="single"/>
          </w:rPr>
          <w:t>https://denvergov.org/Government/Agencies-Departments-Offices/Agencies-Departments-Offices-Directory/Climate-Action-Sustainability-and-</w:t>
        </w:r>
      </w:hyperlink>
      <w:hyperlink r:id="rId17">
        <w:r>
          <w:rPr>
            <w:spacing w:val="-2"/>
            <w:sz w:val="16"/>
            <w:u w:val="single"/>
          </w:rPr>
          <w:t>Resiliency/Cutting-Denvers-Carbon-Pollution/Efficient-Commercial-Buildings/Denver-Building-Regulations/Energize-Denver-Building-Performance-</w:t>
        </w:r>
      </w:hyperlink>
      <w:hyperlink r:id="rId18">
        <w:r>
          <w:rPr>
            <w:spacing w:val="-2"/>
            <w:sz w:val="16"/>
            <w:u w:val="single"/>
          </w:rPr>
          <w:t>Policy/Buildings-25000-sq-ft-or-Larger/Technical-Guidance-25k-or-more</w:t>
        </w:r>
      </w:hyperlink>
    </w:p>
    <w:p w14:paraId="6B5D9601" w14:textId="77777777" w:rsidR="00935BB6" w:rsidRDefault="009B113F">
      <w:pPr>
        <w:spacing w:before="156"/>
        <w:ind w:left="360"/>
        <w:rPr>
          <w:sz w:val="16"/>
        </w:rPr>
      </w:pPr>
      <w:bookmarkStart w:id="16" w:name="_bookmark8"/>
      <w:bookmarkEnd w:id="16"/>
      <w:r>
        <w:rPr>
          <w:spacing w:val="-2"/>
          <w:sz w:val="16"/>
          <w:vertAlign w:val="superscript"/>
        </w:rPr>
        <w:t>6</w:t>
      </w:r>
      <w:r>
        <w:rPr>
          <w:spacing w:val="32"/>
          <w:sz w:val="16"/>
        </w:rPr>
        <w:t xml:space="preserve">  </w:t>
      </w:r>
      <w:hyperlink r:id="rId19">
        <w:r>
          <w:rPr>
            <w:spacing w:val="-2"/>
            <w:sz w:val="16"/>
            <w:u w:val="single"/>
          </w:rPr>
          <w:t>https://www.sos.state.co.us/CCR/GenerateRulePdf.do?ruleVersionId=11123&amp;fileName=5%20CCR%201001-</w:t>
        </w:r>
        <w:r>
          <w:rPr>
            <w:spacing w:val="-5"/>
            <w:sz w:val="16"/>
            <w:u w:val="single"/>
          </w:rPr>
          <w:t>32</w:t>
        </w:r>
      </w:hyperlink>
    </w:p>
    <w:p w14:paraId="6B5D9602" w14:textId="77777777" w:rsidR="00935BB6" w:rsidRDefault="009B113F">
      <w:pPr>
        <w:spacing w:before="176"/>
        <w:ind w:left="360"/>
        <w:rPr>
          <w:sz w:val="16"/>
        </w:rPr>
      </w:pPr>
      <w:bookmarkStart w:id="17" w:name="_bookmark9"/>
      <w:bookmarkEnd w:id="17"/>
      <w:r>
        <w:rPr>
          <w:spacing w:val="-2"/>
          <w:sz w:val="16"/>
          <w:vertAlign w:val="superscript"/>
        </w:rPr>
        <w:t>7</w:t>
      </w:r>
      <w:r>
        <w:rPr>
          <w:spacing w:val="46"/>
          <w:sz w:val="16"/>
        </w:rPr>
        <w:t xml:space="preserve">  </w:t>
      </w:r>
      <w:hyperlink r:id="rId20">
        <w:r>
          <w:rPr>
            <w:spacing w:val="-2"/>
            <w:sz w:val="16"/>
            <w:u w:val="single"/>
          </w:rPr>
          <w:t>https://www.aceee.org/sites/default/files/proceedings/ssb24/assets/attachments/20240722160741515_d2dcd474-d096-4a31-97c3-150a3c9ab10e.pdf</w:t>
        </w:r>
      </w:hyperlink>
    </w:p>
    <w:p w14:paraId="6B5D9603" w14:textId="77777777" w:rsidR="00935BB6" w:rsidRDefault="009B113F">
      <w:pPr>
        <w:spacing w:before="176"/>
        <w:ind w:left="360"/>
        <w:rPr>
          <w:sz w:val="16"/>
        </w:rPr>
      </w:pPr>
      <w:bookmarkStart w:id="18" w:name="_bookmark10"/>
      <w:bookmarkEnd w:id="18"/>
      <w:r>
        <w:rPr>
          <w:spacing w:val="-2"/>
          <w:sz w:val="16"/>
          <w:vertAlign w:val="superscript"/>
        </w:rPr>
        <w:t>8</w:t>
      </w:r>
      <w:r>
        <w:rPr>
          <w:spacing w:val="61"/>
          <w:sz w:val="16"/>
        </w:rPr>
        <w:t xml:space="preserve"> </w:t>
      </w:r>
      <w:hyperlink r:id="rId21">
        <w:r>
          <w:rPr>
            <w:spacing w:val="-2"/>
            <w:sz w:val="16"/>
            <w:u w:val="single"/>
          </w:rPr>
          <w:t>https://imt.org/news/phlc-colorado-bps-lawsuit-analysis/</w:t>
        </w:r>
      </w:hyperlink>
    </w:p>
    <w:p w14:paraId="6B5D9604" w14:textId="77777777" w:rsidR="00935BB6" w:rsidRDefault="00935BB6">
      <w:pPr>
        <w:rPr>
          <w:sz w:val="16"/>
        </w:rPr>
        <w:sectPr w:rsidR="00935BB6">
          <w:pgSz w:w="12240" w:h="15840"/>
          <w:pgMar w:top="720" w:right="360" w:bottom="1240" w:left="360" w:header="0" w:footer="1047" w:gutter="0"/>
          <w:cols w:space="720"/>
        </w:sectPr>
      </w:pPr>
    </w:p>
    <w:p w14:paraId="6B5D9605" w14:textId="77777777" w:rsidR="00935BB6" w:rsidRDefault="009B113F">
      <w:pPr>
        <w:pStyle w:val="BodyText"/>
        <w:spacing w:before="80"/>
        <w:ind w:left="360"/>
      </w:pPr>
      <w:r>
        <w:rPr>
          <w:color w:val="E61E28"/>
        </w:rPr>
        <w:lastRenderedPageBreak/>
        <w:t xml:space="preserve">Key </w:t>
      </w:r>
      <w:r>
        <w:rPr>
          <w:color w:val="E61E28"/>
          <w:spacing w:val="-2"/>
        </w:rPr>
        <w:t>Takeaways</w:t>
      </w:r>
    </w:p>
    <w:p w14:paraId="6B5D9606" w14:textId="77777777" w:rsidR="00935BB6" w:rsidRDefault="009B113F">
      <w:pPr>
        <w:pStyle w:val="ListParagraph"/>
        <w:numPr>
          <w:ilvl w:val="0"/>
          <w:numId w:val="15"/>
        </w:numPr>
        <w:tabs>
          <w:tab w:val="left" w:pos="720"/>
        </w:tabs>
        <w:spacing w:before="30"/>
        <w:ind w:right="685"/>
        <w:rPr>
          <w:sz w:val="24"/>
        </w:rPr>
      </w:pPr>
      <w:r>
        <w:rPr>
          <w:sz w:val="24"/>
        </w:rPr>
        <w:t>BPS</w:t>
      </w:r>
      <w:r>
        <w:rPr>
          <w:spacing w:val="-2"/>
          <w:sz w:val="24"/>
        </w:rPr>
        <w:t xml:space="preserve"> </w:t>
      </w:r>
      <w:r>
        <w:rPr>
          <w:sz w:val="24"/>
        </w:rPr>
        <w:t>with</w:t>
      </w:r>
      <w:r>
        <w:rPr>
          <w:spacing w:val="-4"/>
          <w:sz w:val="24"/>
        </w:rPr>
        <w:t xml:space="preserve"> </w:t>
      </w:r>
      <w:r>
        <w:rPr>
          <w:sz w:val="24"/>
        </w:rPr>
        <w:t>flexibility</w:t>
      </w:r>
      <w:r>
        <w:rPr>
          <w:spacing w:val="-3"/>
          <w:sz w:val="24"/>
        </w:rPr>
        <w:t xml:space="preserve"> </w:t>
      </w:r>
      <w:r>
        <w:rPr>
          <w:sz w:val="24"/>
        </w:rPr>
        <w:t>and</w:t>
      </w:r>
      <w:r>
        <w:rPr>
          <w:spacing w:val="-4"/>
          <w:sz w:val="24"/>
        </w:rPr>
        <w:t xml:space="preserve"> </w:t>
      </w:r>
      <w:r>
        <w:rPr>
          <w:sz w:val="24"/>
        </w:rPr>
        <w:t>multiple</w:t>
      </w:r>
      <w:r>
        <w:rPr>
          <w:spacing w:val="-2"/>
          <w:sz w:val="24"/>
        </w:rPr>
        <w:t xml:space="preserve"> </w:t>
      </w:r>
      <w:r>
        <w:rPr>
          <w:sz w:val="24"/>
        </w:rPr>
        <w:t>compliance</w:t>
      </w:r>
      <w:r>
        <w:rPr>
          <w:spacing w:val="-4"/>
          <w:sz w:val="24"/>
        </w:rPr>
        <w:t xml:space="preserve"> </w:t>
      </w:r>
      <w:r>
        <w:rPr>
          <w:sz w:val="24"/>
        </w:rPr>
        <w:t>pathways</w:t>
      </w:r>
      <w:r>
        <w:rPr>
          <w:spacing w:val="-3"/>
          <w:sz w:val="24"/>
        </w:rPr>
        <w:t xml:space="preserve"> </w:t>
      </w:r>
      <w:r>
        <w:rPr>
          <w:sz w:val="24"/>
        </w:rPr>
        <w:t>can</w:t>
      </w:r>
      <w:r>
        <w:rPr>
          <w:spacing w:val="-4"/>
          <w:sz w:val="24"/>
        </w:rPr>
        <w:t xml:space="preserve"> </w:t>
      </w:r>
      <w:r>
        <w:rPr>
          <w:sz w:val="24"/>
        </w:rPr>
        <w:t>help</w:t>
      </w:r>
      <w:r>
        <w:rPr>
          <w:spacing w:val="-4"/>
          <w:sz w:val="24"/>
        </w:rPr>
        <w:t xml:space="preserve"> </w:t>
      </w:r>
      <w:r>
        <w:rPr>
          <w:sz w:val="24"/>
        </w:rPr>
        <w:t>achieve</w:t>
      </w:r>
      <w:r>
        <w:rPr>
          <w:spacing w:val="-2"/>
          <w:sz w:val="24"/>
        </w:rPr>
        <w:t xml:space="preserve"> </w:t>
      </w:r>
      <w:r>
        <w:rPr>
          <w:sz w:val="24"/>
        </w:rPr>
        <w:t>net-zero</w:t>
      </w:r>
      <w:r>
        <w:rPr>
          <w:spacing w:val="-4"/>
          <w:sz w:val="24"/>
        </w:rPr>
        <w:t xml:space="preserve"> </w:t>
      </w:r>
      <w:r>
        <w:rPr>
          <w:sz w:val="24"/>
        </w:rPr>
        <w:t>energy</w:t>
      </w:r>
      <w:r>
        <w:rPr>
          <w:spacing w:val="-3"/>
          <w:sz w:val="24"/>
        </w:rPr>
        <w:t xml:space="preserve"> </w:t>
      </w:r>
      <w:r>
        <w:rPr>
          <w:sz w:val="24"/>
        </w:rPr>
        <w:t xml:space="preserve">climate </w:t>
      </w:r>
      <w:r>
        <w:rPr>
          <w:spacing w:val="-2"/>
          <w:sz w:val="24"/>
        </w:rPr>
        <w:t>goals.</w:t>
      </w:r>
    </w:p>
    <w:p w14:paraId="6B5D9607" w14:textId="77777777" w:rsidR="00935BB6" w:rsidRDefault="009B113F">
      <w:pPr>
        <w:pStyle w:val="ListParagraph"/>
        <w:numPr>
          <w:ilvl w:val="0"/>
          <w:numId w:val="15"/>
        </w:numPr>
        <w:tabs>
          <w:tab w:val="left" w:pos="720"/>
        </w:tabs>
        <w:spacing w:before="159"/>
        <w:ind w:right="538"/>
        <w:rPr>
          <w:sz w:val="24"/>
        </w:rPr>
      </w:pPr>
      <w:r>
        <w:rPr>
          <w:sz w:val="24"/>
        </w:rPr>
        <w:t>Monitoring</w:t>
      </w:r>
      <w:r>
        <w:rPr>
          <w:spacing w:val="-2"/>
          <w:sz w:val="24"/>
        </w:rPr>
        <w:t xml:space="preserve"> </w:t>
      </w:r>
      <w:r>
        <w:rPr>
          <w:sz w:val="24"/>
        </w:rPr>
        <w:t>the</w:t>
      </w:r>
      <w:r>
        <w:rPr>
          <w:spacing w:val="-2"/>
          <w:sz w:val="24"/>
        </w:rPr>
        <w:t xml:space="preserve"> </w:t>
      </w:r>
      <w:r>
        <w:rPr>
          <w:sz w:val="24"/>
        </w:rPr>
        <w:t>success</w:t>
      </w:r>
      <w:r>
        <w:rPr>
          <w:spacing w:val="-5"/>
          <w:sz w:val="24"/>
        </w:rPr>
        <w:t xml:space="preserve"> </w:t>
      </w:r>
      <w:r>
        <w:rPr>
          <w:sz w:val="24"/>
        </w:rPr>
        <w:t>of</w:t>
      </w:r>
      <w:r>
        <w:rPr>
          <w:spacing w:val="-3"/>
          <w:sz w:val="24"/>
        </w:rPr>
        <w:t xml:space="preserve"> </w:t>
      </w:r>
      <w:r>
        <w:rPr>
          <w:sz w:val="24"/>
        </w:rPr>
        <w:t>Denver</w:t>
      </w:r>
      <w:r>
        <w:rPr>
          <w:spacing w:val="-4"/>
          <w:sz w:val="24"/>
        </w:rPr>
        <w:t xml:space="preserve"> </w:t>
      </w:r>
      <w:r>
        <w:rPr>
          <w:sz w:val="24"/>
        </w:rPr>
        <w:t>and</w:t>
      </w:r>
      <w:r>
        <w:rPr>
          <w:spacing w:val="-2"/>
          <w:sz w:val="24"/>
        </w:rPr>
        <w:t xml:space="preserve"> </w:t>
      </w:r>
      <w:r>
        <w:rPr>
          <w:sz w:val="24"/>
        </w:rPr>
        <w:t>Colorado’s</w:t>
      </w:r>
      <w:r>
        <w:rPr>
          <w:spacing w:val="-3"/>
          <w:sz w:val="24"/>
        </w:rPr>
        <w:t xml:space="preserve"> </w:t>
      </w:r>
      <w:r>
        <w:rPr>
          <w:sz w:val="24"/>
        </w:rPr>
        <w:t>BPS</w:t>
      </w:r>
      <w:r>
        <w:rPr>
          <w:spacing w:val="-2"/>
          <w:sz w:val="24"/>
        </w:rPr>
        <w:t xml:space="preserve"> </w:t>
      </w:r>
      <w:r>
        <w:rPr>
          <w:sz w:val="24"/>
        </w:rPr>
        <w:t>programs</w:t>
      </w:r>
      <w:r>
        <w:rPr>
          <w:spacing w:val="-5"/>
          <w:sz w:val="24"/>
        </w:rPr>
        <w:t xml:space="preserve"> </w:t>
      </w:r>
      <w:r>
        <w:rPr>
          <w:sz w:val="24"/>
        </w:rPr>
        <w:t>could</w:t>
      </w:r>
      <w:r>
        <w:rPr>
          <w:spacing w:val="-2"/>
          <w:sz w:val="24"/>
        </w:rPr>
        <w:t xml:space="preserve"> </w:t>
      </w:r>
      <w:r>
        <w:rPr>
          <w:sz w:val="24"/>
        </w:rPr>
        <w:t>provide</w:t>
      </w:r>
      <w:r>
        <w:rPr>
          <w:spacing w:val="-2"/>
          <w:sz w:val="24"/>
        </w:rPr>
        <w:t xml:space="preserve"> </w:t>
      </w:r>
      <w:r>
        <w:rPr>
          <w:sz w:val="24"/>
        </w:rPr>
        <w:t>insight</w:t>
      </w:r>
      <w:r>
        <w:rPr>
          <w:spacing w:val="-2"/>
          <w:sz w:val="24"/>
        </w:rPr>
        <w:t xml:space="preserve"> </w:t>
      </w:r>
      <w:r>
        <w:rPr>
          <w:sz w:val="24"/>
        </w:rPr>
        <w:t>into</w:t>
      </w:r>
      <w:r>
        <w:rPr>
          <w:spacing w:val="-5"/>
          <w:sz w:val="24"/>
        </w:rPr>
        <w:t xml:space="preserve"> </w:t>
      </w:r>
      <w:r>
        <w:rPr>
          <w:sz w:val="24"/>
        </w:rPr>
        <w:t>which policies are likely to succeed.</w:t>
      </w:r>
    </w:p>
    <w:p w14:paraId="6B5D9608" w14:textId="77777777" w:rsidR="00935BB6" w:rsidRDefault="009B113F">
      <w:pPr>
        <w:pStyle w:val="ListParagraph"/>
        <w:numPr>
          <w:ilvl w:val="0"/>
          <w:numId w:val="15"/>
        </w:numPr>
        <w:tabs>
          <w:tab w:val="left" w:pos="719"/>
        </w:tabs>
        <w:ind w:left="719" w:right="895"/>
        <w:rPr>
          <w:sz w:val="24"/>
        </w:rPr>
      </w:pPr>
      <w:r>
        <w:rPr>
          <w:sz w:val="24"/>
        </w:rPr>
        <w:t>Emphasizing</w:t>
      </w:r>
      <w:r>
        <w:rPr>
          <w:spacing w:val="-4"/>
          <w:sz w:val="24"/>
        </w:rPr>
        <w:t xml:space="preserve"> </w:t>
      </w:r>
      <w:r>
        <w:rPr>
          <w:sz w:val="24"/>
        </w:rPr>
        <w:t>whole</w:t>
      </w:r>
      <w:r>
        <w:rPr>
          <w:spacing w:val="-4"/>
          <w:sz w:val="24"/>
        </w:rPr>
        <w:t xml:space="preserve"> </w:t>
      </w:r>
      <w:r>
        <w:rPr>
          <w:sz w:val="24"/>
        </w:rPr>
        <w:t>building</w:t>
      </w:r>
      <w:r>
        <w:rPr>
          <w:spacing w:val="-2"/>
          <w:sz w:val="24"/>
        </w:rPr>
        <w:t xml:space="preserve"> </w:t>
      </w:r>
      <w:r>
        <w:rPr>
          <w:sz w:val="24"/>
        </w:rPr>
        <w:t>energy</w:t>
      </w:r>
      <w:r>
        <w:rPr>
          <w:spacing w:val="-5"/>
          <w:sz w:val="24"/>
        </w:rPr>
        <w:t xml:space="preserve"> </w:t>
      </w:r>
      <w:r>
        <w:rPr>
          <w:sz w:val="24"/>
        </w:rPr>
        <w:t>or</w:t>
      </w:r>
      <w:r>
        <w:rPr>
          <w:spacing w:val="-4"/>
          <w:sz w:val="24"/>
        </w:rPr>
        <w:t xml:space="preserve"> </w:t>
      </w:r>
      <w:r>
        <w:rPr>
          <w:sz w:val="24"/>
        </w:rPr>
        <w:t>emissions</w:t>
      </w:r>
      <w:r>
        <w:rPr>
          <w:spacing w:val="-3"/>
          <w:sz w:val="24"/>
        </w:rPr>
        <w:t xml:space="preserve"> </w:t>
      </w:r>
      <w:r>
        <w:rPr>
          <w:sz w:val="24"/>
        </w:rPr>
        <w:t>reduction</w:t>
      </w:r>
      <w:r>
        <w:rPr>
          <w:spacing w:val="-2"/>
          <w:sz w:val="24"/>
        </w:rPr>
        <w:t xml:space="preserve"> </w:t>
      </w:r>
      <w:r>
        <w:rPr>
          <w:sz w:val="24"/>
        </w:rPr>
        <w:t>is</w:t>
      </w:r>
      <w:r>
        <w:rPr>
          <w:spacing w:val="-3"/>
          <w:sz w:val="24"/>
        </w:rPr>
        <w:t xml:space="preserve"> </w:t>
      </w:r>
      <w:r>
        <w:rPr>
          <w:sz w:val="24"/>
        </w:rPr>
        <w:t>key</w:t>
      </w:r>
      <w:r>
        <w:rPr>
          <w:spacing w:val="-5"/>
          <w:sz w:val="24"/>
        </w:rPr>
        <w:t xml:space="preserve"> </w:t>
      </w:r>
      <w:r>
        <w:rPr>
          <w:sz w:val="24"/>
        </w:rPr>
        <w:t>to</w:t>
      </w:r>
      <w:r>
        <w:rPr>
          <w:spacing w:val="-4"/>
          <w:sz w:val="24"/>
        </w:rPr>
        <w:t xml:space="preserve"> </w:t>
      </w:r>
      <w:r>
        <w:rPr>
          <w:sz w:val="24"/>
        </w:rPr>
        <w:t>preventing</w:t>
      </w:r>
      <w:r>
        <w:rPr>
          <w:spacing w:val="-2"/>
          <w:sz w:val="24"/>
        </w:rPr>
        <w:t xml:space="preserve"> </w:t>
      </w:r>
      <w:r>
        <w:rPr>
          <w:sz w:val="24"/>
        </w:rPr>
        <w:t>EPCA-related legal challenges.</w:t>
      </w:r>
    </w:p>
    <w:p w14:paraId="6B5D9609" w14:textId="77777777" w:rsidR="00935BB6" w:rsidRDefault="009B113F">
      <w:pPr>
        <w:pStyle w:val="ListParagraph"/>
        <w:numPr>
          <w:ilvl w:val="0"/>
          <w:numId w:val="15"/>
        </w:numPr>
        <w:tabs>
          <w:tab w:val="left" w:pos="719"/>
        </w:tabs>
        <w:spacing w:before="158"/>
        <w:ind w:left="719" w:right="388"/>
        <w:rPr>
          <w:sz w:val="24"/>
        </w:rPr>
      </w:pPr>
      <w:r>
        <w:rPr>
          <w:sz w:val="24"/>
        </w:rPr>
        <w:t>Collaborate</w:t>
      </w:r>
      <w:r>
        <w:rPr>
          <w:spacing w:val="-2"/>
          <w:sz w:val="24"/>
        </w:rPr>
        <w:t xml:space="preserve"> </w:t>
      </w:r>
      <w:r>
        <w:rPr>
          <w:sz w:val="24"/>
        </w:rPr>
        <w:t>with</w:t>
      </w:r>
      <w:r>
        <w:rPr>
          <w:spacing w:val="-2"/>
          <w:sz w:val="24"/>
        </w:rPr>
        <w:t xml:space="preserve"> </w:t>
      </w:r>
      <w:r>
        <w:rPr>
          <w:sz w:val="24"/>
        </w:rPr>
        <w:t>local</w:t>
      </w:r>
      <w:r>
        <w:rPr>
          <w:spacing w:val="-3"/>
          <w:sz w:val="24"/>
        </w:rPr>
        <w:t xml:space="preserve"> </w:t>
      </w:r>
      <w:r>
        <w:rPr>
          <w:sz w:val="24"/>
        </w:rPr>
        <w:t>legal</w:t>
      </w:r>
      <w:r>
        <w:rPr>
          <w:spacing w:val="-3"/>
          <w:sz w:val="24"/>
        </w:rPr>
        <w:t xml:space="preserve"> </w:t>
      </w:r>
      <w:r>
        <w:rPr>
          <w:sz w:val="24"/>
        </w:rPr>
        <w:t>counsel</w:t>
      </w:r>
      <w:r>
        <w:rPr>
          <w:spacing w:val="-3"/>
          <w:sz w:val="24"/>
        </w:rPr>
        <w:t xml:space="preserve"> </w:t>
      </w:r>
      <w:r>
        <w:rPr>
          <w:sz w:val="24"/>
        </w:rPr>
        <w:t>to</w:t>
      </w:r>
      <w:r>
        <w:rPr>
          <w:spacing w:val="-4"/>
          <w:sz w:val="24"/>
        </w:rPr>
        <w:t xml:space="preserve"> </w:t>
      </w:r>
      <w:r>
        <w:rPr>
          <w:sz w:val="24"/>
        </w:rPr>
        <w:t>develop</w:t>
      </w:r>
      <w:r>
        <w:rPr>
          <w:spacing w:val="-2"/>
          <w:sz w:val="24"/>
        </w:rPr>
        <w:t xml:space="preserve"> </w:t>
      </w:r>
      <w:r>
        <w:rPr>
          <w:sz w:val="24"/>
        </w:rPr>
        <w:t>language</w:t>
      </w:r>
      <w:r>
        <w:rPr>
          <w:spacing w:val="-2"/>
          <w:sz w:val="24"/>
        </w:rPr>
        <w:t xml:space="preserve"> </w:t>
      </w:r>
      <w:r>
        <w:rPr>
          <w:sz w:val="24"/>
        </w:rPr>
        <w:t>that</w:t>
      </w:r>
      <w:r>
        <w:rPr>
          <w:spacing w:val="-5"/>
          <w:sz w:val="24"/>
        </w:rPr>
        <w:t xml:space="preserve"> </w:t>
      </w:r>
      <w:r>
        <w:rPr>
          <w:sz w:val="24"/>
        </w:rPr>
        <w:t>is</w:t>
      </w:r>
      <w:r>
        <w:rPr>
          <w:spacing w:val="-3"/>
          <w:sz w:val="24"/>
        </w:rPr>
        <w:t xml:space="preserve"> </w:t>
      </w:r>
      <w:r>
        <w:rPr>
          <w:sz w:val="24"/>
        </w:rPr>
        <w:t>legally</w:t>
      </w:r>
      <w:r>
        <w:rPr>
          <w:spacing w:val="-3"/>
          <w:sz w:val="24"/>
        </w:rPr>
        <w:t xml:space="preserve"> </w:t>
      </w:r>
      <w:r>
        <w:rPr>
          <w:sz w:val="24"/>
        </w:rPr>
        <w:t>defensible</w:t>
      </w:r>
      <w:r>
        <w:rPr>
          <w:spacing w:val="-2"/>
          <w:sz w:val="24"/>
        </w:rPr>
        <w:t xml:space="preserve"> </w:t>
      </w:r>
      <w:r>
        <w:rPr>
          <w:sz w:val="24"/>
        </w:rPr>
        <w:t>and</w:t>
      </w:r>
      <w:r>
        <w:rPr>
          <w:spacing w:val="-4"/>
          <w:sz w:val="24"/>
        </w:rPr>
        <w:t xml:space="preserve"> </w:t>
      </w:r>
      <w:r>
        <w:rPr>
          <w:sz w:val="24"/>
        </w:rPr>
        <w:t>mitigate</w:t>
      </w:r>
      <w:r>
        <w:rPr>
          <w:spacing w:val="-2"/>
          <w:sz w:val="24"/>
        </w:rPr>
        <w:t xml:space="preserve"> </w:t>
      </w:r>
      <w:r>
        <w:rPr>
          <w:sz w:val="24"/>
        </w:rPr>
        <w:t>risk of lawsuits.</w:t>
      </w:r>
    </w:p>
    <w:p w14:paraId="6B5D960A" w14:textId="77777777" w:rsidR="00935BB6" w:rsidRDefault="009B113F">
      <w:pPr>
        <w:pStyle w:val="ListParagraph"/>
        <w:numPr>
          <w:ilvl w:val="0"/>
          <w:numId w:val="15"/>
        </w:numPr>
        <w:tabs>
          <w:tab w:val="left" w:pos="719"/>
        </w:tabs>
        <w:spacing w:before="159"/>
        <w:ind w:left="719" w:right="429"/>
        <w:rPr>
          <w:sz w:val="24"/>
        </w:rPr>
      </w:pPr>
      <w:r>
        <w:rPr>
          <w:sz w:val="24"/>
        </w:rPr>
        <w:t>Pursue</w:t>
      </w:r>
      <w:r>
        <w:rPr>
          <w:spacing w:val="-4"/>
          <w:sz w:val="24"/>
        </w:rPr>
        <w:t xml:space="preserve"> </w:t>
      </w:r>
      <w:r>
        <w:rPr>
          <w:sz w:val="24"/>
        </w:rPr>
        <w:t>BPS</w:t>
      </w:r>
      <w:r>
        <w:rPr>
          <w:spacing w:val="-5"/>
          <w:sz w:val="24"/>
        </w:rPr>
        <w:t xml:space="preserve"> </w:t>
      </w:r>
      <w:r>
        <w:rPr>
          <w:sz w:val="24"/>
        </w:rPr>
        <w:t>development</w:t>
      </w:r>
      <w:r>
        <w:rPr>
          <w:spacing w:val="-5"/>
          <w:sz w:val="24"/>
        </w:rPr>
        <w:t xml:space="preserve"> </w:t>
      </w:r>
      <w:r>
        <w:rPr>
          <w:sz w:val="24"/>
        </w:rPr>
        <w:t>alongside</w:t>
      </w:r>
      <w:r>
        <w:rPr>
          <w:spacing w:val="-4"/>
          <w:sz w:val="24"/>
        </w:rPr>
        <w:t xml:space="preserve"> </w:t>
      </w:r>
      <w:r>
        <w:rPr>
          <w:sz w:val="24"/>
        </w:rPr>
        <w:t>other</w:t>
      </w:r>
      <w:r>
        <w:rPr>
          <w:spacing w:val="-4"/>
          <w:sz w:val="24"/>
        </w:rPr>
        <w:t xml:space="preserve"> </w:t>
      </w:r>
      <w:r>
        <w:rPr>
          <w:sz w:val="24"/>
        </w:rPr>
        <w:t>strategies</w:t>
      </w:r>
      <w:r>
        <w:rPr>
          <w:spacing w:val="-3"/>
          <w:sz w:val="24"/>
        </w:rPr>
        <w:t xml:space="preserve"> </w:t>
      </w:r>
      <w:r>
        <w:rPr>
          <w:sz w:val="24"/>
        </w:rPr>
        <w:t>(described</w:t>
      </w:r>
      <w:r>
        <w:rPr>
          <w:spacing w:val="-2"/>
          <w:sz w:val="24"/>
        </w:rPr>
        <w:t xml:space="preserve"> </w:t>
      </w:r>
      <w:r>
        <w:rPr>
          <w:sz w:val="24"/>
        </w:rPr>
        <w:t>later</w:t>
      </w:r>
      <w:r>
        <w:rPr>
          <w:spacing w:val="-4"/>
          <w:sz w:val="24"/>
        </w:rPr>
        <w:t xml:space="preserve"> </w:t>
      </w:r>
      <w:r>
        <w:rPr>
          <w:sz w:val="24"/>
        </w:rPr>
        <w:t>in</w:t>
      </w:r>
      <w:r>
        <w:rPr>
          <w:spacing w:val="-2"/>
          <w:sz w:val="24"/>
        </w:rPr>
        <w:t xml:space="preserve"> </w:t>
      </w:r>
      <w:r>
        <w:rPr>
          <w:sz w:val="24"/>
        </w:rPr>
        <w:t>this</w:t>
      </w:r>
      <w:r>
        <w:rPr>
          <w:spacing w:val="-3"/>
          <w:sz w:val="24"/>
        </w:rPr>
        <w:t xml:space="preserve"> </w:t>
      </w:r>
      <w:r>
        <w:rPr>
          <w:sz w:val="24"/>
        </w:rPr>
        <w:t>chapter)</w:t>
      </w:r>
      <w:r>
        <w:rPr>
          <w:spacing w:val="-4"/>
          <w:sz w:val="24"/>
        </w:rPr>
        <w:t xml:space="preserve"> </w:t>
      </w:r>
      <w:r>
        <w:rPr>
          <w:sz w:val="24"/>
        </w:rPr>
        <w:t>to</w:t>
      </w:r>
      <w:r>
        <w:rPr>
          <w:spacing w:val="-2"/>
          <w:sz w:val="24"/>
        </w:rPr>
        <w:t xml:space="preserve"> </w:t>
      </w:r>
      <w:r>
        <w:rPr>
          <w:sz w:val="24"/>
        </w:rPr>
        <w:t>help</w:t>
      </w:r>
      <w:r>
        <w:rPr>
          <w:spacing w:val="-2"/>
          <w:sz w:val="24"/>
        </w:rPr>
        <w:t xml:space="preserve"> </w:t>
      </w:r>
      <w:r>
        <w:rPr>
          <w:sz w:val="24"/>
        </w:rPr>
        <w:t>move the market and support building owners with fewer resources to comply.</w:t>
      </w:r>
    </w:p>
    <w:p w14:paraId="6B5D960B" w14:textId="77777777" w:rsidR="00935BB6" w:rsidRDefault="00935BB6">
      <w:pPr>
        <w:pStyle w:val="BodyText"/>
      </w:pPr>
    </w:p>
    <w:p w14:paraId="6B5D960C" w14:textId="77777777" w:rsidR="00935BB6" w:rsidRDefault="00935BB6">
      <w:pPr>
        <w:pStyle w:val="BodyText"/>
        <w:spacing w:before="202"/>
      </w:pPr>
    </w:p>
    <w:p w14:paraId="6B5D960D" w14:textId="77777777" w:rsidR="00935BB6" w:rsidRDefault="009B113F">
      <w:pPr>
        <w:pStyle w:val="Heading2"/>
        <w:numPr>
          <w:ilvl w:val="0"/>
          <w:numId w:val="16"/>
        </w:numPr>
        <w:tabs>
          <w:tab w:val="left" w:pos="719"/>
        </w:tabs>
        <w:ind w:left="719" w:right="423"/>
      </w:pPr>
      <w:bookmarkStart w:id="19" w:name="_bookmark11"/>
      <w:bookmarkStart w:id="20" w:name="2._Outside_of_BPS,_how_are_other_jurisdi"/>
      <w:bookmarkEnd w:id="19"/>
      <w:bookmarkEnd w:id="20"/>
      <w:r>
        <w:rPr>
          <w:color w:val="E61E28"/>
        </w:rPr>
        <w:t>Outside</w:t>
      </w:r>
      <w:r>
        <w:rPr>
          <w:color w:val="E61E28"/>
          <w:spacing w:val="-3"/>
        </w:rPr>
        <w:t xml:space="preserve"> </w:t>
      </w:r>
      <w:r>
        <w:rPr>
          <w:color w:val="E61E28"/>
        </w:rPr>
        <w:t>of</w:t>
      </w:r>
      <w:r>
        <w:rPr>
          <w:color w:val="E61E28"/>
          <w:spacing w:val="-4"/>
        </w:rPr>
        <w:t xml:space="preserve"> </w:t>
      </w:r>
      <w:r>
        <w:rPr>
          <w:color w:val="E61E28"/>
        </w:rPr>
        <w:t>BPS,</w:t>
      </w:r>
      <w:r>
        <w:rPr>
          <w:color w:val="E61E28"/>
          <w:spacing w:val="-5"/>
        </w:rPr>
        <w:t xml:space="preserve"> </w:t>
      </w:r>
      <w:r>
        <w:rPr>
          <w:color w:val="E61E28"/>
        </w:rPr>
        <w:t>how</w:t>
      </w:r>
      <w:r>
        <w:rPr>
          <w:color w:val="E61E28"/>
          <w:spacing w:val="-5"/>
        </w:rPr>
        <w:t xml:space="preserve"> </w:t>
      </w:r>
      <w:r>
        <w:rPr>
          <w:color w:val="E61E28"/>
        </w:rPr>
        <w:t>are</w:t>
      </w:r>
      <w:r>
        <w:rPr>
          <w:color w:val="E61E28"/>
          <w:spacing w:val="-3"/>
        </w:rPr>
        <w:t xml:space="preserve"> </w:t>
      </w:r>
      <w:r>
        <w:rPr>
          <w:color w:val="E61E28"/>
        </w:rPr>
        <w:t>other</w:t>
      </w:r>
      <w:r>
        <w:rPr>
          <w:color w:val="E61E28"/>
          <w:spacing w:val="-3"/>
        </w:rPr>
        <w:t xml:space="preserve"> </w:t>
      </w:r>
      <w:r>
        <w:rPr>
          <w:color w:val="E61E28"/>
        </w:rPr>
        <w:t>jurisdictions</w:t>
      </w:r>
      <w:r>
        <w:rPr>
          <w:color w:val="E61E28"/>
          <w:spacing w:val="-3"/>
        </w:rPr>
        <w:t xml:space="preserve"> </w:t>
      </w:r>
      <w:r>
        <w:rPr>
          <w:color w:val="E61E28"/>
        </w:rPr>
        <w:t>requiring</w:t>
      </w:r>
      <w:r>
        <w:rPr>
          <w:color w:val="E61E28"/>
          <w:spacing w:val="-3"/>
        </w:rPr>
        <w:t xml:space="preserve"> </w:t>
      </w:r>
      <w:r>
        <w:rPr>
          <w:color w:val="E61E28"/>
        </w:rPr>
        <w:t>decarbonization</w:t>
      </w:r>
      <w:r>
        <w:rPr>
          <w:color w:val="E61E28"/>
          <w:spacing w:val="-3"/>
        </w:rPr>
        <w:t xml:space="preserve"> </w:t>
      </w:r>
      <w:r>
        <w:rPr>
          <w:color w:val="E61E28"/>
        </w:rPr>
        <w:t>upgrades</w:t>
      </w:r>
      <w:r>
        <w:rPr>
          <w:color w:val="E61E28"/>
          <w:spacing w:val="-3"/>
        </w:rPr>
        <w:t xml:space="preserve"> </w:t>
      </w:r>
      <w:r>
        <w:rPr>
          <w:color w:val="E61E28"/>
        </w:rPr>
        <w:t>of</w:t>
      </w:r>
      <w:r>
        <w:rPr>
          <w:color w:val="E61E28"/>
          <w:spacing w:val="-6"/>
        </w:rPr>
        <w:t xml:space="preserve"> </w:t>
      </w:r>
      <w:r>
        <w:rPr>
          <w:color w:val="E61E28"/>
        </w:rPr>
        <w:t xml:space="preserve">existing </w:t>
      </w:r>
      <w:r>
        <w:rPr>
          <w:color w:val="E61E28"/>
          <w:spacing w:val="-2"/>
        </w:rPr>
        <w:t>buildings?</w:t>
      </w:r>
    </w:p>
    <w:p w14:paraId="6B5D960E" w14:textId="77777777" w:rsidR="00935BB6" w:rsidRDefault="00935BB6">
      <w:pPr>
        <w:pStyle w:val="BodyText"/>
        <w:spacing w:before="44"/>
        <w:rPr>
          <w:b/>
        </w:rPr>
      </w:pPr>
    </w:p>
    <w:p w14:paraId="6B5D960F" w14:textId="77777777" w:rsidR="00935BB6" w:rsidRDefault="009B113F">
      <w:pPr>
        <w:pStyle w:val="BodyText"/>
        <w:ind w:left="359"/>
      </w:pPr>
      <w:bookmarkStart w:id="21" w:name="Existing_Building_Decarbonization_"/>
      <w:bookmarkEnd w:id="21"/>
      <w:r>
        <w:rPr>
          <w:color w:val="E61E28"/>
        </w:rPr>
        <w:t>Existing</w:t>
      </w:r>
      <w:r>
        <w:rPr>
          <w:color w:val="E61E28"/>
          <w:spacing w:val="-3"/>
        </w:rPr>
        <w:t xml:space="preserve"> </w:t>
      </w:r>
      <w:r>
        <w:rPr>
          <w:color w:val="E61E28"/>
        </w:rPr>
        <w:t>Building</w:t>
      </w:r>
      <w:r>
        <w:rPr>
          <w:color w:val="E61E28"/>
          <w:spacing w:val="-2"/>
        </w:rPr>
        <w:t xml:space="preserve"> Decarbonization</w:t>
      </w:r>
    </w:p>
    <w:p w14:paraId="6B5D9610" w14:textId="77777777" w:rsidR="00935BB6" w:rsidRDefault="009B113F">
      <w:pPr>
        <w:pStyle w:val="BodyText"/>
        <w:spacing w:before="31"/>
        <w:ind w:left="359" w:right="397"/>
      </w:pPr>
      <w:r>
        <w:t>While</w:t>
      </w:r>
      <w:r>
        <w:rPr>
          <w:spacing w:val="-2"/>
        </w:rPr>
        <w:t xml:space="preserve"> </w:t>
      </w:r>
      <w:r>
        <w:t>BPS</w:t>
      </w:r>
      <w:r>
        <w:rPr>
          <w:spacing w:val="-2"/>
        </w:rPr>
        <w:t xml:space="preserve"> </w:t>
      </w:r>
      <w:r>
        <w:t>can</w:t>
      </w:r>
      <w:r>
        <w:rPr>
          <w:spacing w:val="-4"/>
        </w:rPr>
        <w:t xml:space="preserve"> </w:t>
      </w:r>
      <w:r>
        <w:t>be</w:t>
      </w:r>
      <w:r>
        <w:rPr>
          <w:spacing w:val="-4"/>
        </w:rPr>
        <w:t xml:space="preserve"> </w:t>
      </w:r>
      <w:r>
        <w:t>an</w:t>
      </w:r>
      <w:r>
        <w:rPr>
          <w:spacing w:val="-4"/>
        </w:rPr>
        <w:t xml:space="preserve"> </w:t>
      </w:r>
      <w:r>
        <w:t>effective</w:t>
      </w:r>
      <w:r>
        <w:rPr>
          <w:spacing w:val="-2"/>
        </w:rPr>
        <w:t xml:space="preserve"> </w:t>
      </w:r>
      <w:r>
        <w:t>method</w:t>
      </w:r>
      <w:r>
        <w:rPr>
          <w:spacing w:val="-2"/>
        </w:rPr>
        <w:t xml:space="preserve"> </w:t>
      </w:r>
      <w:r>
        <w:t>in</w:t>
      </w:r>
      <w:r>
        <w:rPr>
          <w:spacing w:val="-2"/>
        </w:rPr>
        <w:t xml:space="preserve"> </w:t>
      </w:r>
      <w:r>
        <w:t>requiring</w:t>
      </w:r>
      <w:r>
        <w:rPr>
          <w:spacing w:val="-2"/>
        </w:rPr>
        <w:t xml:space="preserve"> </w:t>
      </w:r>
      <w:r>
        <w:t>GHG</w:t>
      </w:r>
      <w:r>
        <w:rPr>
          <w:spacing w:val="-2"/>
        </w:rPr>
        <w:t xml:space="preserve"> </w:t>
      </w:r>
      <w:r>
        <w:t>emission</w:t>
      </w:r>
      <w:r>
        <w:rPr>
          <w:spacing w:val="-4"/>
        </w:rPr>
        <w:t xml:space="preserve"> </w:t>
      </w:r>
      <w:r>
        <w:t>reduction</w:t>
      </w:r>
      <w:r>
        <w:rPr>
          <w:spacing w:val="-2"/>
        </w:rPr>
        <w:t xml:space="preserve"> </w:t>
      </w:r>
      <w:r>
        <w:t>in</w:t>
      </w:r>
      <w:r>
        <w:rPr>
          <w:spacing w:val="-4"/>
        </w:rPr>
        <w:t xml:space="preserve"> </w:t>
      </w:r>
      <w:r>
        <w:t>existing</w:t>
      </w:r>
      <w:r>
        <w:rPr>
          <w:spacing w:val="-4"/>
        </w:rPr>
        <w:t xml:space="preserve"> </w:t>
      </w:r>
      <w:r>
        <w:t>buildings,</w:t>
      </w:r>
      <w:r>
        <w:rPr>
          <w:spacing w:val="-2"/>
        </w:rPr>
        <w:t xml:space="preserve"> </w:t>
      </w:r>
      <w:r>
        <w:t>they should not be the sole strategy. BPS often prioritizes decarbonization upgrades in larger buildings and it may not be financially feasible for all property owners. To ensure upgrade of more existing buildings, it is essential to complement BPS with funding pathways for decarbonization upgrades, integrate decarbonization requirements into buildings, and require updates at point-of sale.</w:t>
      </w:r>
    </w:p>
    <w:p w14:paraId="6B5D9611" w14:textId="77777777" w:rsidR="00935BB6" w:rsidRDefault="00935BB6">
      <w:pPr>
        <w:pStyle w:val="BodyText"/>
        <w:spacing w:before="43"/>
      </w:pPr>
    </w:p>
    <w:p w14:paraId="6B5D9612" w14:textId="77777777" w:rsidR="00935BB6" w:rsidRDefault="009B113F">
      <w:pPr>
        <w:pStyle w:val="BodyText"/>
        <w:ind w:left="359"/>
      </w:pPr>
      <w:r>
        <w:rPr>
          <w:color w:val="E61E28"/>
        </w:rPr>
        <w:t>Boulder</w:t>
      </w:r>
      <w:r>
        <w:rPr>
          <w:color w:val="E61E28"/>
          <w:spacing w:val="-4"/>
        </w:rPr>
        <w:t xml:space="preserve"> </w:t>
      </w:r>
      <w:r>
        <w:rPr>
          <w:color w:val="E61E28"/>
          <w:spacing w:val="-2"/>
        </w:rPr>
        <w:t>Context</w:t>
      </w:r>
    </w:p>
    <w:p w14:paraId="6B5D9613" w14:textId="77777777" w:rsidR="00935BB6" w:rsidRDefault="009B113F">
      <w:pPr>
        <w:pStyle w:val="BodyText"/>
        <w:spacing w:before="29"/>
        <w:ind w:left="359" w:right="380"/>
      </w:pPr>
      <w:r>
        <w:t xml:space="preserve">Boulder’s </w:t>
      </w:r>
      <w:r>
        <w:rPr>
          <w:b/>
        </w:rPr>
        <w:t xml:space="preserve">Building Performance Ordinance (BPO) </w:t>
      </w:r>
      <w:r>
        <w:t>acts as an intermediate between no building performance transparency and performance requirements, requiring buildings to report their energy and water</w:t>
      </w:r>
      <w:r>
        <w:rPr>
          <w:spacing w:val="-2"/>
        </w:rPr>
        <w:t xml:space="preserve"> </w:t>
      </w:r>
      <w:r>
        <w:t>use for</w:t>
      </w:r>
      <w:r>
        <w:rPr>
          <w:spacing w:val="-2"/>
        </w:rPr>
        <w:t xml:space="preserve"> </w:t>
      </w:r>
      <w:r>
        <w:t>commercial</w:t>
      </w:r>
      <w:r>
        <w:rPr>
          <w:spacing w:val="-1"/>
        </w:rPr>
        <w:t xml:space="preserve"> </w:t>
      </w:r>
      <w:r>
        <w:t>and</w:t>
      </w:r>
      <w:r>
        <w:rPr>
          <w:spacing w:val="-2"/>
        </w:rPr>
        <w:t xml:space="preserve"> </w:t>
      </w:r>
      <w:r>
        <w:t>multifamily</w:t>
      </w:r>
      <w:r>
        <w:rPr>
          <w:spacing w:val="-3"/>
        </w:rPr>
        <w:t xml:space="preserve"> </w:t>
      </w:r>
      <w:r>
        <w:t>buildings. Currently,</w:t>
      </w:r>
      <w:r>
        <w:rPr>
          <w:spacing w:val="-3"/>
        </w:rPr>
        <w:t xml:space="preserve"> </w:t>
      </w:r>
      <w:r>
        <w:t>this</w:t>
      </w:r>
      <w:r>
        <w:rPr>
          <w:spacing w:val="-1"/>
        </w:rPr>
        <w:t xml:space="preserve"> </w:t>
      </w:r>
      <w:r>
        <w:t>applies</w:t>
      </w:r>
      <w:r>
        <w:rPr>
          <w:spacing w:val="-3"/>
        </w:rPr>
        <w:t xml:space="preserve"> </w:t>
      </w:r>
      <w:r>
        <w:t>to all</w:t>
      </w:r>
      <w:r>
        <w:rPr>
          <w:spacing w:val="-1"/>
        </w:rPr>
        <w:t xml:space="preserve"> </w:t>
      </w:r>
      <w:r>
        <w:t>commercial</w:t>
      </w:r>
      <w:r>
        <w:rPr>
          <w:spacing w:val="-1"/>
        </w:rPr>
        <w:t xml:space="preserve"> </w:t>
      </w:r>
      <w:r>
        <w:t>and industrial</w:t>
      </w:r>
      <w:r>
        <w:rPr>
          <w:spacing w:val="-1"/>
        </w:rPr>
        <w:t xml:space="preserve"> </w:t>
      </w:r>
      <w:r>
        <w:t>privately-owned buildings</w:t>
      </w:r>
      <w:r>
        <w:rPr>
          <w:spacing w:val="-2"/>
        </w:rPr>
        <w:t xml:space="preserve"> </w:t>
      </w:r>
      <w:r>
        <w:t>20,000 square feet</w:t>
      </w:r>
      <w:r>
        <w:rPr>
          <w:spacing w:val="-2"/>
        </w:rPr>
        <w:t xml:space="preserve"> </w:t>
      </w:r>
      <w:r>
        <w:t>and larger,</w:t>
      </w:r>
      <w:r>
        <w:rPr>
          <w:spacing w:val="-2"/>
        </w:rPr>
        <w:t xml:space="preserve"> </w:t>
      </w:r>
      <w:r>
        <w:t>and new buildings</w:t>
      </w:r>
      <w:r>
        <w:rPr>
          <w:spacing w:val="-2"/>
        </w:rPr>
        <w:t xml:space="preserve"> </w:t>
      </w:r>
      <w:r>
        <w:t>10,000 square feet and larger. Additionally, Boulder’s BPO takes a step further than just benchmarking by also requiring energy audits and retro-commissioning every 10 years, as well as a one-time lighting upgrade</w:t>
      </w:r>
      <w:r>
        <w:rPr>
          <w:spacing w:val="-1"/>
        </w:rPr>
        <w:t xml:space="preserve"> </w:t>
      </w:r>
      <w:r>
        <w:t>for</w:t>
      </w:r>
      <w:r>
        <w:rPr>
          <w:spacing w:val="-3"/>
        </w:rPr>
        <w:t xml:space="preserve"> </w:t>
      </w:r>
      <w:r>
        <w:t>all</w:t>
      </w:r>
      <w:r>
        <w:rPr>
          <w:spacing w:val="-2"/>
        </w:rPr>
        <w:t xml:space="preserve"> </w:t>
      </w:r>
      <w:r>
        <w:t>buildings.</w:t>
      </w:r>
      <w:hyperlink w:anchor="_bookmark12" w:history="1">
        <w:r>
          <w:rPr>
            <w:position w:val="8"/>
            <w:sz w:val="16"/>
          </w:rPr>
          <w:t>9</w:t>
        </w:r>
      </w:hyperlink>
      <w:r>
        <w:rPr>
          <w:spacing w:val="20"/>
          <w:position w:val="8"/>
          <w:sz w:val="16"/>
        </w:rPr>
        <w:t xml:space="preserve"> </w:t>
      </w:r>
      <w:r>
        <w:t>The</w:t>
      </w:r>
      <w:r>
        <w:rPr>
          <w:spacing w:val="-1"/>
        </w:rPr>
        <w:t xml:space="preserve"> </w:t>
      </w:r>
      <w:r>
        <w:t>policy</w:t>
      </w:r>
      <w:r>
        <w:rPr>
          <w:spacing w:val="-2"/>
        </w:rPr>
        <w:t xml:space="preserve"> </w:t>
      </w:r>
      <w:r>
        <w:t>captures</w:t>
      </w:r>
      <w:r>
        <w:rPr>
          <w:spacing w:val="-4"/>
        </w:rPr>
        <w:t xml:space="preserve"> </w:t>
      </w:r>
      <w:r>
        <w:t>the</w:t>
      </w:r>
      <w:r>
        <w:rPr>
          <w:spacing w:val="-1"/>
        </w:rPr>
        <w:t xml:space="preserve"> </w:t>
      </w:r>
      <w:r>
        <w:t>“low-hanging</w:t>
      </w:r>
      <w:r>
        <w:rPr>
          <w:spacing w:val="-1"/>
        </w:rPr>
        <w:t xml:space="preserve"> </w:t>
      </w:r>
      <w:r>
        <w:t>fruit”</w:t>
      </w:r>
      <w:r>
        <w:rPr>
          <w:spacing w:val="-3"/>
        </w:rPr>
        <w:t xml:space="preserve"> </w:t>
      </w:r>
      <w:r>
        <w:t>in</w:t>
      </w:r>
      <w:r>
        <w:rPr>
          <w:spacing w:val="-1"/>
        </w:rPr>
        <w:t xml:space="preserve"> </w:t>
      </w:r>
      <w:r>
        <w:t>building</w:t>
      </w:r>
      <w:r>
        <w:rPr>
          <w:spacing w:val="-1"/>
        </w:rPr>
        <w:t xml:space="preserve"> </w:t>
      </w:r>
      <w:r>
        <w:t>decarbonization</w:t>
      </w:r>
      <w:r>
        <w:rPr>
          <w:spacing w:val="-1"/>
        </w:rPr>
        <w:t xml:space="preserve"> </w:t>
      </w:r>
      <w:r>
        <w:t>and paves the way for further energy efficiency measures (EEMs) and energy audits.</w:t>
      </w:r>
    </w:p>
    <w:p w14:paraId="6B5D9614" w14:textId="77777777" w:rsidR="00935BB6" w:rsidRDefault="009B113F">
      <w:pPr>
        <w:pStyle w:val="BodyText"/>
        <w:spacing w:before="156"/>
        <w:ind w:left="360" w:right="459"/>
      </w:pPr>
      <w:r>
        <w:t xml:space="preserve">The City’s </w:t>
      </w:r>
      <w:r>
        <w:rPr>
          <w:b/>
        </w:rPr>
        <w:t xml:space="preserve">SmartRegs </w:t>
      </w:r>
      <w:r>
        <w:t>program is a unique policy that implements energy efficiency standards on existing rental housing. This policy applies to all rental housing units in Boulder, except for (a) buildings that exceed Energy Conservation and Insulation Code, Chapter 10-7, B.R.C. 1981, (b) manufactured homes, (c) attached accessory dwelling units (ADUs).</w:t>
      </w:r>
      <w:hyperlink w:anchor="_bookmark13" w:history="1">
        <w:r>
          <w:rPr>
            <w:position w:val="8"/>
            <w:sz w:val="16"/>
          </w:rPr>
          <w:t>10</w:t>
        </w:r>
      </w:hyperlink>
      <w:r>
        <w:rPr>
          <w:spacing w:val="34"/>
          <w:position w:val="8"/>
          <w:sz w:val="16"/>
        </w:rPr>
        <w:t xml:space="preserve"> </w:t>
      </w:r>
      <w:r>
        <w:t>The penalty for non-compliance</w:t>
      </w:r>
      <w:r>
        <w:rPr>
          <w:spacing w:val="-2"/>
        </w:rPr>
        <w:t xml:space="preserve"> </w:t>
      </w:r>
      <w:r>
        <w:t>impacts</w:t>
      </w:r>
      <w:r>
        <w:rPr>
          <w:spacing w:val="-3"/>
        </w:rPr>
        <w:t xml:space="preserve"> </w:t>
      </w:r>
      <w:r>
        <w:t>the</w:t>
      </w:r>
      <w:r>
        <w:rPr>
          <w:spacing w:val="-2"/>
        </w:rPr>
        <w:t xml:space="preserve"> </w:t>
      </w:r>
      <w:r>
        <w:t>landlord’s</w:t>
      </w:r>
      <w:r>
        <w:rPr>
          <w:spacing w:val="-3"/>
        </w:rPr>
        <w:t xml:space="preserve"> </w:t>
      </w:r>
      <w:r>
        <w:t>ability</w:t>
      </w:r>
      <w:r>
        <w:rPr>
          <w:spacing w:val="-3"/>
        </w:rPr>
        <w:t xml:space="preserve"> </w:t>
      </w:r>
      <w:r>
        <w:t>to</w:t>
      </w:r>
      <w:r>
        <w:rPr>
          <w:spacing w:val="-2"/>
        </w:rPr>
        <w:t xml:space="preserve"> </w:t>
      </w:r>
      <w:r>
        <w:t>receive</w:t>
      </w:r>
      <w:r>
        <w:rPr>
          <w:spacing w:val="-2"/>
        </w:rPr>
        <w:t xml:space="preserve"> </w:t>
      </w:r>
      <w:r>
        <w:t>approval</w:t>
      </w:r>
      <w:r>
        <w:rPr>
          <w:spacing w:val="-6"/>
        </w:rPr>
        <w:t xml:space="preserve"> </w:t>
      </w:r>
      <w:r>
        <w:t>for</w:t>
      </w:r>
      <w:r>
        <w:rPr>
          <w:spacing w:val="-4"/>
        </w:rPr>
        <w:t xml:space="preserve"> </w:t>
      </w:r>
      <w:r>
        <w:t>rental</w:t>
      </w:r>
      <w:r>
        <w:rPr>
          <w:spacing w:val="-4"/>
        </w:rPr>
        <w:t xml:space="preserve"> </w:t>
      </w:r>
      <w:r>
        <w:t>licenses.</w:t>
      </w:r>
      <w:r>
        <w:rPr>
          <w:spacing w:val="-5"/>
        </w:rPr>
        <w:t xml:space="preserve"> </w:t>
      </w:r>
      <w:r>
        <w:t>If</w:t>
      </w:r>
      <w:r>
        <w:rPr>
          <w:spacing w:val="-5"/>
        </w:rPr>
        <w:t xml:space="preserve"> </w:t>
      </w:r>
      <w:r>
        <w:t>a</w:t>
      </w:r>
      <w:r>
        <w:rPr>
          <w:spacing w:val="-2"/>
        </w:rPr>
        <w:t xml:space="preserve"> </w:t>
      </w:r>
      <w:r>
        <w:t>landlord</w:t>
      </w:r>
      <w:r>
        <w:rPr>
          <w:spacing w:val="-2"/>
        </w:rPr>
        <w:t xml:space="preserve"> </w:t>
      </w:r>
      <w:r>
        <w:t>decides to continue renting without a license, they are subject to financial penalties for the violation and</w:t>
      </w:r>
    </w:p>
    <w:p w14:paraId="6B5D9615" w14:textId="77777777" w:rsidR="00935BB6" w:rsidRDefault="00935BB6">
      <w:pPr>
        <w:pStyle w:val="BodyText"/>
        <w:rPr>
          <w:sz w:val="20"/>
        </w:rPr>
      </w:pPr>
    </w:p>
    <w:p w14:paraId="6B5D9616" w14:textId="77777777" w:rsidR="00935BB6" w:rsidRDefault="00935BB6">
      <w:pPr>
        <w:pStyle w:val="BodyText"/>
        <w:rPr>
          <w:sz w:val="20"/>
        </w:rPr>
      </w:pPr>
    </w:p>
    <w:p w14:paraId="6B5D9617" w14:textId="77777777" w:rsidR="00935BB6" w:rsidRDefault="00935BB6">
      <w:pPr>
        <w:pStyle w:val="BodyText"/>
        <w:rPr>
          <w:sz w:val="20"/>
        </w:rPr>
      </w:pPr>
    </w:p>
    <w:p w14:paraId="6B5D9618" w14:textId="77777777" w:rsidR="00935BB6" w:rsidRDefault="009B113F">
      <w:pPr>
        <w:pStyle w:val="BodyText"/>
        <w:spacing w:before="95"/>
        <w:rPr>
          <w:sz w:val="20"/>
        </w:rPr>
      </w:pPr>
      <w:r>
        <w:rPr>
          <w:noProof/>
          <w:sz w:val="20"/>
        </w:rPr>
        <mc:AlternateContent>
          <mc:Choice Requires="wps">
            <w:drawing>
              <wp:anchor distT="0" distB="0" distL="0" distR="0" simplePos="0" relativeHeight="487590912" behindDoc="1" locked="0" layoutInCell="1" allowOverlap="1" wp14:anchorId="6B5D9A47" wp14:editId="6B5D9A48">
                <wp:simplePos x="0" y="0"/>
                <wp:positionH relativeFrom="page">
                  <wp:posOffset>457200</wp:posOffset>
                </wp:positionH>
                <wp:positionV relativeFrom="paragraph">
                  <wp:posOffset>221737</wp:posOffset>
                </wp:positionV>
                <wp:extent cx="1828800"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CE39F0" id="Graphic 9" o:spid="_x0000_s1026" style="position:absolute;margin-left:36pt;margin-top:17.45pt;width:2in;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" path="m1828800,l,,,7619r1828800,l1828800,xe" fillcolor="black" stroked="f">
                <v:path arrowok="t"/>
                <w10:wrap type="topAndBottom" anchorx="page"/>
              </v:shape>
            </w:pict>
          </mc:Fallback>
        </mc:AlternateContent>
      </w:r>
    </w:p>
    <w:p w14:paraId="6B5D9619" w14:textId="77777777" w:rsidR="00935BB6" w:rsidRDefault="00935BB6">
      <w:pPr>
        <w:pStyle w:val="BodyText"/>
        <w:spacing w:before="95"/>
        <w:rPr>
          <w:sz w:val="16"/>
        </w:rPr>
      </w:pPr>
    </w:p>
    <w:p w14:paraId="6B5D961A" w14:textId="77777777" w:rsidR="00935BB6" w:rsidRDefault="009B113F">
      <w:pPr>
        <w:ind w:left="360"/>
        <w:rPr>
          <w:sz w:val="16"/>
        </w:rPr>
      </w:pPr>
      <w:bookmarkStart w:id="22" w:name="_bookmark12"/>
      <w:bookmarkEnd w:id="22"/>
      <w:r>
        <w:rPr>
          <w:spacing w:val="-2"/>
          <w:sz w:val="16"/>
          <w:vertAlign w:val="superscript"/>
        </w:rPr>
        <w:t>9</w:t>
      </w:r>
      <w:r>
        <w:rPr>
          <w:spacing w:val="68"/>
          <w:w w:val="150"/>
          <w:sz w:val="16"/>
        </w:rPr>
        <w:t xml:space="preserve"> </w:t>
      </w:r>
      <w:hyperlink r:id="rId22" w:anchor="section-1462">
        <w:r>
          <w:rPr>
            <w:spacing w:val="-2"/>
            <w:sz w:val="16"/>
            <w:u w:val="single"/>
          </w:rPr>
          <w:t>https://bouldercolorado.gov/services/building-performance-ordinance#section-</w:t>
        </w:r>
        <w:r>
          <w:rPr>
            <w:spacing w:val="-4"/>
            <w:sz w:val="16"/>
            <w:u w:val="single"/>
          </w:rPr>
          <w:t>1462</w:t>
        </w:r>
      </w:hyperlink>
    </w:p>
    <w:p w14:paraId="6B5D961B" w14:textId="77777777" w:rsidR="00935BB6" w:rsidRDefault="009B113F">
      <w:pPr>
        <w:spacing w:before="176"/>
        <w:ind w:left="360"/>
        <w:rPr>
          <w:sz w:val="16"/>
        </w:rPr>
      </w:pPr>
      <w:bookmarkStart w:id="23" w:name="_bookmark13"/>
      <w:bookmarkEnd w:id="23"/>
      <w:r>
        <w:rPr>
          <w:sz w:val="16"/>
          <w:vertAlign w:val="superscript"/>
        </w:rPr>
        <w:t>10</w:t>
      </w:r>
      <w:r>
        <w:rPr>
          <w:sz w:val="16"/>
        </w:rPr>
        <w:t xml:space="preserve"> </w:t>
      </w:r>
      <w:hyperlink r:id="rId23">
        <w:r>
          <w:rPr>
            <w:spacing w:val="-2"/>
            <w:sz w:val="16"/>
            <w:u w:val="single"/>
          </w:rPr>
          <w:t>https://bouldercolorado.gov/media/738/download?inline=</w:t>
        </w:r>
      </w:hyperlink>
    </w:p>
    <w:p w14:paraId="6B5D961C" w14:textId="77777777" w:rsidR="00935BB6" w:rsidRDefault="00935BB6">
      <w:pPr>
        <w:rPr>
          <w:sz w:val="16"/>
        </w:rPr>
        <w:sectPr w:rsidR="00935BB6">
          <w:pgSz w:w="12240" w:h="15840"/>
          <w:pgMar w:top="640" w:right="360" w:bottom="1240" w:left="360" w:header="0" w:footer="1047" w:gutter="0"/>
          <w:cols w:space="720"/>
        </w:sectPr>
      </w:pPr>
    </w:p>
    <w:p w14:paraId="6B5D961D" w14:textId="77777777" w:rsidR="00935BB6" w:rsidRDefault="009B113F">
      <w:pPr>
        <w:pStyle w:val="BodyText"/>
        <w:spacing w:before="85" w:line="235" w:lineRule="auto"/>
        <w:ind w:left="360" w:right="380"/>
        <w:rPr>
          <w:position w:val="8"/>
          <w:sz w:val="16"/>
        </w:rPr>
      </w:pPr>
      <w:r>
        <w:lastRenderedPageBreak/>
        <w:t>investigation</w:t>
      </w:r>
      <w:r>
        <w:rPr>
          <w:spacing w:val="-1"/>
        </w:rPr>
        <w:t xml:space="preserve"> </w:t>
      </w:r>
      <w:r>
        <w:t>fee.</w:t>
      </w:r>
      <w:r>
        <w:rPr>
          <w:spacing w:val="-4"/>
        </w:rPr>
        <w:t xml:space="preserve"> </w:t>
      </w:r>
      <w:r>
        <w:t>Smart</w:t>
      </w:r>
      <w:r>
        <w:rPr>
          <w:spacing w:val="-1"/>
        </w:rPr>
        <w:t xml:space="preserve"> </w:t>
      </w:r>
      <w:r>
        <w:t>Regs</w:t>
      </w:r>
      <w:r>
        <w:rPr>
          <w:spacing w:val="-2"/>
        </w:rPr>
        <w:t xml:space="preserve"> </w:t>
      </w:r>
      <w:r>
        <w:t>is</w:t>
      </w:r>
      <w:r>
        <w:rPr>
          <w:spacing w:val="-4"/>
        </w:rPr>
        <w:t xml:space="preserve"> </w:t>
      </w:r>
      <w:r>
        <w:t>effectively</w:t>
      </w:r>
      <w:r>
        <w:rPr>
          <w:spacing w:val="-2"/>
        </w:rPr>
        <w:t xml:space="preserve"> </w:t>
      </w:r>
      <w:r>
        <w:t>a</w:t>
      </w:r>
      <w:r>
        <w:rPr>
          <w:spacing w:val="-3"/>
        </w:rPr>
        <w:t xml:space="preserve"> </w:t>
      </w:r>
      <w:r>
        <w:t>BPS</w:t>
      </w:r>
      <w:r>
        <w:rPr>
          <w:spacing w:val="-1"/>
        </w:rPr>
        <w:t xml:space="preserve"> </w:t>
      </w:r>
      <w:r>
        <w:t>that</w:t>
      </w:r>
      <w:r>
        <w:rPr>
          <w:spacing w:val="-4"/>
        </w:rPr>
        <w:t xml:space="preserve"> </w:t>
      </w:r>
      <w:r>
        <w:t>targets</w:t>
      </w:r>
      <w:r>
        <w:rPr>
          <w:spacing w:val="-2"/>
        </w:rPr>
        <w:t xml:space="preserve"> </w:t>
      </w:r>
      <w:r>
        <w:t>the</w:t>
      </w:r>
      <w:r>
        <w:rPr>
          <w:spacing w:val="-1"/>
        </w:rPr>
        <w:t xml:space="preserve"> </w:t>
      </w:r>
      <w:r>
        <w:t>rental</w:t>
      </w:r>
      <w:r>
        <w:rPr>
          <w:spacing w:val="-2"/>
        </w:rPr>
        <w:t xml:space="preserve"> </w:t>
      </w:r>
      <w:r>
        <w:t>housing</w:t>
      </w:r>
      <w:r>
        <w:rPr>
          <w:spacing w:val="-3"/>
        </w:rPr>
        <w:t xml:space="preserve"> </w:t>
      </w:r>
      <w:r>
        <w:t>market.</w:t>
      </w:r>
      <w:r>
        <w:rPr>
          <w:spacing w:val="-4"/>
        </w:rPr>
        <w:t xml:space="preserve"> </w:t>
      </w:r>
      <w:r>
        <w:t>However, there is still a large gap for residential homeowners in Boulder.</w:t>
      </w:r>
      <w:hyperlink w:anchor="_bookmark14" w:history="1">
        <w:r>
          <w:rPr>
            <w:position w:val="8"/>
            <w:sz w:val="16"/>
          </w:rPr>
          <w:t>11</w:t>
        </w:r>
      </w:hyperlink>
    </w:p>
    <w:p w14:paraId="6B5D961E" w14:textId="77777777" w:rsidR="00935BB6" w:rsidRDefault="009B113F">
      <w:pPr>
        <w:pStyle w:val="BodyText"/>
        <w:spacing w:before="164" w:line="237" w:lineRule="auto"/>
        <w:ind w:left="360" w:right="380"/>
        <w:rPr>
          <w:position w:val="8"/>
          <w:sz w:val="16"/>
        </w:rPr>
      </w:pPr>
      <w:r>
        <w:t xml:space="preserve">Specifically targeting water use, the City’s </w:t>
      </w:r>
      <w:r>
        <w:rPr>
          <w:b/>
        </w:rPr>
        <w:t xml:space="preserve">Department of Public Works </w:t>
      </w:r>
      <w:r>
        <w:t>has programs for reducing landscape irrigation, developing rain gardens, and replacing lawns</w:t>
      </w:r>
      <w:hyperlink w:anchor="_bookmark15" w:history="1">
        <w:r>
          <w:rPr>
            <w:position w:val="8"/>
            <w:sz w:val="16"/>
          </w:rPr>
          <w:t>12</w:t>
        </w:r>
      </w:hyperlink>
      <w:r>
        <w:t>. The department also connects Boulder</w:t>
      </w:r>
      <w:r>
        <w:rPr>
          <w:spacing w:val="-4"/>
        </w:rPr>
        <w:t xml:space="preserve"> </w:t>
      </w:r>
      <w:r>
        <w:t>residents</w:t>
      </w:r>
      <w:r>
        <w:rPr>
          <w:spacing w:val="-3"/>
        </w:rPr>
        <w:t xml:space="preserve"> </w:t>
      </w:r>
      <w:r>
        <w:t>and</w:t>
      </w:r>
      <w:r>
        <w:rPr>
          <w:spacing w:val="-4"/>
        </w:rPr>
        <w:t xml:space="preserve"> </w:t>
      </w:r>
      <w:r>
        <w:t>business</w:t>
      </w:r>
      <w:r>
        <w:rPr>
          <w:spacing w:val="-5"/>
        </w:rPr>
        <w:t xml:space="preserve"> </w:t>
      </w:r>
      <w:r>
        <w:t>owners</w:t>
      </w:r>
      <w:r>
        <w:rPr>
          <w:spacing w:val="-5"/>
        </w:rPr>
        <w:t xml:space="preserve"> </w:t>
      </w:r>
      <w:r>
        <w:t>to</w:t>
      </w:r>
      <w:r>
        <w:rPr>
          <w:spacing w:val="-2"/>
        </w:rPr>
        <w:t xml:space="preserve"> </w:t>
      </w:r>
      <w:r>
        <w:rPr>
          <w:b/>
        </w:rPr>
        <w:t>PACE</w:t>
      </w:r>
      <w:r>
        <w:rPr>
          <w:b/>
          <w:spacing w:val="-2"/>
        </w:rPr>
        <w:t xml:space="preserve"> </w:t>
      </w:r>
      <w:r>
        <w:rPr>
          <w:b/>
        </w:rPr>
        <w:t>rebates</w:t>
      </w:r>
      <w:r>
        <w:rPr>
          <w:b/>
          <w:spacing w:val="-4"/>
        </w:rPr>
        <w:t xml:space="preserve"> </w:t>
      </w:r>
      <w:r>
        <w:rPr>
          <w:b/>
        </w:rPr>
        <w:t>and</w:t>
      </w:r>
      <w:r>
        <w:rPr>
          <w:b/>
          <w:spacing w:val="-3"/>
        </w:rPr>
        <w:t xml:space="preserve"> </w:t>
      </w:r>
      <w:r>
        <w:rPr>
          <w:b/>
        </w:rPr>
        <w:t>incentives</w:t>
      </w:r>
      <w:r>
        <w:t>,</w:t>
      </w:r>
      <w:r>
        <w:rPr>
          <w:spacing w:val="-2"/>
        </w:rPr>
        <w:t xml:space="preserve"> </w:t>
      </w:r>
      <w:r>
        <w:t>including</w:t>
      </w:r>
      <w:r>
        <w:rPr>
          <w:spacing w:val="-2"/>
        </w:rPr>
        <w:t xml:space="preserve"> </w:t>
      </w:r>
      <w:r>
        <w:t>free</w:t>
      </w:r>
      <w:r>
        <w:rPr>
          <w:spacing w:val="-2"/>
        </w:rPr>
        <w:t xml:space="preserve"> </w:t>
      </w:r>
      <w:r>
        <w:t>kitchen</w:t>
      </w:r>
      <w:r>
        <w:rPr>
          <w:spacing w:val="-2"/>
        </w:rPr>
        <w:t xml:space="preserve"> </w:t>
      </w:r>
      <w:r>
        <w:t>sink aerators, hand sink aerators, pre-rinse spray valves for commercial sinks, outdoor irrigation evaluations, and rebates for high efficiency ice machines and dishwashers.</w:t>
      </w:r>
      <w:hyperlink w:anchor="_bookmark16" w:history="1">
        <w:r>
          <w:rPr>
            <w:position w:val="8"/>
            <w:sz w:val="16"/>
          </w:rPr>
          <w:t>13</w:t>
        </w:r>
      </w:hyperlink>
    </w:p>
    <w:p w14:paraId="6B5D961F" w14:textId="77777777" w:rsidR="00935BB6" w:rsidRDefault="009B113F">
      <w:pPr>
        <w:pStyle w:val="BodyText"/>
        <w:spacing w:before="240"/>
        <w:ind w:left="360" w:right="380"/>
      </w:pPr>
      <w:r>
        <w:t xml:space="preserve">Furthermore, the </w:t>
      </w:r>
      <w:r>
        <w:rPr>
          <w:b/>
        </w:rPr>
        <w:t xml:space="preserve">City’s 2024 Energy Conservation Code </w:t>
      </w:r>
      <w:r>
        <w:t>update is more aggressive than its previous</w:t>
      </w:r>
      <w:r>
        <w:rPr>
          <w:spacing w:val="-3"/>
        </w:rPr>
        <w:t xml:space="preserve"> </w:t>
      </w:r>
      <w:r>
        <w:t>code,</w:t>
      </w:r>
      <w:r>
        <w:rPr>
          <w:spacing w:val="-2"/>
        </w:rPr>
        <w:t xml:space="preserve"> </w:t>
      </w:r>
      <w:r>
        <w:t>and</w:t>
      </w:r>
      <w:r>
        <w:rPr>
          <w:spacing w:val="-2"/>
        </w:rPr>
        <w:t xml:space="preserve"> </w:t>
      </w:r>
      <w:r>
        <w:t>requires</w:t>
      </w:r>
      <w:r>
        <w:rPr>
          <w:spacing w:val="-3"/>
        </w:rPr>
        <w:t xml:space="preserve"> </w:t>
      </w:r>
      <w:r>
        <w:t>most</w:t>
      </w:r>
      <w:r>
        <w:rPr>
          <w:spacing w:val="-2"/>
        </w:rPr>
        <w:t xml:space="preserve"> </w:t>
      </w:r>
      <w:r>
        <w:t>equipment</w:t>
      </w:r>
      <w:r>
        <w:rPr>
          <w:spacing w:val="-5"/>
        </w:rPr>
        <w:t xml:space="preserve"> </w:t>
      </w:r>
      <w:r>
        <w:t>and</w:t>
      </w:r>
      <w:r>
        <w:rPr>
          <w:spacing w:val="-4"/>
        </w:rPr>
        <w:t xml:space="preserve"> </w:t>
      </w:r>
      <w:r>
        <w:t>appliances</w:t>
      </w:r>
      <w:r>
        <w:rPr>
          <w:spacing w:val="-3"/>
        </w:rPr>
        <w:t xml:space="preserve"> </w:t>
      </w:r>
      <w:r>
        <w:t>installed</w:t>
      </w:r>
      <w:r>
        <w:rPr>
          <w:spacing w:val="-2"/>
        </w:rPr>
        <w:t xml:space="preserve"> </w:t>
      </w:r>
      <w:r>
        <w:t>in</w:t>
      </w:r>
      <w:r>
        <w:rPr>
          <w:spacing w:val="-2"/>
        </w:rPr>
        <w:t xml:space="preserve"> </w:t>
      </w:r>
      <w:r>
        <w:t>new</w:t>
      </w:r>
      <w:r>
        <w:rPr>
          <w:spacing w:val="-3"/>
        </w:rPr>
        <w:t xml:space="preserve"> </w:t>
      </w:r>
      <w:r>
        <w:t>construction</w:t>
      </w:r>
      <w:r>
        <w:rPr>
          <w:spacing w:val="-2"/>
        </w:rPr>
        <w:t xml:space="preserve"> </w:t>
      </w:r>
      <w:r>
        <w:t>and</w:t>
      </w:r>
      <w:r>
        <w:rPr>
          <w:spacing w:val="-4"/>
        </w:rPr>
        <w:t xml:space="preserve"> </w:t>
      </w:r>
      <w:r>
        <w:t>major renovation projects to be all-electric.</w:t>
      </w:r>
      <w:hyperlink w:anchor="_bookmark17" w:history="1">
        <w:r>
          <w:rPr>
            <w:position w:val="8"/>
            <w:sz w:val="16"/>
          </w:rPr>
          <w:t>14</w:t>
        </w:r>
      </w:hyperlink>
      <w:r>
        <w:rPr>
          <w:spacing w:val="30"/>
          <w:position w:val="8"/>
          <w:sz w:val="16"/>
        </w:rPr>
        <w:t xml:space="preserve"> </w:t>
      </w:r>
      <w:r>
        <w:t xml:space="preserve">The code update sets Boulder up for more efficient and low-carbon building designs but does not yet address the existing building stock, aside from major </w:t>
      </w:r>
      <w:r>
        <w:rPr>
          <w:spacing w:val="-2"/>
        </w:rPr>
        <w:t>renovations.</w:t>
      </w:r>
    </w:p>
    <w:p w14:paraId="6B5D9620" w14:textId="77777777" w:rsidR="00935BB6" w:rsidRDefault="009B113F">
      <w:pPr>
        <w:pStyle w:val="BodyText"/>
        <w:spacing w:before="235"/>
        <w:ind w:left="359" w:right="380"/>
      </w:pPr>
      <w:r>
        <w:t>Other jurisdictions are also leveraging energy codes to require electrification and decarbonization, using</w:t>
      </w:r>
      <w:r>
        <w:rPr>
          <w:spacing w:val="-5"/>
        </w:rPr>
        <w:t xml:space="preserve"> </w:t>
      </w:r>
      <w:r>
        <w:t>point-of-sale</w:t>
      </w:r>
      <w:r>
        <w:rPr>
          <w:spacing w:val="-3"/>
        </w:rPr>
        <w:t xml:space="preserve"> </w:t>
      </w:r>
      <w:r>
        <w:t>requirements</w:t>
      </w:r>
      <w:r>
        <w:rPr>
          <w:spacing w:val="-4"/>
        </w:rPr>
        <w:t xml:space="preserve"> </w:t>
      </w:r>
      <w:r>
        <w:t>to</w:t>
      </w:r>
      <w:r>
        <w:rPr>
          <w:spacing w:val="-3"/>
        </w:rPr>
        <w:t xml:space="preserve"> </w:t>
      </w:r>
      <w:r>
        <w:t>decarbonize</w:t>
      </w:r>
      <w:r>
        <w:rPr>
          <w:spacing w:val="-3"/>
        </w:rPr>
        <w:t xml:space="preserve"> </w:t>
      </w:r>
      <w:r>
        <w:t>existing</w:t>
      </w:r>
      <w:r>
        <w:rPr>
          <w:spacing w:val="-3"/>
        </w:rPr>
        <w:t xml:space="preserve"> </w:t>
      </w:r>
      <w:r>
        <w:t>owned</w:t>
      </w:r>
      <w:r>
        <w:rPr>
          <w:spacing w:val="-5"/>
        </w:rPr>
        <w:t xml:space="preserve"> </w:t>
      </w:r>
      <w:r>
        <w:t>buildings,</w:t>
      </w:r>
      <w:r>
        <w:rPr>
          <w:spacing w:val="-6"/>
        </w:rPr>
        <w:t xml:space="preserve"> </w:t>
      </w:r>
      <w:r>
        <w:t>and</w:t>
      </w:r>
      <w:r>
        <w:rPr>
          <w:spacing w:val="-5"/>
        </w:rPr>
        <w:t xml:space="preserve"> </w:t>
      </w:r>
      <w:r>
        <w:t>developing</w:t>
      </w:r>
      <w:r>
        <w:rPr>
          <w:spacing w:val="-5"/>
        </w:rPr>
        <w:t xml:space="preserve"> </w:t>
      </w:r>
      <w:r>
        <w:t>appliance standards that are permissible by EPCA.</w:t>
      </w:r>
    </w:p>
    <w:p w14:paraId="6B5D9621" w14:textId="77777777" w:rsidR="00935BB6" w:rsidRDefault="00935BB6">
      <w:pPr>
        <w:pStyle w:val="BodyText"/>
        <w:spacing w:before="5"/>
        <w:rPr>
          <w:sz w:val="16"/>
        </w:rPr>
      </w:pPr>
    </w:p>
    <w:tbl>
      <w:tblPr>
        <w:tblW w:w="0" w:type="auto"/>
        <w:tblInd w:w="367" w:type="dxa"/>
        <w:tblLayout w:type="fixed"/>
        <w:tblCellMar>
          <w:left w:w="0" w:type="dxa"/>
          <w:right w:w="0" w:type="dxa"/>
        </w:tblCellMar>
        <w:tblLook w:val="01E0" w:firstRow="1" w:lastRow="1" w:firstColumn="1" w:lastColumn="1" w:noHBand="0" w:noVBand="0"/>
      </w:tblPr>
      <w:tblGrid>
        <w:gridCol w:w="1759"/>
        <w:gridCol w:w="437"/>
        <w:gridCol w:w="1807"/>
        <w:gridCol w:w="372"/>
        <w:gridCol w:w="1870"/>
        <w:gridCol w:w="372"/>
        <w:gridCol w:w="1870"/>
        <w:gridCol w:w="370"/>
        <w:gridCol w:w="1884"/>
      </w:tblGrid>
      <w:tr w:rsidR="00935BB6" w14:paraId="6B5D962B" w14:textId="77777777">
        <w:trPr>
          <w:trHeight w:val="503"/>
        </w:trPr>
        <w:tc>
          <w:tcPr>
            <w:tcW w:w="1759" w:type="dxa"/>
            <w:tcBorders>
              <w:bottom w:val="single" w:sz="12" w:space="0" w:color="E61E28"/>
            </w:tcBorders>
          </w:tcPr>
          <w:p w14:paraId="6B5D9622" w14:textId="77777777" w:rsidR="00935BB6" w:rsidRDefault="009B113F">
            <w:pPr>
              <w:pStyle w:val="TableParagraph"/>
              <w:spacing w:line="257" w:lineRule="exact"/>
              <w:ind w:left="107" w:right="-58"/>
              <w:rPr>
                <w:b/>
                <w:sz w:val="23"/>
              </w:rPr>
            </w:pPr>
            <w:r>
              <w:rPr>
                <w:b/>
                <w:color w:val="404040"/>
                <w:sz w:val="23"/>
              </w:rPr>
              <w:t>CASE</w:t>
            </w:r>
            <w:r>
              <w:rPr>
                <w:b/>
                <w:color w:val="404040"/>
                <w:spacing w:val="-3"/>
                <w:sz w:val="23"/>
              </w:rPr>
              <w:t xml:space="preserve"> </w:t>
            </w:r>
            <w:r>
              <w:rPr>
                <w:b/>
                <w:color w:val="404040"/>
                <w:spacing w:val="-2"/>
                <w:sz w:val="23"/>
              </w:rPr>
              <w:t>STUDIES</w:t>
            </w:r>
          </w:p>
        </w:tc>
        <w:tc>
          <w:tcPr>
            <w:tcW w:w="437" w:type="dxa"/>
            <w:tcBorders>
              <w:bottom w:val="single" w:sz="12" w:space="0" w:color="E61E28"/>
            </w:tcBorders>
          </w:tcPr>
          <w:p w14:paraId="6B5D9623" w14:textId="77777777" w:rsidR="00935BB6" w:rsidRDefault="00935BB6">
            <w:pPr>
              <w:pStyle w:val="TableParagraph"/>
              <w:rPr>
                <w:rFonts w:ascii="Times New Roman"/>
              </w:rPr>
            </w:pPr>
          </w:p>
        </w:tc>
        <w:tc>
          <w:tcPr>
            <w:tcW w:w="1807" w:type="dxa"/>
            <w:tcBorders>
              <w:bottom w:val="single" w:sz="12" w:space="0" w:color="E61E28"/>
            </w:tcBorders>
          </w:tcPr>
          <w:p w14:paraId="6B5D9624" w14:textId="77777777" w:rsidR="00935BB6" w:rsidRDefault="00935BB6">
            <w:pPr>
              <w:pStyle w:val="TableParagraph"/>
              <w:rPr>
                <w:rFonts w:ascii="Times New Roman"/>
              </w:rPr>
            </w:pPr>
          </w:p>
        </w:tc>
        <w:tc>
          <w:tcPr>
            <w:tcW w:w="372" w:type="dxa"/>
          </w:tcPr>
          <w:p w14:paraId="6B5D9625" w14:textId="77777777" w:rsidR="00935BB6" w:rsidRDefault="00935BB6">
            <w:pPr>
              <w:pStyle w:val="TableParagraph"/>
              <w:rPr>
                <w:rFonts w:ascii="Times New Roman"/>
              </w:rPr>
            </w:pPr>
          </w:p>
        </w:tc>
        <w:tc>
          <w:tcPr>
            <w:tcW w:w="1870" w:type="dxa"/>
          </w:tcPr>
          <w:p w14:paraId="6B5D9626" w14:textId="77777777" w:rsidR="00935BB6" w:rsidRDefault="00935BB6">
            <w:pPr>
              <w:pStyle w:val="TableParagraph"/>
              <w:rPr>
                <w:rFonts w:ascii="Times New Roman"/>
              </w:rPr>
            </w:pPr>
          </w:p>
        </w:tc>
        <w:tc>
          <w:tcPr>
            <w:tcW w:w="372" w:type="dxa"/>
          </w:tcPr>
          <w:p w14:paraId="6B5D9627" w14:textId="77777777" w:rsidR="00935BB6" w:rsidRDefault="00935BB6">
            <w:pPr>
              <w:pStyle w:val="TableParagraph"/>
              <w:rPr>
                <w:rFonts w:ascii="Times New Roman"/>
              </w:rPr>
            </w:pPr>
          </w:p>
        </w:tc>
        <w:tc>
          <w:tcPr>
            <w:tcW w:w="1870" w:type="dxa"/>
          </w:tcPr>
          <w:p w14:paraId="6B5D9628" w14:textId="77777777" w:rsidR="00935BB6" w:rsidRDefault="00935BB6">
            <w:pPr>
              <w:pStyle w:val="TableParagraph"/>
              <w:rPr>
                <w:rFonts w:ascii="Times New Roman"/>
              </w:rPr>
            </w:pPr>
          </w:p>
        </w:tc>
        <w:tc>
          <w:tcPr>
            <w:tcW w:w="370" w:type="dxa"/>
          </w:tcPr>
          <w:p w14:paraId="6B5D9629" w14:textId="77777777" w:rsidR="00935BB6" w:rsidRDefault="00935BB6">
            <w:pPr>
              <w:pStyle w:val="TableParagraph"/>
              <w:rPr>
                <w:rFonts w:ascii="Times New Roman"/>
              </w:rPr>
            </w:pPr>
          </w:p>
        </w:tc>
        <w:tc>
          <w:tcPr>
            <w:tcW w:w="1884" w:type="dxa"/>
          </w:tcPr>
          <w:p w14:paraId="6B5D962A" w14:textId="77777777" w:rsidR="00935BB6" w:rsidRDefault="00935BB6">
            <w:pPr>
              <w:pStyle w:val="TableParagraph"/>
              <w:rPr>
                <w:rFonts w:ascii="Times New Roman"/>
              </w:rPr>
            </w:pPr>
          </w:p>
        </w:tc>
      </w:tr>
      <w:tr w:rsidR="00935BB6" w14:paraId="6B5D9635" w14:textId="77777777">
        <w:trPr>
          <w:trHeight w:val="280"/>
        </w:trPr>
        <w:tc>
          <w:tcPr>
            <w:tcW w:w="1759" w:type="dxa"/>
            <w:tcBorders>
              <w:top w:val="single" w:sz="12" w:space="0" w:color="E61E28"/>
            </w:tcBorders>
          </w:tcPr>
          <w:p w14:paraId="6B5D962C" w14:textId="77777777" w:rsidR="00935BB6" w:rsidRDefault="00935BB6">
            <w:pPr>
              <w:pStyle w:val="TableParagraph"/>
              <w:rPr>
                <w:rFonts w:ascii="Times New Roman"/>
                <w:sz w:val="20"/>
              </w:rPr>
            </w:pPr>
          </w:p>
        </w:tc>
        <w:tc>
          <w:tcPr>
            <w:tcW w:w="437" w:type="dxa"/>
            <w:tcBorders>
              <w:top w:val="single" w:sz="12" w:space="0" w:color="E61E28"/>
            </w:tcBorders>
          </w:tcPr>
          <w:p w14:paraId="6B5D962D" w14:textId="77777777" w:rsidR="00935BB6" w:rsidRDefault="00935BB6">
            <w:pPr>
              <w:pStyle w:val="TableParagraph"/>
              <w:rPr>
                <w:rFonts w:ascii="Times New Roman"/>
                <w:sz w:val="20"/>
              </w:rPr>
            </w:pPr>
          </w:p>
        </w:tc>
        <w:tc>
          <w:tcPr>
            <w:tcW w:w="1807" w:type="dxa"/>
            <w:tcBorders>
              <w:top w:val="single" w:sz="12" w:space="0" w:color="E61E28"/>
            </w:tcBorders>
          </w:tcPr>
          <w:p w14:paraId="6B5D962E" w14:textId="77777777" w:rsidR="00935BB6" w:rsidRDefault="00935BB6">
            <w:pPr>
              <w:pStyle w:val="TableParagraph"/>
              <w:rPr>
                <w:rFonts w:ascii="Times New Roman"/>
                <w:sz w:val="20"/>
              </w:rPr>
            </w:pPr>
          </w:p>
        </w:tc>
        <w:tc>
          <w:tcPr>
            <w:tcW w:w="372" w:type="dxa"/>
          </w:tcPr>
          <w:p w14:paraId="6B5D962F" w14:textId="77777777" w:rsidR="00935BB6" w:rsidRDefault="00935BB6">
            <w:pPr>
              <w:pStyle w:val="TableParagraph"/>
              <w:rPr>
                <w:rFonts w:ascii="Times New Roman"/>
                <w:sz w:val="20"/>
              </w:rPr>
            </w:pPr>
          </w:p>
        </w:tc>
        <w:tc>
          <w:tcPr>
            <w:tcW w:w="1870" w:type="dxa"/>
          </w:tcPr>
          <w:p w14:paraId="6B5D9630" w14:textId="77777777" w:rsidR="00935BB6" w:rsidRDefault="00935BB6">
            <w:pPr>
              <w:pStyle w:val="TableParagraph"/>
              <w:rPr>
                <w:rFonts w:ascii="Times New Roman"/>
                <w:sz w:val="20"/>
              </w:rPr>
            </w:pPr>
          </w:p>
        </w:tc>
        <w:tc>
          <w:tcPr>
            <w:tcW w:w="372" w:type="dxa"/>
          </w:tcPr>
          <w:p w14:paraId="6B5D9631" w14:textId="77777777" w:rsidR="00935BB6" w:rsidRDefault="00935BB6">
            <w:pPr>
              <w:pStyle w:val="TableParagraph"/>
              <w:rPr>
                <w:rFonts w:ascii="Times New Roman"/>
                <w:sz w:val="20"/>
              </w:rPr>
            </w:pPr>
          </w:p>
        </w:tc>
        <w:tc>
          <w:tcPr>
            <w:tcW w:w="1870" w:type="dxa"/>
          </w:tcPr>
          <w:p w14:paraId="6B5D9632" w14:textId="77777777" w:rsidR="00935BB6" w:rsidRDefault="00935BB6">
            <w:pPr>
              <w:pStyle w:val="TableParagraph"/>
              <w:rPr>
                <w:rFonts w:ascii="Times New Roman"/>
                <w:sz w:val="20"/>
              </w:rPr>
            </w:pPr>
          </w:p>
        </w:tc>
        <w:tc>
          <w:tcPr>
            <w:tcW w:w="370" w:type="dxa"/>
          </w:tcPr>
          <w:p w14:paraId="6B5D9633" w14:textId="77777777" w:rsidR="00935BB6" w:rsidRDefault="00935BB6">
            <w:pPr>
              <w:pStyle w:val="TableParagraph"/>
              <w:rPr>
                <w:rFonts w:ascii="Times New Roman"/>
                <w:sz w:val="20"/>
              </w:rPr>
            </w:pPr>
          </w:p>
        </w:tc>
        <w:tc>
          <w:tcPr>
            <w:tcW w:w="1884" w:type="dxa"/>
          </w:tcPr>
          <w:p w14:paraId="6B5D9634" w14:textId="77777777" w:rsidR="00935BB6" w:rsidRDefault="00935BB6">
            <w:pPr>
              <w:pStyle w:val="TableParagraph"/>
              <w:rPr>
                <w:rFonts w:ascii="Times New Roman"/>
                <w:sz w:val="20"/>
              </w:rPr>
            </w:pPr>
          </w:p>
        </w:tc>
      </w:tr>
      <w:tr w:rsidR="00935BB6" w14:paraId="6B5D963F" w14:textId="77777777">
        <w:trPr>
          <w:trHeight w:val="792"/>
        </w:trPr>
        <w:tc>
          <w:tcPr>
            <w:tcW w:w="1759" w:type="dxa"/>
            <w:shd w:val="clear" w:color="auto" w:fill="F1F1F1"/>
          </w:tcPr>
          <w:p w14:paraId="6B5D9636" w14:textId="77777777" w:rsidR="00935BB6" w:rsidRDefault="009B113F">
            <w:pPr>
              <w:pStyle w:val="TableParagraph"/>
              <w:spacing w:before="249"/>
              <w:ind w:left="107"/>
              <w:rPr>
                <w:b/>
              </w:rPr>
            </w:pPr>
            <w:r>
              <w:rPr>
                <w:b/>
                <w:color w:val="404040"/>
              </w:rPr>
              <w:t>Denver,</w:t>
            </w:r>
            <w:r>
              <w:rPr>
                <w:b/>
                <w:color w:val="404040"/>
                <w:spacing w:val="-4"/>
              </w:rPr>
              <w:t xml:space="preserve"> </w:t>
            </w:r>
            <w:r>
              <w:rPr>
                <w:b/>
                <w:color w:val="404040"/>
                <w:spacing w:val="-5"/>
              </w:rPr>
              <w:t>CO</w:t>
            </w:r>
          </w:p>
        </w:tc>
        <w:tc>
          <w:tcPr>
            <w:tcW w:w="437" w:type="dxa"/>
          </w:tcPr>
          <w:p w14:paraId="6B5D9637" w14:textId="77777777" w:rsidR="00935BB6" w:rsidRDefault="00935BB6">
            <w:pPr>
              <w:pStyle w:val="TableParagraph"/>
              <w:rPr>
                <w:rFonts w:ascii="Times New Roman"/>
              </w:rPr>
            </w:pPr>
          </w:p>
        </w:tc>
        <w:tc>
          <w:tcPr>
            <w:tcW w:w="1807" w:type="dxa"/>
            <w:shd w:val="clear" w:color="auto" w:fill="F1F1F1"/>
          </w:tcPr>
          <w:p w14:paraId="6B5D9638" w14:textId="77777777" w:rsidR="00935BB6" w:rsidRDefault="009B113F">
            <w:pPr>
              <w:pStyle w:val="TableParagraph"/>
              <w:spacing w:before="122"/>
              <w:ind w:left="107" w:right="130"/>
              <w:rPr>
                <w:b/>
              </w:rPr>
            </w:pPr>
            <w:r>
              <w:rPr>
                <w:b/>
                <w:color w:val="404040"/>
              </w:rPr>
              <w:t>San</w:t>
            </w:r>
            <w:r>
              <w:rPr>
                <w:b/>
                <w:color w:val="404040"/>
                <w:spacing w:val="-16"/>
              </w:rPr>
              <w:t xml:space="preserve"> </w:t>
            </w:r>
            <w:r>
              <w:rPr>
                <w:b/>
                <w:color w:val="404040"/>
              </w:rPr>
              <w:t xml:space="preserve">Francisco, </w:t>
            </w:r>
            <w:r>
              <w:rPr>
                <w:b/>
                <w:color w:val="404040"/>
                <w:spacing w:val="-6"/>
              </w:rPr>
              <w:t>CA</w:t>
            </w:r>
          </w:p>
        </w:tc>
        <w:tc>
          <w:tcPr>
            <w:tcW w:w="372" w:type="dxa"/>
          </w:tcPr>
          <w:p w14:paraId="6B5D9639" w14:textId="77777777" w:rsidR="00935BB6" w:rsidRDefault="00935BB6">
            <w:pPr>
              <w:pStyle w:val="TableParagraph"/>
              <w:rPr>
                <w:rFonts w:ascii="Times New Roman"/>
              </w:rPr>
            </w:pPr>
          </w:p>
        </w:tc>
        <w:tc>
          <w:tcPr>
            <w:tcW w:w="1870" w:type="dxa"/>
            <w:shd w:val="clear" w:color="auto" w:fill="F1F1F1"/>
          </w:tcPr>
          <w:p w14:paraId="6B5D963A" w14:textId="77777777" w:rsidR="00935BB6" w:rsidRDefault="009B113F">
            <w:pPr>
              <w:pStyle w:val="TableParagraph"/>
              <w:spacing w:before="249"/>
              <w:ind w:left="108"/>
              <w:rPr>
                <w:b/>
              </w:rPr>
            </w:pPr>
            <w:r>
              <w:rPr>
                <w:b/>
                <w:color w:val="404040"/>
              </w:rPr>
              <w:t>Bay</w:t>
            </w:r>
            <w:r>
              <w:rPr>
                <w:b/>
                <w:color w:val="404040"/>
                <w:spacing w:val="-3"/>
              </w:rPr>
              <w:t xml:space="preserve"> </w:t>
            </w:r>
            <w:r>
              <w:rPr>
                <w:b/>
                <w:color w:val="404040"/>
              </w:rPr>
              <w:t>Area,</w:t>
            </w:r>
            <w:r>
              <w:rPr>
                <w:b/>
                <w:color w:val="404040"/>
                <w:spacing w:val="-3"/>
              </w:rPr>
              <w:t xml:space="preserve"> </w:t>
            </w:r>
            <w:r>
              <w:rPr>
                <w:b/>
                <w:color w:val="404040"/>
                <w:spacing w:val="-5"/>
              </w:rPr>
              <w:t>CA</w:t>
            </w:r>
          </w:p>
        </w:tc>
        <w:tc>
          <w:tcPr>
            <w:tcW w:w="372" w:type="dxa"/>
          </w:tcPr>
          <w:p w14:paraId="6B5D963B" w14:textId="77777777" w:rsidR="00935BB6" w:rsidRDefault="00935BB6">
            <w:pPr>
              <w:pStyle w:val="TableParagraph"/>
              <w:rPr>
                <w:rFonts w:ascii="Times New Roman"/>
              </w:rPr>
            </w:pPr>
          </w:p>
        </w:tc>
        <w:tc>
          <w:tcPr>
            <w:tcW w:w="1870" w:type="dxa"/>
            <w:shd w:val="clear" w:color="auto" w:fill="F1F1F1"/>
          </w:tcPr>
          <w:p w14:paraId="6B5D963C" w14:textId="77777777" w:rsidR="00935BB6" w:rsidRDefault="009B113F">
            <w:pPr>
              <w:pStyle w:val="TableParagraph"/>
              <w:spacing w:before="249"/>
              <w:ind w:left="107"/>
              <w:rPr>
                <w:b/>
              </w:rPr>
            </w:pPr>
            <w:r>
              <w:rPr>
                <w:b/>
                <w:color w:val="404040"/>
                <w:spacing w:val="-2"/>
              </w:rPr>
              <w:t>Massachusetts</w:t>
            </w:r>
          </w:p>
        </w:tc>
        <w:tc>
          <w:tcPr>
            <w:tcW w:w="370" w:type="dxa"/>
          </w:tcPr>
          <w:p w14:paraId="6B5D963D" w14:textId="77777777" w:rsidR="00935BB6" w:rsidRDefault="00935BB6">
            <w:pPr>
              <w:pStyle w:val="TableParagraph"/>
              <w:rPr>
                <w:rFonts w:ascii="Times New Roman"/>
              </w:rPr>
            </w:pPr>
          </w:p>
        </w:tc>
        <w:tc>
          <w:tcPr>
            <w:tcW w:w="1884" w:type="dxa"/>
            <w:shd w:val="clear" w:color="auto" w:fill="F1F1F1"/>
          </w:tcPr>
          <w:p w14:paraId="6B5D963E" w14:textId="77777777" w:rsidR="00935BB6" w:rsidRDefault="009B113F">
            <w:pPr>
              <w:pStyle w:val="TableParagraph"/>
              <w:spacing w:before="249"/>
              <w:ind w:left="106"/>
              <w:rPr>
                <w:b/>
              </w:rPr>
            </w:pPr>
            <w:r>
              <w:rPr>
                <w:b/>
                <w:color w:val="404040"/>
                <w:spacing w:val="-2"/>
              </w:rPr>
              <w:t>Maine</w:t>
            </w:r>
          </w:p>
        </w:tc>
      </w:tr>
    </w:tbl>
    <w:p w14:paraId="6B5D9640" w14:textId="77777777" w:rsidR="00935BB6" w:rsidRDefault="00935BB6">
      <w:pPr>
        <w:pStyle w:val="BodyText"/>
        <w:spacing w:before="44"/>
      </w:pPr>
    </w:p>
    <w:p w14:paraId="6B5D9641" w14:textId="77777777" w:rsidR="00935BB6" w:rsidRDefault="009B113F">
      <w:pPr>
        <w:pStyle w:val="BodyText"/>
        <w:ind w:left="360"/>
      </w:pPr>
      <w:r>
        <w:rPr>
          <w:color w:val="E61E28"/>
        </w:rPr>
        <w:t>Denver,</w:t>
      </w:r>
      <w:r>
        <w:rPr>
          <w:color w:val="E61E28"/>
          <w:spacing w:val="-1"/>
        </w:rPr>
        <w:t xml:space="preserve"> </w:t>
      </w:r>
      <w:r>
        <w:rPr>
          <w:color w:val="E61E28"/>
          <w:spacing w:val="-7"/>
        </w:rPr>
        <w:t>CO</w:t>
      </w:r>
    </w:p>
    <w:p w14:paraId="6B5D9642" w14:textId="77777777" w:rsidR="00935BB6" w:rsidRDefault="009B113F">
      <w:pPr>
        <w:pStyle w:val="BodyText"/>
        <w:spacing w:before="29"/>
        <w:ind w:left="359" w:right="380"/>
      </w:pPr>
      <w:r>
        <w:rPr>
          <w:b/>
        </w:rPr>
        <w:t>Denver’s</w:t>
      </w:r>
      <w:r>
        <w:rPr>
          <w:b/>
          <w:spacing w:val="-3"/>
        </w:rPr>
        <w:t xml:space="preserve"> </w:t>
      </w:r>
      <w:r>
        <w:rPr>
          <w:b/>
        </w:rPr>
        <w:t>2027</w:t>
      </w:r>
      <w:r>
        <w:rPr>
          <w:b/>
          <w:spacing w:val="-5"/>
        </w:rPr>
        <w:t xml:space="preserve"> </w:t>
      </w:r>
      <w:r>
        <w:rPr>
          <w:b/>
        </w:rPr>
        <w:t>Energy</w:t>
      </w:r>
      <w:r>
        <w:rPr>
          <w:b/>
          <w:spacing w:val="-3"/>
        </w:rPr>
        <w:t xml:space="preserve"> </w:t>
      </w:r>
      <w:r>
        <w:rPr>
          <w:b/>
        </w:rPr>
        <w:t>Code</w:t>
      </w:r>
      <w:r>
        <w:rPr>
          <w:b/>
          <w:spacing w:val="-3"/>
        </w:rPr>
        <w:t xml:space="preserve"> </w:t>
      </w:r>
      <w:r>
        <w:t>update</w:t>
      </w:r>
      <w:r>
        <w:rPr>
          <w:spacing w:val="-3"/>
        </w:rPr>
        <w:t xml:space="preserve"> </w:t>
      </w:r>
      <w:r>
        <w:t>contains</w:t>
      </w:r>
      <w:r>
        <w:rPr>
          <w:spacing w:val="-4"/>
        </w:rPr>
        <w:t xml:space="preserve"> </w:t>
      </w:r>
      <w:r>
        <w:t>language</w:t>
      </w:r>
      <w:r>
        <w:rPr>
          <w:spacing w:val="-3"/>
        </w:rPr>
        <w:t xml:space="preserve"> </w:t>
      </w:r>
      <w:r>
        <w:t>that</w:t>
      </w:r>
      <w:r>
        <w:rPr>
          <w:spacing w:val="-6"/>
        </w:rPr>
        <w:t xml:space="preserve"> </w:t>
      </w:r>
      <w:r>
        <w:t>promotes</w:t>
      </w:r>
      <w:r>
        <w:rPr>
          <w:spacing w:val="-4"/>
        </w:rPr>
        <w:t xml:space="preserve"> </w:t>
      </w:r>
      <w:r>
        <w:t>electrification</w:t>
      </w:r>
      <w:r>
        <w:rPr>
          <w:spacing w:val="-3"/>
        </w:rPr>
        <w:t xml:space="preserve"> </w:t>
      </w:r>
      <w:r>
        <w:t>without</w:t>
      </w:r>
      <w:r>
        <w:rPr>
          <w:spacing w:val="-3"/>
        </w:rPr>
        <w:t xml:space="preserve"> </w:t>
      </w:r>
      <w:r>
        <w:t>explicitly requiring it. Building owners are required to replace air conditioners that are at the end of their useful life</w:t>
      </w:r>
      <w:r>
        <w:rPr>
          <w:spacing w:val="-1"/>
        </w:rPr>
        <w:t xml:space="preserve"> </w:t>
      </w:r>
      <w:r>
        <w:t>(EUL)</w:t>
      </w:r>
      <w:r>
        <w:rPr>
          <w:spacing w:val="-3"/>
        </w:rPr>
        <w:t xml:space="preserve"> </w:t>
      </w:r>
      <w:r>
        <w:t>with</w:t>
      </w:r>
      <w:r>
        <w:rPr>
          <w:spacing w:val="-1"/>
        </w:rPr>
        <w:t xml:space="preserve"> </w:t>
      </w:r>
      <w:r>
        <w:t>equipment</w:t>
      </w:r>
      <w:r>
        <w:rPr>
          <w:spacing w:val="-1"/>
        </w:rPr>
        <w:t xml:space="preserve"> </w:t>
      </w:r>
      <w:r>
        <w:t>that</w:t>
      </w:r>
      <w:r>
        <w:rPr>
          <w:spacing w:val="-4"/>
        </w:rPr>
        <w:t xml:space="preserve"> </w:t>
      </w:r>
      <w:r>
        <w:t>can</w:t>
      </w:r>
      <w:r>
        <w:rPr>
          <w:spacing w:val="-3"/>
        </w:rPr>
        <w:t xml:space="preserve"> </w:t>
      </w:r>
      <w:r>
        <w:t>provide</w:t>
      </w:r>
      <w:r>
        <w:rPr>
          <w:spacing w:val="-1"/>
        </w:rPr>
        <w:t xml:space="preserve"> </w:t>
      </w:r>
      <w:r>
        <w:t>both</w:t>
      </w:r>
      <w:r>
        <w:rPr>
          <w:spacing w:val="-1"/>
        </w:rPr>
        <w:t xml:space="preserve"> </w:t>
      </w:r>
      <w:r>
        <w:t>cooling</w:t>
      </w:r>
      <w:r>
        <w:rPr>
          <w:spacing w:val="-1"/>
        </w:rPr>
        <w:t xml:space="preserve"> </w:t>
      </w:r>
      <w:r>
        <w:t>and</w:t>
      </w:r>
      <w:r>
        <w:rPr>
          <w:spacing w:val="-3"/>
        </w:rPr>
        <w:t xml:space="preserve"> </w:t>
      </w:r>
      <w:r>
        <w:t>heating.</w:t>
      </w:r>
      <w:r>
        <w:rPr>
          <w:spacing w:val="-4"/>
        </w:rPr>
        <w:t xml:space="preserve"> </w:t>
      </w:r>
      <w:r>
        <w:t>Currently,</w:t>
      </w:r>
      <w:r>
        <w:rPr>
          <w:spacing w:val="-1"/>
        </w:rPr>
        <w:t xml:space="preserve"> </w:t>
      </w:r>
      <w:r>
        <w:t>the</w:t>
      </w:r>
      <w:r>
        <w:rPr>
          <w:spacing w:val="-3"/>
        </w:rPr>
        <w:t xml:space="preserve"> </w:t>
      </w:r>
      <w:r>
        <w:t>primary</w:t>
      </w:r>
      <w:r>
        <w:rPr>
          <w:spacing w:val="-4"/>
        </w:rPr>
        <w:t xml:space="preserve"> </w:t>
      </w:r>
      <w:r>
        <w:t>equipment on the market that provides both cooling and heating are electric heat pumps. However, customers can also opt for dual fuel heating and cooling systems. The energy code update also requires replacement of gas-fired heating and domestic hot water (DHW) equipment with electric systems for at least 50% of</w:t>
      </w:r>
      <w:r>
        <w:rPr>
          <w:spacing w:val="-2"/>
        </w:rPr>
        <w:t xml:space="preserve"> </w:t>
      </w:r>
      <w:r>
        <w:t>heating</w:t>
      </w:r>
      <w:r>
        <w:rPr>
          <w:spacing w:val="-1"/>
        </w:rPr>
        <w:t xml:space="preserve"> </w:t>
      </w:r>
      <w:r>
        <w:t>and</w:t>
      </w:r>
      <w:r>
        <w:rPr>
          <w:spacing w:val="-1"/>
        </w:rPr>
        <w:t xml:space="preserve"> </w:t>
      </w:r>
      <w:r>
        <w:t>hot water</w:t>
      </w:r>
      <w:r>
        <w:rPr>
          <w:spacing w:val="-1"/>
        </w:rPr>
        <w:t xml:space="preserve"> </w:t>
      </w:r>
      <w:r>
        <w:t>services in a</w:t>
      </w:r>
      <w:r>
        <w:rPr>
          <w:spacing w:val="-1"/>
        </w:rPr>
        <w:t xml:space="preserve"> </w:t>
      </w:r>
      <w:r>
        <w:t>building.</w:t>
      </w:r>
      <w:hyperlink w:anchor="_bookmark18" w:history="1">
        <w:r>
          <w:rPr>
            <w:position w:val="8"/>
            <w:sz w:val="16"/>
          </w:rPr>
          <w:t>15</w:t>
        </w:r>
      </w:hyperlink>
      <w:r>
        <w:rPr>
          <w:spacing w:val="22"/>
          <w:position w:val="8"/>
          <w:sz w:val="16"/>
        </w:rPr>
        <w:t xml:space="preserve"> </w:t>
      </w:r>
      <w:r>
        <w:t>Depending on the</w:t>
      </w:r>
      <w:r>
        <w:rPr>
          <w:spacing w:val="-1"/>
        </w:rPr>
        <w:t xml:space="preserve"> </w:t>
      </w:r>
      <w:r>
        <w:t>market</w:t>
      </w:r>
      <w:r>
        <w:rPr>
          <w:spacing w:val="-2"/>
        </w:rPr>
        <w:t xml:space="preserve"> </w:t>
      </w:r>
      <w:r>
        <w:t>and</w:t>
      </w:r>
      <w:r>
        <w:rPr>
          <w:spacing w:val="-1"/>
        </w:rPr>
        <w:t xml:space="preserve"> </w:t>
      </w:r>
      <w:r>
        <w:t xml:space="preserve">available financial incentives, it may prove to be more cost-effective to electrify 100% of the heating and hot </w:t>
      </w:r>
      <w:r>
        <w:rPr>
          <w:spacing w:val="-2"/>
        </w:rPr>
        <w:t>water.</w:t>
      </w:r>
    </w:p>
    <w:p w14:paraId="6B5D9643" w14:textId="77777777" w:rsidR="00935BB6" w:rsidRDefault="00935BB6">
      <w:pPr>
        <w:pStyle w:val="BodyText"/>
        <w:spacing w:before="40"/>
      </w:pPr>
    </w:p>
    <w:p w14:paraId="6B5D9644" w14:textId="77777777" w:rsidR="00935BB6" w:rsidRDefault="009B113F">
      <w:pPr>
        <w:pStyle w:val="BodyText"/>
        <w:ind w:left="359"/>
      </w:pPr>
      <w:bookmarkStart w:id="24" w:name="San_Francisco,_CA"/>
      <w:bookmarkEnd w:id="24"/>
      <w:r>
        <w:rPr>
          <w:color w:val="E61E28"/>
        </w:rPr>
        <w:t>San</w:t>
      </w:r>
      <w:r>
        <w:rPr>
          <w:color w:val="E61E28"/>
          <w:spacing w:val="-1"/>
        </w:rPr>
        <w:t xml:space="preserve"> </w:t>
      </w:r>
      <w:r>
        <w:rPr>
          <w:color w:val="E61E28"/>
        </w:rPr>
        <w:t>Francisco,</w:t>
      </w:r>
      <w:r>
        <w:rPr>
          <w:color w:val="E61E28"/>
          <w:spacing w:val="-1"/>
        </w:rPr>
        <w:t xml:space="preserve"> </w:t>
      </w:r>
      <w:r>
        <w:rPr>
          <w:color w:val="E61E28"/>
          <w:spacing w:val="-5"/>
        </w:rPr>
        <w:t>CA</w:t>
      </w:r>
    </w:p>
    <w:p w14:paraId="6B5D9645" w14:textId="77777777" w:rsidR="00935BB6" w:rsidRDefault="009B113F">
      <w:pPr>
        <w:pStyle w:val="BodyText"/>
        <w:spacing w:before="29"/>
        <w:ind w:left="359" w:right="380"/>
      </w:pPr>
      <w:r>
        <w:t>San</w:t>
      </w:r>
      <w:r>
        <w:rPr>
          <w:spacing w:val="-2"/>
        </w:rPr>
        <w:t xml:space="preserve"> </w:t>
      </w:r>
      <w:r>
        <w:t>Francisco’s</w:t>
      </w:r>
      <w:r>
        <w:rPr>
          <w:spacing w:val="-3"/>
        </w:rPr>
        <w:t xml:space="preserve"> </w:t>
      </w:r>
      <w:r>
        <w:t>Residential</w:t>
      </w:r>
      <w:r>
        <w:rPr>
          <w:spacing w:val="-3"/>
        </w:rPr>
        <w:t xml:space="preserve"> </w:t>
      </w:r>
      <w:r>
        <w:t>Energy</w:t>
      </w:r>
      <w:r>
        <w:rPr>
          <w:spacing w:val="-3"/>
        </w:rPr>
        <w:t xml:space="preserve"> </w:t>
      </w:r>
      <w:r>
        <w:t>Conservation</w:t>
      </w:r>
      <w:r>
        <w:rPr>
          <w:spacing w:val="-4"/>
        </w:rPr>
        <w:t xml:space="preserve"> </w:t>
      </w:r>
      <w:r>
        <w:t>Ordinance,</w:t>
      </w:r>
      <w:r>
        <w:rPr>
          <w:spacing w:val="-5"/>
        </w:rPr>
        <w:t xml:space="preserve"> </w:t>
      </w:r>
      <w:r>
        <w:t>part</w:t>
      </w:r>
      <w:r>
        <w:rPr>
          <w:spacing w:val="-5"/>
        </w:rPr>
        <w:t xml:space="preserve"> </w:t>
      </w:r>
      <w:r>
        <w:t>of</w:t>
      </w:r>
      <w:r>
        <w:rPr>
          <w:spacing w:val="-2"/>
        </w:rPr>
        <w:t xml:space="preserve"> </w:t>
      </w:r>
      <w:r>
        <w:t>the</w:t>
      </w:r>
      <w:r>
        <w:rPr>
          <w:spacing w:val="-4"/>
        </w:rPr>
        <w:t xml:space="preserve"> </w:t>
      </w:r>
      <w:r>
        <w:rPr>
          <w:b/>
        </w:rPr>
        <w:t>San</w:t>
      </w:r>
      <w:r>
        <w:rPr>
          <w:b/>
          <w:spacing w:val="-3"/>
        </w:rPr>
        <w:t xml:space="preserve"> </w:t>
      </w:r>
      <w:r>
        <w:rPr>
          <w:b/>
        </w:rPr>
        <w:t>Francisco</w:t>
      </w:r>
      <w:r>
        <w:rPr>
          <w:b/>
          <w:spacing w:val="-3"/>
        </w:rPr>
        <w:t xml:space="preserve"> </w:t>
      </w:r>
      <w:r>
        <w:rPr>
          <w:b/>
        </w:rPr>
        <w:t>Housing Code</w:t>
      </w:r>
      <w:r>
        <w:t>, requires energy and water efficiency retrofits prior to the sale of a home. Homeowners are required to complete an energy audit and implement the applicable weatherization and water</w:t>
      </w:r>
    </w:p>
    <w:p w14:paraId="6B5D9646" w14:textId="77777777" w:rsidR="00935BB6" w:rsidRDefault="009B113F">
      <w:pPr>
        <w:pStyle w:val="BodyText"/>
        <w:spacing w:before="6"/>
        <w:rPr>
          <w:sz w:val="13"/>
        </w:rPr>
      </w:pPr>
      <w:r>
        <w:rPr>
          <w:noProof/>
          <w:sz w:val="13"/>
        </w:rPr>
        <mc:AlternateContent>
          <mc:Choice Requires="wps">
            <w:drawing>
              <wp:anchor distT="0" distB="0" distL="0" distR="0" simplePos="0" relativeHeight="487591424" behindDoc="1" locked="0" layoutInCell="1" allowOverlap="1" wp14:anchorId="6B5D9A49" wp14:editId="6B5D9A4A">
                <wp:simplePos x="0" y="0"/>
                <wp:positionH relativeFrom="page">
                  <wp:posOffset>457200</wp:posOffset>
                </wp:positionH>
                <wp:positionV relativeFrom="paragraph">
                  <wp:posOffset>114432</wp:posOffset>
                </wp:positionV>
                <wp:extent cx="1828800"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72D1D4" id="Graphic 10" o:spid="_x0000_s1026" style="position:absolute;margin-left:36pt;margin-top:9pt;width:2in;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" path="m1828800,l,,,7607r1828800,l1828800,xe" fillcolor="black" stroked="f">
                <v:path arrowok="t"/>
                <w10:wrap type="topAndBottom" anchorx="page"/>
              </v:shape>
            </w:pict>
          </mc:Fallback>
        </mc:AlternateContent>
      </w:r>
    </w:p>
    <w:p w14:paraId="6B5D9647" w14:textId="77777777" w:rsidR="00935BB6" w:rsidRDefault="00935BB6">
      <w:pPr>
        <w:pStyle w:val="BodyText"/>
        <w:spacing w:before="93"/>
        <w:rPr>
          <w:sz w:val="16"/>
        </w:rPr>
      </w:pPr>
    </w:p>
    <w:p w14:paraId="6B5D9648" w14:textId="77777777" w:rsidR="00935BB6" w:rsidRDefault="009B113F">
      <w:pPr>
        <w:ind w:left="360"/>
        <w:rPr>
          <w:sz w:val="16"/>
        </w:rPr>
      </w:pPr>
      <w:bookmarkStart w:id="25" w:name="_bookmark14"/>
      <w:bookmarkEnd w:id="25"/>
      <w:r>
        <w:rPr>
          <w:spacing w:val="-2"/>
          <w:sz w:val="16"/>
          <w:vertAlign w:val="superscript"/>
        </w:rPr>
        <w:t>11</w:t>
      </w:r>
      <w:r>
        <w:rPr>
          <w:spacing w:val="47"/>
          <w:sz w:val="16"/>
        </w:rPr>
        <w:t xml:space="preserve"> </w:t>
      </w:r>
      <w:hyperlink r:id="rId24">
        <w:r>
          <w:rPr>
            <w:spacing w:val="-2"/>
            <w:sz w:val="16"/>
            <w:u w:val="single"/>
          </w:rPr>
          <w:t>https://bouldercolorado.gov/smartregs-</w:t>
        </w:r>
        <w:r>
          <w:rPr>
            <w:spacing w:val="-4"/>
            <w:sz w:val="16"/>
            <w:u w:val="single"/>
          </w:rPr>
          <w:t>guide</w:t>
        </w:r>
      </w:hyperlink>
    </w:p>
    <w:p w14:paraId="6B5D9649" w14:textId="77777777" w:rsidR="00935BB6" w:rsidRDefault="009B113F">
      <w:pPr>
        <w:spacing w:before="176"/>
        <w:ind w:left="360"/>
        <w:rPr>
          <w:sz w:val="16"/>
        </w:rPr>
      </w:pPr>
      <w:bookmarkStart w:id="26" w:name="_bookmark15"/>
      <w:bookmarkEnd w:id="26"/>
      <w:r>
        <w:rPr>
          <w:spacing w:val="-2"/>
          <w:sz w:val="16"/>
          <w:vertAlign w:val="superscript"/>
        </w:rPr>
        <w:t>12</w:t>
      </w:r>
      <w:r>
        <w:rPr>
          <w:spacing w:val="53"/>
          <w:sz w:val="16"/>
        </w:rPr>
        <w:t xml:space="preserve"> </w:t>
      </w:r>
      <w:hyperlink r:id="rId25">
        <w:r>
          <w:rPr>
            <w:spacing w:val="-2"/>
            <w:sz w:val="16"/>
            <w:u w:val="single"/>
          </w:rPr>
          <w:t>https://bouldercolorado.gov/services/water-conservation</w:t>
        </w:r>
      </w:hyperlink>
    </w:p>
    <w:p w14:paraId="6B5D964A" w14:textId="77777777" w:rsidR="00935BB6" w:rsidRDefault="009B113F">
      <w:pPr>
        <w:spacing w:before="176"/>
        <w:ind w:left="360"/>
        <w:rPr>
          <w:sz w:val="16"/>
        </w:rPr>
      </w:pPr>
      <w:bookmarkStart w:id="27" w:name="_bookmark16"/>
      <w:bookmarkEnd w:id="27"/>
      <w:r>
        <w:rPr>
          <w:spacing w:val="-2"/>
          <w:sz w:val="16"/>
          <w:vertAlign w:val="superscript"/>
        </w:rPr>
        <w:t>13</w:t>
      </w:r>
      <w:r>
        <w:rPr>
          <w:spacing w:val="60"/>
          <w:w w:val="150"/>
          <w:sz w:val="16"/>
        </w:rPr>
        <w:t xml:space="preserve"> </w:t>
      </w:r>
      <w:hyperlink r:id="rId26" w:anchor="1546365103889-e1ad4b90-789e">
        <w:r>
          <w:rPr>
            <w:spacing w:val="-2"/>
            <w:sz w:val="16"/>
            <w:u w:val="single"/>
          </w:rPr>
          <w:t>https://pacepartners.com/program-areas/water/#1546365103889-e1ad4b90-</w:t>
        </w:r>
        <w:r>
          <w:rPr>
            <w:spacing w:val="-4"/>
            <w:sz w:val="16"/>
            <w:u w:val="single"/>
          </w:rPr>
          <w:t>789e</w:t>
        </w:r>
      </w:hyperlink>
    </w:p>
    <w:p w14:paraId="6B5D964B" w14:textId="77777777" w:rsidR="00935BB6" w:rsidRDefault="009B113F">
      <w:pPr>
        <w:spacing w:before="176"/>
        <w:ind w:left="360"/>
        <w:rPr>
          <w:sz w:val="16"/>
        </w:rPr>
      </w:pPr>
      <w:bookmarkStart w:id="28" w:name="_bookmark17"/>
      <w:bookmarkEnd w:id="28"/>
      <w:r>
        <w:rPr>
          <w:spacing w:val="-2"/>
          <w:sz w:val="16"/>
          <w:vertAlign w:val="superscript"/>
        </w:rPr>
        <w:t>14</w:t>
      </w:r>
      <w:r>
        <w:rPr>
          <w:spacing w:val="61"/>
          <w:w w:val="150"/>
          <w:sz w:val="16"/>
        </w:rPr>
        <w:t xml:space="preserve"> </w:t>
      </w:r>
      <w:hyperlink r:id="rId27">
        <w:r>
          <w:rPr>
            <w:spacing w:val="-2"/>
            <w:sz w:val="16"/>
            <w:u w:val="single"/>
          </w:rPr>
          <w:t>https://bouldercolorado.gov/projects/2024-energy-conservation-code-update</w:t>
        </w:r>
      </w:hyperlink>
    </w:p>
    <w:p w14:paraId="6B5D964C" w14:textId="77777777" w:rsidR="00935BB6" w:rsidRDefault="009B113F">
      <w:pPr>
        <w:spacing w:before="173" w:line="264" w:lineRule="auto"/>
        <w:ind w:left="472" w:right="979" w:hanging="113"/>
        <w:rPr>
          <w:sz w:val="16"/>
        </w:rPr>
      </w:pPr>
      <w:bookmarkStart w:id="29" w:name="_bookmark18"/>
      <w:bookmarkEnd w:id="29"/>
      <w:r>
        <w:rPr>
          <w:sz w:val="16"/>
          <w:vertAlign w:val="superscript"/>
        </w:rPr>
        <w:t>15</w:t>
      </w:r>
      <w:r>
        <w:rPr>
          <w:spacing w:val="-12"/>
          <w:sz w:val="16"/>
        </w:rPr>
        <w:t xml:space="preserve"> </w:t>
      </w:r>
      <w:hyperlink r:id="rId28">
        <w:r>
          <w:rPr>
            <w:sz w:val="16"/>
            <w:u w:val="single"/>
          </w:rPr>
          <w:t>https://denvergov.org/Government/Agencies-Departments-Offices/Agencies-Departments-Offices-Directory/Climate-Action-Sustainability-and-</w:t>
        </w:r>
      </w:hyperlink>
      <w:hyperlink r:id="rId29">
        <w:r>
          <w:rPr>
            <w:spacing w:val="-2"/>
            <w:sz w:val="16"/>
            <w:u w:val="single"/>
          </w:rPr>
          <w:t>Resiliency/Cutting-Denvers-Carbon-Pollution/Efficient-Commercial-Buildings/Denver-Building-Regulations/Denver-Energy-Code-for-Existing-</w:t>
        </w:r>
      </w:hyperlink>
      <w:hyperlink r:id="rId30">
        <w:r>
          <w:rPr>
            <w:spacing w:val="-2"/>
            <w:sz w:val="16"/>
            <w:u w:val="single"/>
          </w:rPr>
          <w:t>Buildings/Building-Code-Changes-for-Existing-Buildings</w:t>
        </w:r>
      </w:hyperlink>
    </w:p>
    <w:p w14:paraId="6B5D964D" w14:textId="77777777" w:rsidR="00935BB6" w:rsidRDefault="00935BB6">
      <w:pPr>
        <w:spacing w:line="264" w:lineRule="auto"/>
        <w:rPr>
          <w:sz w:val="16"/>
        </w:rPr>
        <w:sectPr w:rsidR="00935BB6">
          <w:pgSz w:w="12240" w:h="15840"/>
          <w:pgMar w:top="640" w:right="360" w:bottom="1240" w:left="360" w:header="0" w:footer="1047" w:gutter="0"/>
          <w:cols w:space="720"/>
        </w:sectPr>
      </w:pPr>
    </w:p>
    <w:p w14:paraId="6B5D964E" w14:textId="77777777" w:rsidR="00935BB6" w:rsidRDefault="009B113F">
      <w:pPr>
        <w:pStyle w:val="BodyText"/>
        <w:spacing w:before="82" w:line="237" w:lineRule="auto"/>
        <w:ind w:left="359" w:right="380"/>
        <w:rPr>
          <w:position w:val="8"/>
          <w:sz w:val="16"/>
        </w:rPr>
      </w:pPr>
      <w:r>
        <w:lastRenderedPageBreak/>
        <w:t>conservation</w:t>
      </w:r>
      <w:r>
        <w:rPr>
          <w:spacing w:val="-4"/>
        </w:rPr>
        <w:t xml:space="preserve"> </w:t>
      </w:r>
      <w:r>
        <w:t>measures</w:t>
      </w:r>
      <w:r>
        <w:rPr>
          <w:spacing w:val="-3"/>
        </w:rPr>
        <w:t xml:space="preserve"> </w:t>
      </w:r>
      <w:r>
        <w:t>such</w:t>
      </w:r>
      <w:r>
        <w:rPr>
          <w:spacing w:val="-4"/>
        </w:rPr>
        <w:t xml:space="preserve"> </w:t>
      </w:r>
      <w:r>
        <w:t>as</w:t>
      </w:r>
      <w:r>
        <w:rPr>
          <w:spacing w:val="-3"/>
        </w:rPr>
        <w:t xml:space="preserve"> </w:t>
      </w:r>
      <w:r>
        <w:t>air-sealing,</w:t>
      </w:r>
      <w:r>
        <w:rPr>
          <w:spacing w:val="-5"/>
        </w:rPr>
        <w:t xml:space="preserve"> </w:t>
      </w:r>
      <w:r>
        <w:t>weather-stripping,</w:t>
      </w:r>
      <w:r>
        <w:rPr>
          <w:spacing w:val="-5"/>
        </w:rPr>
        <w:t xml:space="preserve"> </w:t>
      </w:r>
      <w:r>
        <w:t>and</w:t>
      </w:r>
      <w:r>
        <w:rPr>
          <w:spacing w:val="-7"/>
        </w:rPr>
        <w:t xml:space="preserve"> </w:t>
      </w:r>
      <w:r>
        <w:t>installation</w:t>
      </w:r>
      <w:r>
        <w:rPr>
          <w:spacing w:val="-4"/>
        </w:rPr>
        <w:t xml:space="preserve"> </w:t>
      </w:r>
      <w:r>
        <w:t>of</w:t>
      </w:r>
      <w:r>
        <w:rPr>
          <w:spacing w:val="-2"/>
        </w:rPr>
        <w:t xml:space="preserve"> </w:t>
      </w:r>
      <w:r>
        <w:t>low-flow</w:t>
      </w:r>
      <w:r>
        <w:rPr>
          <w:spacing w:val="-3"/>
        </w:rPr>
        <w:t xml:space="preserve"> </w:t>
      </w:r>
      <w:r>
        <w:t>fixtures. After implementation of these measures, the homeowner must prove compliance to receive permission to sell the house.</w:t>
      </w:r>
      <w:hyperlink w:anchor="_bookmark19" w:history="1">
        <w:r>
          <w:rPr>
            <w:position w:val="8"/>
            <w:sz w:val="16"/>
          </w:rPr>
          <w:t>16</w:t>
        </w:r>
      </w:hyperlink>
    </w:p>
    <w:p w14:paraId="6B5D964F" w14:textId="77777777" w:rsidR="00935BB6" w:rsidRDefault="009B113F">
      <w:pPr>
        <w:pStyle w:val="BodyText"/>
        <w:spacing w:before="162"/>
        <w:ind w:left="360" w:right="380"/>
      </w:pPr>
      <w:r>
        <w:t>This compliance is checked by San Francisco Department of the Environment (SF Environment), which requires a valid inspection, basic energy and water conservation installation, and certificate of compliance when someone is preparing to sell their property.</w:t>
      </w:r>
      <w:hyperlink w:anchor="_bookmark20" w:history="1">
        <w:r>
          <w:rPr>
            <w:position w:val="8"/>
            <w:sz w:val="16"/>
          </w:rPr>
          <w:t>17</w:t>
        </w:r>
      </w:hyperlink>
      <w:r>
        <w:rPr>
          <w:spacing w:val="30"/>
          <w:position w:val="8"/>
          <w:sz w:val="16"/>
        </w:rPr>
        <w:t xml:space="preserve"> </w:t>
      </w:r>
      <w:r>
        <w:t>This is written into San Francisco’s Building Inspection Commission Code in Chapter 12, Section 1211, “Energy Inspection Requirement at Transfer of Title”. The section includes a written agreement that a home seller must sign and deposit into an Energy and Water Conservation Escrow account. These funds are distributed to the buyer</w:t>
      </w:r>
      <w:r>
        <w:rPr>
          <w:spacing w:val="-4"/>
        </w:rPr>
        <w:t xml:space="preserve"> </w:t>
      </w:r>
      <w:r>
        <w:t>after</w:t>
      </w:r>
      <w:r>
        <w:rPr>
          <w:spacing w:val="-4"/>
        </w:rPr>
        <w:t xml:space="preserve"> </w:t>
      </w:r>
      <w:r>
        <w:t>completion</w:t>
      </w:r>
      <w:r>
        <w:rPr>
          <w:spacing w:val="-4"/>
        </w:rPr>
        <w:t xml:space="preserve"> </w:t>
      </w:r>
      <w:r>
        <w:t>of</w:t>
      </w:r>
      <w:r>
        <w:rPr>
          <w:spacing w:val="-2"/>
        </w:rPr>
        <w:t xml:space="preserve"> </w:t>
      </w:r>
      <w:r>
        <w:t>the</w:t>
      </w:r>
      <w:r>
        <w:rPr>
          <w:spacing w:val="-2"/>
        </w:rPr>
        <w:t xml:space="preserve"> </w:t>
      </w:r>
      <w:r>
        <w:t>energy</w:t>
      </w:r>
      <w:r>
        <w:rPr>
          <w:spacing w:val="-5"/>
        </w:rPr>
        <w:t xml:space="preserve"> </w:t>
      </w:r>
      <w:r>
        <w:t>and</w:t>
      </w:r>
      <w:r>
        <w:rPr>
          <w:spacing w:val="-2"/>
        </w:rPr>
        <w:t xml:space="preserve"> </w:t>
      </w:r>
      <w:r>
        <w:t>water</w:t>
      </w:r>
      <w:r>
        <w:rPr>
          <w:spacing w:val="-4"/>
        </w:rPr>
        <w:t xml:space="preserve"> </w:t>
      </w:r>
      <w:r>
        <w:t>conservation</w:t>
      </w:r>
      <w:r>
        <w:rPr>
          <w:spacing w:val="-5"/>
        </w:rPr>
        <w:t xml:space="preserve"> </w:t>
      </w:r>
      <w:r>
        <w:t>measures,</w:t>
      </w:r>
      <w:r>
        <w:rPr>
          <w:spacing w:val="-2"/>
        </w:rPr>
        <w:t xml:space="preserve"> </w:t>
      </w:r>
      <w:r>
        <w:t>and</w:t>
      </w:r>
      <w:r>
        <w:rPr>
          <w:spacing w:val="-2"/>
        </w:rPr>
        <w:t xml:space="preserve"> </w:t>
      </w:r>
      <w:r>
        <w:t>the</w:t>
      </w:r>
      <w:r>
        <w:rPr>
          <w:spacing w:val="-2"/>
        </w:rPr>
        <w:t xml:space="preserve"> </w:t>
      </w:r>
      <w:r>
        <w:t>surplus</w:t>
      </w:r>
      <w:r>
        <w:rPr>
          <w:spacing w:val="-3"/>
        </w:rPr>
        <w:t xml:space="preserve"> </w:t>
      </w:r>
      <w:r>
        <w:t>is</w:t>
      </w:r>
      <w:r>
        <w:rPr>
          <w:spacing w:val="-3"/>
        </w:rPr>
        <w:t xml:space="preserve"> </w:t>
      </w:r>
      <w:r>
        <w:t>returned</w:t>
      </w:r>
      <w:r>
        <w:rPr>
          <w:spacing w:val="-2"/>
        </w:rPr>
        <w:t xml:space="preserve"> </w:t>
      </w:r>
      <w:r>
        <w:t>to the seller.</w:t>
      </w:r>
    </w:p>
    <w:p w14:paraId="6B5D9650" w14:textId="77777777" w:rsidR="00935BB6" w:rsidRDefault="009B113F">
      <w:pPr>
        <w:pStyle w:val="BodyText"/>
        <w:spacing w:before="156" w:line="237" w:lineRule="auto"/>
        <w:ind w:left="360" w:right="380"/>
        <w:rPr>
          <w:position w:val="8"/>
          <w:sz w:val="16"/>
        </w:rPr>
      </w:pPr>
      <w:r>
        <w:t>This escrow account holds the seller accountable for energy and water conservation measures, improving the building stock of San Francisco.</w:t>
      </w:r>
      <w:r>
        <w:rPr>
          <w:spacing w:val="-5"/>
        </w:rPr>
        <w:t xml:space="preserve"> </w:t>
      </w:r>
      <w:hyperlink w:anchor="_bookmark21" w:history="1">
        <w:r>
          <w:rPr>
            <w:position w:val="8"/>
            <w:sz w:val="16"/>
          </w:rPr>
          <w:t>18</w:t>
        </w:r>
      </w:hyperlink>
      <w:r>
        <w:rPr>
          <w:spacing w:val="31"/>
          <w:position w:val="8"/>
          <w:sz w:val="16"/>
        </w:rPr>
        <w:t xml:space="preserve"> </w:t>
      </w:r>
      <w:r>
        <w:t>The energy efficiency measures included in the requirements at transfer of title include: attic insulation to a minimum resistance level of R-19, weatherstripping of all doors, external water heater insulation blanket on water heaters, caulking or sealing of major cracks or joints in building exterior, and insulating supply and return heating and cooling</w:t>
      </w:r>
      <w:r>
        <w:rPr>
          <w:spacing w:val="-4"/>
        </w:rPr>
        <w:t xml:space="preserve"> </w:t>
      </w:r>
      <w:r>
        <w:t>ducts</w:t>
      </w:r>
      <w:r>
        <w:rPr>
          <w:spacing w:val="-3"/>
        </w:rPr>
        <w:t xml:space="preserve"> </w:t>
      </w:r>
      <w:r>
        <w:t>in</w:t>
      </w:r>
      <w:r>
        <w:rPr>
          <w:spacing w:val="-2"/>
        </w:rPr>
        <w:t xml:space="preserve"> </w:t>
      </w:r>
      <w:r>
        <w:t>unheated</w:t>
      </w:r>
      <w:r>
        <w:rPr>
          <w:spacing w:val="-2"/>
        </w:rPr>
        <w:t xml:space="preserve"> </w:t>
      </w:r>
      <w:r>
        <w:t>areas.</w:t>
      </w:r>
      <w:r>
        <w:rPr>
          <w:spacing w:val="-2"/>
        </w:rPr>
        <w:t xml:space="preserve"> </w:t>
      </w:r>
      <w:r>
        <w:t>There</w:t>
      </w:r>
      <w:r>
        <w:rPr>
          <w:spacing w:val="-4"/>
        </w:rPr>
        <w:t xml:space="preserve"> </w:t>
      </w:r>
      <w:r>
        <w:t>are</w:t>
      </w:r>
      <w:r>
        <w:rPr>
          <w:spacing w:val="-2"/>
        </w:rPr>
        <w:t xml:space="preserve"> </w:t>
      </w:r>
      <w:r>
        <w:t>additional</w:t>
      </w:r>
      <w:r>
        <w:rPr>
          <w:spacing w:val="-3"/>
        </w:rPr>
        <w:t xml:space="preserve"> </w:t>
      </w:r>
      <w:r>
        <w:t>requirements</w:t>
      </w:r>
      <w:r>
        <w:rPr>
          <w:spacing w:val="-3"/>
        </w:rPr>
        <w:t xml:space="preserve"> </w:t>
      </w:r>
      <w:r>
        <w:t>for</w:t>
      </w:r>
      <w:r>
        <w:rPr>
          <w:spacing w:val="-4"/>
        </w:rPr>
        <w:t xml:space="preserve"> </w:t>
      </w:r>
      <w:r>
        <w:t>buildings</w:t>
      </w:r>
      <w:r>
        <w:rPr>
          <w:spacing w:val="-3"/>
        </w:rPr>
        <w:t xml:space="preserve"> </w:t>
      </w:r>
      <w:r>
        <w:t>containing</w:t>
      </w:r>
      <w:r>
        <w:rPr>
          <w:spacing w:val="-5"/>
        </w:rPr>
        <w:t xml:space="preserve"> </w:t>
      </w:r>
      <w:r>
        <w:t>three</w:t>
      </w:r>
      <w:r>
        <w:rPr>
          <w:spacing w:val="-4"/>
        </w:rPr>
        <w:t xml:space="preserve"> </w:t>
      </w:r>
      <w:r>
        <w:t>or more dwelling units.</w:t>
      </w:r>
      <w:hyperlink w:anchor="_bookmark22" w:history="1">
        <w:r>
          <w:rPr>
            <w:position w:val="8"/>
            <w:sz w:val="16"/>
          </w:rPr>
          <w:t>19</w:t>
        </w:r>
      </w:hyperlink>
    </w:p>
    <w:p w14:paraId="6B5D9651" w14:textId="77777777" w:rsidR="00935BB6" w:rsidRDefault="00935BB6">
      <w:pPr>
        <w:pStyle w:val="BodyText"/>
        <w:spacing w:before="53"/>
      </w:pPr>
    </w:p>
    <w:p w14:paraId="6B5D9652" w14:textId="77777777" w:rsidR="00935BB6" w:rsidRDefault="009B113F">
      <w:pPr>
        <w:pStyle w:val="BodyText"/>
        <w:ind w:left="360"/>
      </w:pPr>
      <w:r>
        <w:rPr>
          <w:color w:val="E61E28"/>
        </w:rPr>
        <w:t>Bay</w:t>
      </w:r>
      <w:r>
        <w:rPr>
          <w:color w:val="E61E28"/>
          <w:spacing w:val="-4"/>
        </w:rPr>
        <w:t xml:space="preserve"> </w:t>
      </w:r>
      <w:r>
        <w:rPr>
          <w:color w:val="E61E28"/>
        </w:rPr>
        <w:t xml:space="preserve">Area, </w:t>
      </w:r>
      <w:r>
        <w:rPr>
          <w:color w:val="E61E28"/>
          <w:spacing w:val="-7"/>
        </w:rPr>
        <w:t>CA</w:t>
      </w:r>
    </w:p>
    <w:p w14:paraId="6B5D9653" w14:textId="77777777" w:rsidR="00935BB6" w:rsidRDefault="009B113F">
      <w:pPr>
        <w:pStyle w:val="BodyText"/>
        <w:spacing w:before="29"/>
        <w:ind w:left="360" w:right="459"/>
        <w:rPr>
          <w:position w:val="8"/>
          <w:sz w:val="16"/>
        </w:rPr>
      </w:pPr>
      <w:r>
        <w:t>The</w:t>
      </w:r>
      <w:r>
        <w:rPr>
          <w:spacing w:val="-2"/>
        </w:rPr>
        <w:t xml:space="preserve"> </w:t>
      </w:r>
      <w:r>
        <w:t>Bay</w:t>
      </w:r>
      <w:r>
        <w:rPr>
          <w:spacing w:val="-3"/>
        </w:rPr>
        <w:t xml:space="preserve"> </w:t>
      </w:r>
      <w:r>
        <w:t>Area</w:t>
      </w:r>
      <w:r>
        <w:rPr>
          <w:spacing w:val="-2"/>
        </w:rPr>
        <w:t xml:space="preserve"> </w:t>
      </w:r>
      <w:r>
        <w:t>Regional</w:t>
      </w:r>
      <w:r>
        <w:rPr>
          <w:spacing w:val="-3"/>
        </w:rPr>
        <w:t xml:space="preserve"> </w:t>
      </w:r>
      <w:r>
        <w:t>Energy</w:t>
      </w:r>
      <w:r>
        <w:rPr>
          <w:spacing w:val="-3"/>
        </w:rPr>
        <w:t xml:space="preserve"> </w:t>
      </w:r>
      <w:r>
        <w:t>Network</w:t>
      </w:r>
      <w:r>
        <w:rPr>
          <w:spacing w:val="-3"/>
        </w:rPr>
        <w:t xml:space="preserve"> </w:t>
      </w:r>
      <w:r>
        <w:t>(BayREN)</w:t>
      </w:r>
      <w:r>
        <w:rPr>
          <w:spacing w:val="-4"/>
        </w:rPr>
        <w:t xml:space="preserve"> </w:t>
      </w:r>
      <w:r>
        <w:t>is</w:t>
      </w:r>
      <w:r>
        <w:rPr>
          <w:spacing w:val="-3"/>
        </w:rPr>
        <w:t xml:space="preserve"> </w:t>
      </w:r>
      <w:r>
        <w:t>a</w:t>
      </w:r>
      <w:r>
        <w:rPr>
          <w:spacing w:val="-2"/>
        </w:rPr>
        <w:t xml:space="preserve"> </w:t>
      </w:r>
      <w:r>
        <w:t>collaborative</w:t>
      </w:r>
      <w:r>
        <w:rPr>
          <w:spacing w:val="-4"/>
        </w:rPr>
        <w:t xml:space="preserve"> </w:t>
      </w:r>
      <w:r>
        <w:t>of</w:t>
      </w:r>
      <w:r>
        <w:rPr>
          <w:spacing w:val="-2"/>
        </w:rPr>
        <w:t xml:space="preserve"> </w:t>
      </w:r>
      <w:r>
        <w:t>local</w:t>
      </w:r>
      <w:r>
        <w:rPr>
          <w:spacing w:val="-4"/>
        </w:rPr>
        <w:t xml:space="preserve"> </w:t>
      </w:r>
      <w:r>
        <w:t>governments</w:t>
      </w:r>
      <w:r>
        <w:rPr>
          <w:spacing w:val="-8"/>
        </w:rPr>
        <w:t xml:space="preserve"> </w:t>
      </w:r>
      <w:r>
        <w:t>partnered to promote energy efficiency buildings across the Bay Area.</w:t>
      </w:r>
      <w:hyperlink w:anchor="_bookmark23" w:history="1">
        <w:r>
          <w:rPr>
            <w:position w:val="8"/>
            <w:sz w:val="16"/>
          </w:rPr>
          <w:t>20</w:t>
        </w:r>
      </w:hyperlink>
      <w:r>
        <w:rPr>
          <w:spacing w:val="32"/>
          <w:position w:val="8"/>
          <w:sz w:val="16"/>
        </w:rPr>
        <w:t xml:space="preserve"> </w:t>
      </w:r>
      <w:r>
        <w:t xml:space="preserve">They have several programs that provide funding opportunities and technical assistance programs geared towards helping the community reduce carbon emissions and improve air quality and thermal comfort. One of their programs is the </w:t>
      </w:r>
      <w:r>
        <w:rPr>
          <w:b/>
        </w:rPr>
        <w:t xml:space="preserve">Green Labeling Program </w:t>
      </w:r>
      <w:r>
        <w:t>that provides up to $200 in rebates for homeowners to complete an energy audit and get their Home Energy Score (HES). The HES, developed by the US DOE, is on a scale of 1 to 10. This program prompts homeowners to better understand what</w:t>
      </w:r>
      <w:r>
        <w:rPr>
          <w:spacing w:val="-1"/>
        </w:rPr>
        <w:t xml:space="preserve"> </w:t>
      </w:r>
      <w:r>
        <w:t>energy efficiency retrofits their house needs. The program also benefits real estate professionals, who are eligible to receive training and resources to learn about green homes and sustainability.</w:t>
      </w:r>
      <w:hyperlink w:anchor="_bookmark24" w:history="1">
        <w:r>
          <w:rPr>
            <w:position w:val="8"/>
            <w:sz w:val="16"/>
          </w:rPr>
          <w:t>21</w:t>
        </w:r>
      </w:hyperlink>
    </w:p>
    <w:p w14:paraId="6B5D9654" w14:textId="77777777" w:rsidR="00935BB6" w:rsidRDefault="00935BB6">
      <w:pPr>
        <w:pStyle w:val="BodyText"/>
        <w:spacing w:before="36"/>
      </w:pPr>
    </w:p>
    <w:p w14:paraId="6B5D9655" w14:textId="77777777" w:rsidR="00935BB6" w:rsidRDefault="009B113F">
      <w:pPr>
        <w:pStyle w:val="BodyText"/>
        <w:ind w:left="359"/>
      </w:pPr>
      <w:bookmarkStart w:id="30" w:name="Massachusetts"/>
      <w:bookmarkEnd w:id="30"/>
      <w:r>
        <w:rPr>
          <w:color w:val="E61E28"/>
          <w:spacing w:val="-2"/>
        </w:rPr>
        <w:t>Massachusetts</w:t>
      </w:r>
    </w:p>
    <w:p w14:paraId="6B5D9656" w14:textId="77777777" w:rsidR="00935BB6" w:rsidRDefault="009B113F">
      <w:pPr>
        <w:pStyle w:val="BodyText"/>
        <w:spacing w:before="29"/>
        <w:ind w:left="359" w:right="380"/>
      </w:pPr>
      <w:r>
        <w:t>Massachusetts</w:t>
      </w:r>
      <w:r>
        <w:rPr>
          <w:spacing w:val="-5"/>
        </w:rPr>
        <w:t xml:space="preserve"> </w:t>
      </w:r>
      <w:r>
        <w:t>electric,</w:t>
      </w:r>
      <w:r>
        <w:rPr>
          <w:spacing w:val="-2"/>
        </w:rPr>
        <w:t xml:space="preserve"> </w:t>
      </w:r>
      <w:r>
        <w:t>natural</w:t>
      </w:r>
      <w:r>
        <w:rPr>
          <w:spacing w:val="-3"/>
        </w:rPr>
        <w:t xml:space="preserve"> </w:t>
      </w:r>
      <w:r>
        <w:t>gas,</w:t>
      </w:r>
      <w:r>
        <w:rPr>
          <w:spacing w:val="-2"/>
        </w:rPr>
        <w:t xml:space="preserve"> </w:t>
      </w:r>
      <w:r>
        <w:t>and</w:t>
      </w:r>
      <w:r>
        <w:rPr>
          <w:spacing w:val="-4"/>
        </w:rPr>
        <w:t xml:space="preserve"> </w:t>
      </w:r>
      <w:r>
        <w:t>energy</w:t>
      </w:r>
      <w:r>
        <w:rPr>
          <w:spacing w:val="-3"/>
        </w:rPr>
        <w:t xml:space="preserve"> </w:t>
      </w:r>
      <w:r>
        <w:t>efficiency</w:t>
      </w:r>
      <w:r>
        <w:rPr>
          <w:spacing w:val="-3"/>
        </w:rPr>
        <w:t xml:space="preserve"> </w:t>
      </w:r>
      <w:r>
        <w:t>providers</w:t>
      </w:r>
      <w:r>
        <w:rPr>
          <w:spacing w:val="-5"/>
        </w:rPr>
        <w:t xml:space="preserve"> </w:t>
      </w:r>
      <w:r>
        <w:t>have</w:t>
      </w:r>
      <w:r>
        <w:rPr>
          <w:spacing w:val="-4"/>
        </w:rPr>
        <w:t xml:space="preserve"> </w:t>
      </w:r>
      <w:r>
        <w:t>teamed</w:t>
      </w:r>
      <w:r>
        <w:rPr>
          <w:spacing w:val="-2"/>
        </w:rPr>
        <w:t xml:space="preserve"> </w:t>
      </w:r>
      <w:r>
        <w:t>together</w:t>
      </w:r>
      <w:r>
        <w:rPr>
          <w:spacing w:val="-6"/>
        </w:rPr>
        <w:t xml:space="preserve"> </w:t>
      </w:r>
      <w:r>
        <w:t>to</w:t>
      </w:r>
      <w:r>
        <w:rPr>
          <w:spacing w:val="-2"/>
        </w:rPr>
        <w:t xml:space="preserve"> </w:t>
      </w:r>
      <w:r>
        <w:t xml:space="preserve">create the collaborative </w:t>
      </w:r>
      <w:r>
        <w:rPr>
          <w:b/>
        </w:rPr>
        <w:t>Mass Save</w:t>
      </w:r>
      <w:r>
        <w:t>. Mass Save provides technical assistance, rebates, and incentives to communities</w:t>
      </w:r>
      <w:r>
        <w:rPr>
          <w:spacing w:val="-1"/>
        </w:rPr>
        <w:t xml:space="preserve"> </w:t>
      </w:r>
      <w:r>
        <w:t>throughout the state,</w:t>
      </w:r>
      <w:r>
        <w:rPr>
          <w:spacing w:val="-3"/>
        </w:rPr>
        <w:t xml:space="preserve"> </w:t>
      </w:r>
      <w:r>
        <w:t>including</w:t>
      </w:r>
      <w:r>
        <w:rPr>
          <w:spacing w:val="-2"/>
        </w:rPr>
        <w:t xml:space="preserve"> </w:t>
      </w:r>
      <w:r>
        <w:t>homes</w:t>
      </w:r>
      <w:r>
        <w:rPr>
          <w:spacing w:val="-1"/>
        </w:rPr>
        <w:t xml:space="preserve"> </w:t>
      </w:r>
      <w:r>
        <w:t>and</w:t>
      </w:r>
      <w:r>
        <w:rPr>
          <w:spacing w:val="-2"/>
        </w:rPr>
        <w:t xml:space="preserve"> </w:t>
      </w:r>
      <w:r>
        <w:t>businesses, for</w:t>
      </w:r>
      <w:r>
        <w:rPr>
          <w:spacing w:val="-2"/>
        </w:rPr>
        <w:t xml:space="preserve"> </w:t>
      </w:r>
      <w:r>
        <w:t>energy-efficiency</w:t>
      </w:r>
      <w:r>
        <w:rPr>
          <w:spacing w:val="-3"/>
        </w:rPr>
        <w:t xml:space="preserve"> </w:t>
      </w:r>
      <w:r>
        <w:t>upgrades.</w:t>
      </w:r>
    </w:p>
    <w:p w14:paraId="6B5D9657" w14:textId="77777777" w:rsidR="00935BB6" w:rsidRDefault="009B113F">
      <w:pPr>
        <w:spacing w:line="180" w:lineRule="exact"/>
        <w:ind w:left="369"/>
        <w:rPr>
          <w:sz w:val="16"/>
        </w:rPr>
      </w:pPr>
      <w:hyperlink w:anchor="_bookmark25" w:history="1">
        <w:r>
          <w:rPr>
            <w:spacing w:val="-5"/>
            <w:sz w:val="16"/>
          </w:rPr>
          <w:t>22</w:t>
        </w:r>
      </w:hyperlink>
    </w:p>
    <w:p w14:paraId="6B5D9658" w14:textId="77777777" w:rsidR="00935BB6" w:rsidRDefault="00935BB6">
      <w:pPr>
        <w:pStyle w:val="BodyText"/>
        <w:rPr>
          <w:sz w:val="20"/>
        </w:rPr>
      </w:pPr>
    </w:p>
    <w:p w14:paraId="6B5D9659" w14:textId="77777777" w:rsidR="00935BB6" w:rsidRDefault="00935BB6">
      <w:pPr>
        <w:pStyle w:val="BodyText"/>
        <w:rPr>
          <w:sz w:val="20"/>
        </w:rPr>
      </w:pPr>
    </w:p>
    <w:p w14:paraId="6B5D965A" w14:textId="77777777" w:rsidR="00935BB6" w:rsidRDefault="009B113F">
      <w:pPr>
        <w:pStyle w:val="BodyText"/>
        <w:spacing w:before="49"/>
        <w:rPr>
          <w:sz w:val="20"/>
        </w:rPr>
      </w:pPr>
      <w:r>
        <w:rPr>
          <w:noProof/>
          <w:sz w:val="20"/>
        </w:rPr>
        <mc:AlternateContent>
          <mc:Choice Requires="wps">
            <w:drawing>
              <wp:anchor distT="0" distB="0" distL="0" distR="0" simplePos="0" relativeHeight="487591936" behindDoc="1" locked="0" layoutInCell="1" allowOverlap="1" wp14:anchorId="6B5D9A4B" wp14:editId="6B5D9A4C">
                <wp:simplePos x="0" y="0"/>
                <wp:positionH relativeFrom="page">
                  <wp:posOffset>457200</wp:posOffset>
                </wp:positionH>
                <wp:positionV relativeFrom="paragraph">
                  <wp:posOffset>192388</wp:posOffset>
                </wp:positionV>
                <wp:extent cx="1828800"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D1977A" id="Graphic 11" o:spid="_x0000_s1026" style="position:absolute;margin-left:36pt;margin-top:15.15pt;width:2in;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" path="m1828800,l,,,7620r1828800,l1828800,xe" fillcolor="black" stroked="f">
                <v:path arrowok="t"/>
                <w10:wrap type="topAndBottom" anchorx="page"/>
              </v:shape>
            </w:pict>
          </mc:Fallback>
        </mc:AlternateContent>
      </w:r>
    </w:p>
    <w:p w14:paraId="6B5D965B" w14:textId="77777777" w:rsidR="00935BB6" w:rsidRDefault="00935BB6">
      <w:pPr>
        <w:pStyle w:val="BodyText"/>
        <w:spacing w:before="95"/>
        <w:rPr>
          <w:sz w:val="16"/>
        </w:rPr>
      </w:pPr>
    </w:p>
    <w:p w14:paraId="6B5D965C" w14:textId="77777777" w:rsidR="00935BB6" w:rsidRDefault="009B113F">
      <w:pPr>
        <w:ind w:left="360"/>
        <w:rPr>
          <w:sz w:val="16"/>
        </w:rPr>
      </w:pPr>
      <w:bookmarkStart w:id="31" w:name="_bookmark19"/>
      <w:bookmarkEnd w:id="31"/>
      <w:r>
        <w:rPr>
          <w:spacing w:val="-2"/>
          <w:sz w:val="16"/>
          <w:vertAlign w:val="superscript"/>
        </w:rPr>
        <w:t>16</w:t>
      </w:r>
      <w:r>
        <w:rPr>
          <w:spacing w:val="37"/>
          <w:sz w:val="16"/>
        </w:rPr>
        <w:t xml:space="preserve">  </w:t>
      </w:r>
      <w:hyperlink r:id="rId31">
        <w:r>
          <w:rPr>
            <w:spacing w:val="-2"/>
            <w:sz w:val="16"/>
            <w:u w:val="single"/>
          </w:rPr>
          <w:t>https://www.sfpuc.gov/sites/default/files/accounts-and-services/rebates/Residential-WaterConserve-Ordinance_brochure.pdf</w:t>
        </w:r>
      </w:hyperlink>
    </w:p>
    <w:p w14:paraId="6B5D965D" w14:textId="77777777" w:rsidR="00935BB6" w:rsidRDefault="009B113F">
      <w:pPr>
        <w:spacing w:before="176"/>
        <w:ind w:left="360"/>
        <w:rPr>
          <w:sz w:val="16"/>
        </w:rPr>
      </w:pPr>
      <w:bookmarkStart w:id="32" w:name="_bookmark20"/>
      <w:bookmarkEnd w:id="32"/>
      <w:r>
        <w:rPr>
          <w:spacing w:val="-2"/>
          <w:sz w:val="16"/>
          <w:vertAlign w:val="superscript"/>
        </w:rPr>
        <w:t>17</w:t>
      </w:r>
      <w:r>
        <w:rPr>
          <w:spacing w:val="78"/>
          <w:sz w:val="16"/>
        </w:rPr>
        <w:t xml:space="preserve"> </w:t>
      </w:r>
      <w:hyperlink r:id="rId32">
        <w:r>
          <w:rPr>
            <w:spacing w:val="-2"/>
            <w:sz w:val="16"/>
            <w:u w:val="single"/>
          </w:rPr>
          <w:t>https://www.sfenvironment.org/residential-energy-conservation-ordinance</w:t>
        </w:r>
      </w:hyperlink>
    </w:p>
    <w:p w14:paraId="6B5D965E" w14:textId="77777777" w:rsidR="00935BB6" w:rsidRDefault="009B113F">
      <w:pPr>
        <w:spacing w:before="176"/>
        <w:ind w:left="360"/>
        <w:rPr>
          <w:sz w:val="16"/>
        </w:rPr>
      </w:pPr>
      <w:bookmarkStart w:id="33" w:name="_bookmark21"/>
      <w:bookmarkEnd w:id="33"/>
      <w:r>
        <w:rPr>
          <w:spacing w:val="-2"/>
          <w:sz w:val="16"/>
          <w:vertAlign w:val="superscript"/>
        </w:rPr>
        <w:t>18</w:t>
      </w:r>
      <w:r>
        <w:rPr>
          <w:spacing w:val="41"/>
          <w:sz w:val="16"/>
        </w:rPr>
        <w:t xml:space="preserve">  </w:t>
      </w:r>
      <w:hyperlink r:id="rId33">
        <w:r>
          <w:rPr>
            <w:spacing w:val="-2"/>
            <w:sz w:val="16"/>
            <w:u w:val="single"/>
          </w:rPr>
          <w:t>https://codelibrary.amlegal.com/codes/san_francisco/f34d8cdf-0811-4e2d-8768-67a15f4b6738/sf_building/0-0-0-</w:t>
        </w:r>
        <w:r>
          <w:rPr>
            <w:spacing w:val="-5"/>
            <w:sz w:val="16"/>
            <w:u w:val="single"/>
          </w:rPr>
          <w:t>954</w:t>
        </w:r>
      </w:hyperlink>
    </w:p>
    <w:p w14:paraId="6B5D965F" w14:textId="77777777" w:rsidR="00935BB6" w:rsidRDefault="009B113F">
      <w:pPr>
        <w:spacing w:before="176"/>
        <w:ind w:left="360"/>
        <w:rPr>
          <w:sz w:val="16"/>
        </w:rPr>
      </w:pPr>
      <w:bookmarkStart w:id="34" w:name="_bookmark22"/>
      <w:bookmarkEnd w:id="34"/>
      <w:r>
        <w:rPr>
          <w:spacing w:val="-2"/>
          <w:sz w:val="16"/>
          <w:vertAlign w:val="superscript"/>
        </w:rPr>
        <w:t>19</w:t>
      </w:r>
      <w:r>
        <w:rPr>
          <w:spacing w:val="40"/>
          <w:sz w:val="16"/>
        </w:rPr>
        <w:t xml:space="preserve">  </w:t>
      </w:r>
      <w:hyperlink r:id="rId34">
        <w:r>
          <w:rPr>
            <w:spacing w:val="-2"/>
            <w:sz w:val="16"/>
            <w:u w:val="single"/>
          </w:rPr>
          <w:t>https://codelibrary.amlegal.com/codes/san_francisco/57e5f03c-2e0f-4ad9-8c7f-f6fef7e7e402/sf_building/0-0-0-</w:t>
        </w:r>
        <w:r>
          <w:rPr>
            <w:spacing w:val="-5"/>
            <w:sz w:val="16"/>
            <w:u w:val="single"/>
          </w:rPr>
          <w:t>954</w:t>
        </w:r>
      </w:hyperlink>
    </w:p>
    <w:p w14:paraId="6B5D9660" w14:textId="77777777" w:rsidR="00935BB6" w:rsidRDefault="009B113F">
      <w:pPr>
        <w:spacing w:before="174" w:line="264" w:lineRule="auto"/>
        <w:ind w:left="472" w:hanging="113"/>
        <w:rPr>
          <w:sz w:val="16"/>
        </w:rPr>
      </w:pPr>
      <w:bookmarkStart w:id="35" w:name="_bookmark23"/>
      <w:bookmarkEnd w:id="35"/>
      <w:r>
        <w:rPr>
          <w:sz w:val="16"/>
          <w:vertAlign w:val="superscript"/>
        </w:rPr>
        <w:t>20</w:t>
      </w:r>
      <w:r>
        <w:rPr>
          <w:sz w:val="16"/>
        </w:rPr>
        <w:t xml:space="preserve"> </w:t>
      </w:r>
      <w:hyperlink r:id="rId35" w:anchor="%3A%7E%3Atext%3DBayREN%20offers%20region%2Dwide%20energy%2Cfootprints%2C%20and%20building%20government%20capacity">
        <w:r>
          <w:rPr>
            <w:sz w:val="16"/>
            <w:u w:val="single"/>
          </w:rPr>
          <w:t>https://abag.ca.gov/our-work/energy-infrastructure/bayren-bay-area-regional-energy-</w:t>
        </w:r>
      </w:hyperlink>
      <w:hyperlink r:id="rId36" w:anchor="%3A%7E%3Atext%3DBayREN%20offers%20region%2Dwide%20energy%2Cfootprints%2C%20and%20building%20government%20capacity">
        <w:r>
          <w:rPr>
            <w:spacing w:val="-2"/>
            <w:sz w:val="16"/>
            <w:u w:val="single"/>
          </w:rPr>
          <w:t>network#:~:text=BayREN%20offers%20region%2Dwide%20energy,footprints%2C%20and%20building%20government%20capacity</w:t>
        </w:r>
        <w:r>
          <w:rPr>
            <w:spacing w:val="-2"/>
            <w:sz w:val="16"/>
          </w:rPr>
          <w:t>.</w:t>
        </w:r>
      </w:hyperlink>
    </w:p>
    <w:p w14:paraId="6B5D9661" w14:textId="77777777" w:rsidR="00935BB6" w:rsidRDefault="009B113F">
      <w:pPr>
        <w:spacing w:before="157"/>
        <w:ind w:left="360"/>
        <w:rPr>
          <w:sz w:val="16"/>
        </w:rPr>
      </w:pPr>
      <w:bookmarkStart w:id="36" w:name="_bookmark24"/>
      <w:bookmarkEnd w:id="36"/>
      <w:r>
        <w:rPr>
          <w:spacing w:val="-2"/>
          <w:sz w:val="16"/>
          <w:vertAlign w:val="superscript"/>
        </w:rPr>
        <w:t>21</w:t>
      </w:r>
      <w:r>
        <w:rPr>
          <w:spacing w:val="65"/>
          <w:sz w:val="16"/>
        </w:rPr>
        <w:t xml:space="preserve"> </w:t>
      </w:r>
      <w:hyperlink r:id="rId37">
        <w:r>
          <w:rPr>
            <w:spacing w:val="-2"/>
            <w:sz w:val="16"/>
            <w:u w:val="single"/>
          </w:rPr>
          <w:t>https://www.bayren.org/homeowners/home-energy-score-</w:t>
        </w:r>
        <w:r>
          <w:rPr>
            <w:spacing w:val="-5"/>
            <w:sz w:val="16"/>
            <w:u w:val="single"/>
          </w:rPr>
          <w:t>hes</w:t>
        </w:r>
      </w:hyperlink>
    </w:p>
    <w:p w14:paraId="6B5D9662" w14:textId="77777777" w:rsidR="00935BB6" w:rsidRDefault="009B113F">
      <w:pPr>
        <w:spacing w:before="176"/>
        <w:ind w:left="360"/>
        <w:rPr>
          <w:sz w:val="16"/>
        </w:rPr>
      </w:pPr>
      <w:bookmarkStart w:id="37" w:name="_bookmark25"/>
      <w:bookmarkEnd w:id="37"/>
      <w:r>
        <w:rPr>
          <w:spacing w:val="-2"/>
          <w:sz w:val="16"/>
          <w:vertAlign w:val="superscript"/>
        </w:rPr>
        <w:t>22</w:t>
      </w:r>
      <w:r>
        <w:rPr>
          <w:spacing w:val="40"/>
          <w:sz w:val="16"/>
        </w:rPr>
        <w:t xml:space="preserve"> </w:t>
      </w:r>
      <w:hyperlink r:id="rId38">
        <w:r>
          <w:rPr>
            <w:spacing w:val="-2"/>
            <w:sz w:val="16"/>
            <w:u w:val="single"/>
          </w:rPr>
          <w:t>https://www.masssave.com/en/about-</w:t>
        </w:r>
        <w:r>
          <w:rPr>
            <w:spacing w:val="-5"/>
            <w:sz w:val="16"/>
            <w:u w:val="single"/>
          </w:rPr>
          <w:t>us</w:t>
        </w:r>
      </w:hyperlink>
    </w:p>
    <w:p w14:paraId="6B5D9663" w14:textId="77777777" w:rsidR="00935BB6" w:rsidRDefault="00935BB6">
      <w:pPr>
        <w:rPr>
          <w:sz w:val="16"/>
        </w:rPr>
        <w:sectPr w:rsidR="00935BB6">
          <w:pgSz w:w="12240" w:h="15840"/>
          <w:pgMar w:top="640" w:right="360" w:bottom="1240" w:left="360" w:header="0" w:footer="1047" w:gutter="0"/>
          <w:cols w:space="720"/>
        </w:sectPr>
      </w:pPr>
    </w:p>
    <w:p w14:paraId="6B5D9664" w14:textId="77777777" w:rsidR="00935BB6" w:rsidRDefault="009B113F">
      <w:pPr>
        <w:pStyle w:val="BodyText"/>
        <w:spacing w:before="80"/>
        <w:ind w:left="360"/>
      </w:pPr>
      <w:r>
        <w:lastRenderedPageBreak/>
        <w:t>A subset of these resources’ target hospital building decarbonization. Incentives for hospitals are available</w:t>
      </w:r>
      <w:r>
        <w:rPr>
          <w:spacing w:val="-4"/>
        </w:rPr>
        <w:t xml:space="preserve"> </w:t>
      </w:r>
      <w:r>
        <w:t>for</w:t>
      </w:r>
      <w:r>
        <w:rPr>
          <w:spacing w:val="-4"/>
        </w:rPr>
        <w:t xml:space="preserve"> </w:t>
      </w:r>
      <w:r>
        <w:t>lighting</w:t>
      </w:r>
      <w:r>
        <w:rPr>
          <w:spacing w:val="-4"/>
        </w:rPr>
        <w:t xml:space="preserve"> </w:t>
      </w:r>
      <w:r>
        <w:t>and</w:t>
      </w:r>
      <w:r>
        <w:rPr>
          <w:spacing w:val="-2"/>
        </w:rPr>
        <w:t xml:space="preserve"> </w:t>
      </w:r>
      <w:r>
        <w:t>lighting</w:t>
      </w:r>
      <w:r>
        <w:rPr>
          <w:spacing w:val="-2"/>
        </w:rPr>
        <w:t xml:space="preserve"> </w:t>
      </w:r>
      <w:r>
        <w:t>controls,</w:t>
      </w:r>
      <w:r>
        <w:rPr>
          <w:spacing w:val="-2"/>
        </w:rPr>
        <w:t xml:space="preserve"> </w:t>
      </w:r>
      <w:r>
        <w:t>water</w:t>
      </w:r>
      <w:r>
        <w:rPr>
          <w:spacing w:val="-4"/>
        </w:rPr>
        <w:t xml:space="preserve"> </w:t>
      </w:r>
      <w:r>
        <w:t>heating,</w:t>
      </w:r>
      <w:r>
        <w:rPr>
          <w:spacing w:val="-5"/>
        </w:rPr>
        <w:t xml:space="preserve"> </w:t>
      </w:r>
      <w:r>
        <w:t>cooling</w:t>
      </w:r>
      <w:r>
        <w:rPr>
          <w:spacing w:val="-2"/>
        </w:rPr>
        <w:t xml:space="preserve"> </w:t>
      </w:r>
      <w:r>
        <w:t>and</w:t>
      </w:r>
      <w:r>
        <w:rPr>
          <w:spacing w:val="-4"/>
        </w:rPr>
        <w:t xml:space="preserve"> </w:t>
      </w:r>
      <w:r>
        <w:t>heating</w:t>
      </w:r>
      <w:r>
        <w:rPr>
          <w:spacing w:val="-4"/>
        </w:rPr>
        <w:t xml:space="preserve"> </w:t>
      </w:r>
      <w:r>
        <w:t>equipment,</w:t>
      </w:r>
      <w:r>
        <w:rPr>
          <w:spacing w:val="-2"/>
        </w:rPr>
        <w:t xml:space="preserve"> </w:t>
      </w:r>
      <w:r>
        <w:t>and</w:t>
      </w:r>
      <w:r>
        <w:rPr>
          <w:spacing w:val="-2"/>
        </w:rPr>
        <w:t xml:space="preserve"> </w:t>
      </w:r>
      <w:r>
        <w:t>Building Management Systems (BMS) &amp; controls updates. In the Northeast, hospitals spend an average of</w:t>
      </w:r>
    </w:p>
    <w:p w14:paraId="6B5D9665" w14:textId="77777777" w:rsidR="00935BB6" w:rsidRDefault="009B113F">
      <w:pPr>
        <w:pStyle w:val="BodyText"/>
        <w:ind w:left="359" w:right="380"/>
      </w:pPr>
      <w:r>
        <w:t>$1.2 million on energy consumption, by tapping into these incentives’ hospitals can significantly reduce utility costs. Healthcare providers across the state are taking advantage of these resources. For</w:t>
      </w:r>
      <w:r>
        <w:rPr>
          <w:spacing w:val="-3"/>
        </w:rPr>
        <w:t xml:space="preserve"> </w:t>
      </w:r>
      <w:r>
        <w:t>example,</w:t>
      </w:r>
      <w:r>
        <w:rPr>
          <w:spacing w:val="-4"/>
        </w:rPr>
        <w:t xml:space="preserve"> </w:t>
      </w:r>
      <w:r>
        <w:t>Sudbury</w:t>
      </w:r>
      <w:r>
        <w:rPr>
          <w:spacing w:val="-4"/>
        </w:rPr>
        <w:t xml:space="preserve"> </w:t>
      </w:r>
      <w:r>
        <w:t>Pines</w:t>
      </w:r>
      <w:r>
        <w:rPr>
          <w:spacing w:val="-2"/>
        </w:rPr>
        <w:t xml:space="preserve"> </w:t>
      </w:r>
      <w:r>
        <w:t>Extended</w:t>
      </w:r>
      <w:r>
        <w:rPr>
          <w:spacing w:val="-3"/>
        </w:rPr>
        <w:t xml:space="preserve"> </w:t>
      </w:r>
      <w:r>
        <w:t>Care,</w:t>
      </w:r>
      <w:r>
        <w:rPr>
          <w:spacing w:val="-4"/>
        </w:rPr>
        <w:t xml:space="preserve"> </w:t>
      </w:r>
      <w:r>
        <w:t>a</w:t>
      </w:r>
      <w:r>
        <w:rPr>
          <w:spacing w:val="-1"/>
        </w:rPr>
        <w:t xml:space="preserve"> </w:t>
      </w:r>
      <w:r>
        <w:t>family-owned</w:t>
      </w:r>
      <w:r>
        <w:rPr>
          <w:spacing w:val="-3"/>
        </w:rPr>
        <w:t xml:space="preserve"> </w:t>
      </w:r>
      <w:r>
        <w:t>small</w:t>
      </w:r>
      <w:r>
        <w:rPr>
          <w:spacing w:val="-2"/>
        </w:rPr>
        <w:t xml:space="preserve"> </w:t>
      </w:r>
      <w:r>
        <w:t>business,</w:t>
      </w:r>
      <w:r>
        <w:rPr>
          <w:spacing w:val="-1"/>
        </w:rPr>
        <w:t xml:space="preserve"> </w:t>
      </w:r>
      <w:r>
        <w:t>saves</w:t>
      </w:r>
      <w:r>
        <w:rPr>
          <w:spacing w:val="-4"/>
        </w:rPr>
        <w:t xml:space="preserve"> </w:t>
      </w:r>
      <w:r>
        <w:t>$18,000</w:t>
      </w:r>
      <w:r>
        <w:rPr>
          <w:spacing w:val="-1"/>
        </w:rPr>
        <w:t xml:space="preserve"> </w:t>
      </w:r>
      <w:r>
        <w:t>annually due to their refrigeration and energy-efficiency upgrades. Additionally, Berkshire Medical center now saves $14,040 annually due to their lighting equipment upgrades in their parking garage.</w:t>
      </w:r>
      <w:hyperlink w:anchor="_bookmark26" w:history="1">
        <w:r>
          <w:rPr>
            <w:position w:val="8"/>
            <w:sz w:val="16"/>
          </w:rPr>
          <w:t>23</w:t>
        </w:r>
      </w:hyperlink>
      <w:r>
        <w:rPr>
          <w:spacing w:val="32"/>
          <w:position w:val="8"/>
          <w:sz w:val="16"/>
        </w:rPr>
        <w:t xml:space="preserve"> </w:t>
      </w:r>
      <w:r>
        <w:t>By targeting</w:t>
      </w:r>
      <w:r>
        <w:rPr>
          <w:spacing w:val="-2"/>
        </w:rPr>
        <w:t xml:space="preserve"> </w:t>
      </w:r>
      <w:r>
        <w:t>financial</w:t>
      </w:r>
      <w:r>
        <w:rPr>
          <w:spacing w:val="-3"/>
        </w:rPr>
        <w:t xml:space="preserve"> </w:t>
      </w:r>
      <w:r>
        <w:t>resources</w:t>
      </w:r>
      <w:r>
        <w:rPr>
          <w:spacing w:val="-3"/>
        </w:rPr>
        <w:t xml:space="preserve"> </w:t>
      </w:r>
      <w:r>
        <w:t>towards</w:t>
      </w:r>
      <w:r>
        <w:rPr>
          <w:spacing w:val="-5"/>
        </w:rPr>
        <w:t xml:space="preserve"> </w:t>
      </w:r>
      <w:r>
        <w:t>hospitals,</w:t>
      </w:r>
      <w:r>
        <w:rPr>
          <w:spacing w:val="-2"/>
        </w:rPr>
        <w:t xml:space="preserve"> </w:t>
      </w:r>
      <w:r>
        <w:t>Mass</w:t>
      </w:r>
      <w:r>
        <w:rPr>
          <w:spacing w:val="-3"/>
        </w:rPr>
        <w:t xml:space="preserve"> </w:t>
      </w:r>
      <w:r>
        <w:t>Save</w:t>
      </w:r>
      <w:r>
        <w:rPr>
          <w:spacing w:val="-2"/>
        </w:rPr>
        <w:t xml:space="preserve"> </w:t>
      </w:r>
      <w:r>
        <w:t>not</w:t>
      </w:r>
      <w:r>
        <w:rPr>
          <w:spacing w:val="-5"/>
        </w:rPr>
        <w:t xml:space="preserve"> </w:t>
      </w:r>
      <w:r>
        <w:t>only</w:t>
      </w:r>
      <w:r>
        <w:rPr>
          <w:spacing w:val="-5"/>
        </w:rPr>
        <w:t xml:space="preserve"> </w:t>
      </w:r>
      <w:r>
        <w:t>cuts</w:t>
      </w:r>
      <w:r>
        <w:rPr>
          <w:spacing w:val="-3"/>
        </w:rPr>
        <w:t xml:space="preserve"> </w:t>
      </w:r>
      <w:r>
        <w:t>energy</w:t>
      </w:r>
      <w:r>
        <w:rPr>
          <w:spacing w:val="-3"/>
        </w:rPr>
        <w:t xml:space="preserve"> </w:t>
      </w:r>
      <w:r>
        <w:t>costs</w:t>
      </w:r>
      <w:r>
        <w:rPr>
          <w:spacing w:val="-3"/>
        </w:rPr>
        <w:t xml:space="preserve"> </w:t>
      </w:r>
      <w:r>
        <w:t>but</w:t>
      </w:r>
      <w:r>
        <w:rPr>
          <w:spacing w:val="-5"/>
        </w:rPr>
        <w:t xml:space="preserve"> </w:t>
      </w:r>
      <w:r>
        <w:t>also</w:t>
      </w:r>
      <w:r>
        <w:rPr>
          <w:spacing w:val="-2"/>
        </w:rPr>
        <w:t xml:space="preserve"> </w:t>
      </w:r>
      <w:r>
        <w:t>lowers carbon emissions from these essential buildings.</w:t>
      </w:r>
    </w:p>
    <w:p w14:paraId="6B5D9666" w14:textId="77777777" w:rsidR="00935BB6" w:rsidRDefault="009B113F">
      <w:pPr>
        <w:pStyle w:val="BodyText"/>
        <w:spacing w:before="156"/>
        <w:ind w:left="360" w:right="380"/>
        <w:rPr>
          <w:position w:val="8"/>
          <w:sz w:val="16"/>
        </w:rPr>
      </w:pPr>
      <w:r>
        <w:t>A unique program that Mass Save offers for residential properties is the Massachusetts Miles-per-gallon</w:t>
      </w:r>
      <w:r>
        <w:rPr>
          <w:spacing w:val="-3"/>
        </w:rPr>
        <w:t xml:space="preserve"> </w:t>
      </w:r>
      <w:r>
        <w:t>program.</w:t>
      </w:r>
      <w:r>
        <w:rPr>
          <w:spacing w:val="-1"/>
        </w:rPr>
        <w:t xml:space="preserve"> </w:t>
      </w:r>
      <w:r>
        <w:t>The</w:t>
      </w:r>
      <w:r>
        <w:rPr>
          <w:spacing w:val="-3"/>
        </w:rPr>
        <w:t xml:space="preserve"> </w:t>
      </w:r>
      <w:r>
        <w:t>program provides</w:t>
      </w:r>
      <w:r>
        <w:rPr>
          <w:spacing w:val="-2"/>
        </w:rPr>
        <w:t xml:space="preserve"> </w:t>
      </w:r>
      <w:r>
        <w:t>an</w:t>
      </w:r>
      <w:r>
        <w:rPr>
          <w:spacing w:val="-1"/>
        </w:rPr>
        <w:t xml:space="preserve"> </w:t>
      </w:r>
      <w:r>
        <w:t>online</w:t>
      </w:r>
      <w:r>
        <w:rPr>
          <w:spacing w:val="-1"/>
        </w:rPr>
        <w:t xml:space="preserve"> </w:t>
      </w:r>
      <w:r>
        <w:t>dashboard</w:t>
      </w:r>
      <w:r>
        <w:rPr>
          <w:spacing w:val="-3"/>
        </w:rPr>
        <w:t xml:space="preserve"> </w:t>
      </w:r>
      <w:r>
        <w:t>where</w:t>
      </w:r>
      <w:r>
        <w:rPr>
          <w:spacing w:val="-1"/>
        </w:rPr>
        <w:t xml:space="preserve"> </w:t>
      </w:r>
      <w:r>
        <w:t>residents</w:t>
      </w:r>
      <w:r>
        <w:rPr>
          <w:spacing w:val="-2"/>
        </w:rPr>
        <w:t xml:space="preserve"> </w:t>
      </w:r>
      <w:r>
        <w:t>can</w:t>
      </w:r>
      <w:r>
        <w:rPr>
          <w:spacing w:val="-3"/>
        </w:rPr>
        <w:t xml:space="preserve"> </w:t>
      </w:r>
      <w:r>
        <w:t>access</w:t>
      </w:r>
      <w:r>
        <w:rPr>
          <w:spacing w:val="-4"/>
        </w:rPr>
        <w:t xml:space="preserve"> </w:t>
      </w:r>
      <w:r>
        <w:t>their</w:t>
      </w:r>
      <w:r>
        <w:rPr>
          <w:spacing w:val="-3"/>
        </w:rPr>
        <w:t xml:space="preserve"> </w:t>
      </w:r>
      <w:r>
        <w:t>home energy</w:t>
      </w:r>
      <w:r>
        <w:rPr>
          <w:spacing w:val="-2"/>
        </w:rPr>
        <w:t xml:space="preserve"> </w:t>
      </w:r>
      <w:r>
        <w:t>performance</w:t>
      </w:r>
      <w:r>
        <w:rPr>
          <w:spacing w:val="-1"/>
        </w:rPr>
        <w:t xml:space="preserve"> </w:t>
      </w:r>
      <w:r>
        <w:t>and energy</w:t>
      </w:r>
      <w:r>
        <w:rPr>
          <w:spacing w:val="-2"/>
        </w:rPr>
        <w:t xml:space="preserve"> </w:t>
      </w:r>
      <w:r>
        <w:t>audit results. This dashboard compares a resident’s</w:t>
      </w:r>
      <w:r>
        <w:rPr>
          <w:spacing w:val="-2"/>
        </w:rPr>
        <w:t xml:space="preserve"> </w:t>
      </w:r>
      <w:r>
        <w:t>home</w:t>
      </w:r>
      <w:r>
        <w:rPr>
          <w:spacing w:val="-1"/>
        </w:rPr>
        <w:t xml:space="preserve"> </w:t>
      </w:r>
      <w:r>
        <w:t>to other homes</w:t>
      </w:r>
      <w:r>
        <w:rPr>
          <w:spacing w:val="-2"/>
        </w:rPr>
        <w:t xml:space="preserve"> </w:t>
      </w:r>
      <w:r>
        <w:t>in</w:t>
      </w:r>
      <w:r>
        <w:rPr>
          <w:spacing w:val="-3"/>
        </w:rPr>
        <w:t xml:space="preserve"> </w:t>
      </w:r>
      <w:r>
        <w:t>the</w:t>
      </w:r>
      <w:r>
        <w:rPr>
          <w:spacing w:val="-3"/>
        </w:rPr>
        <w:t xml:space="preserve"> </w:t>
      </w:r>
      <w:r>
        <w:t>area</w:t>
      </w:r>
      <w:r>
        <w:rPr>
          <w:spacing w:val="-3"/>
        </w:rPr>
        <w:t xml:space="preserve"> </w:t>
      </w:r>
      <w:r>
        <w:t>and</w:t>
      </w:r>
      <w:r>
        <w:rPr>
          <w:spacing w:val="-3"/>
        </w:rPr>
        <w:t xml:space="preserve"> </w:t>
      </w:r>
      <w:r>
        <w:t>provides</w:t>
      </w:r>
      <w:r>
        <w:rPr>
          <w:spacing w:val="-2"/>
        </w:rPr>
        <w:t xml:space="preserve"> </w:t>
      </w:r>
      <w:r>
        <w:t>resources</w:t>
      </w:r>
      <w:r>
        <w:rPr>
          <w:spacing w:val="-4"/>
        </w:rPr>
        <w:t xml:space="preserve"> </w:t>
      </w:r>
      <w:r>
        <w:t>for</w:t>
      </w:r>
      <w:r>
        <w:rPr>
          <w:spacing w:val="-5"/>
        </w:rPr>
        <w:t xml:space="preserve"> </w:t>
      </w:r>
      <w:r>
        <w:t>additional</w:t>
      </w:r>
      <w:r>
        <w:rPr>
          <w:spacing w:val="-2"/>
        </w:rPr>
        <w:t xml:space="preserve"> </w:t>
      </w:r>
      <w:r>
        <w:t>rebates</w:t>
      </w:r>
      <w:r>
        <w:rPr>
          <w:spacing w:val="-4"/>
        </w:rPr>
        <w:t xml:space="preserve"> </w:t>
      </w:r>
      <w:r>
        <w:t>and</w:t>
      </w:r>
      <w:r>
        <w:rPr>
          <w:spacing w:val="-3"/>
        </w:rPr>
        <w:t xml:space="preserve"> </w:t>
      </w:r>
      <w:r>
        <w:t>programs.</w:t>
      </w:r>
      <w:r>
        <w:rPr>
          <w:spacing w:val="-1"/>
        </w:rPr>
        <w:t xml:space="preserve"> </w:t>
      </w:r>
      <w:r>
        <w:t>The</w:t>
      </w:r>
      <w:r>
        <w:rPr>
          <w:spacing w:val="-1"/>
        </w:rPr>
        <w:t xml:space="preserve"> </w:t>
      </w:r>
      <w:r>
        <w:t>goal</w:t>
      </w:r>
      <w:r>
        <w:rPr>
          <w:spacing w:val="-2"/>
        </w:rPr>
        <w:t xml:space="preserve"> </w:t>
      </w:r>
      <w:r>
        <w:t>of</w:t>
      </w:r>
      <w:r>
        <w:rPr>
          <w:spacing w:val="-4"/>
        </w:rPr>
        <w:t xml:space="preserve"> </w:t>
      </w:r>
      <w:r>
        <w:t>this</w:t>
      </w:r>
      <w:r>
        <w:rPr>
          <w:spacing w:val="-2"/>
        </w:rPr>
        <w:t xml:space="preserve"> </w:t>
      </w:r>
      <w:r>
        <w:t>tool was to publicize home energy metrics and create market value for homes that are more energy efficient. The transparency that this tool provides aims to encourage more home energy upgrades beyond Mass Save and further decrease energy use.</w:t>
      </w:r>
      <w:hyperlink w:anchor="_bookmark27" w:history="1">
        <w:r>
          <w:rPr>
            <w:position w:val="8"/>
            <w:sz w:val="16"/>
          </w:rPr>
          <w:t>24</w:t>
        </w:r>
      </w:hyperlink>
    </w:p>
    <w:p w14:paraId="6B5D9667" w14:textId="77777777" w:rsidR="00935BB6" w:rsidRDefault="00935BB6">
      <w:pPr>
        <w:pStyle w:val="BodyText"/>
        <w:spacing w:before="38"/>
      </w:pPr>
    </w:p>
    <w:p w14:paraId="6B5D9668" w14:textId="77777777" w:rsidR="00935BB6" w:rsidRDefault="009B113F">
      <w:pPr>
        <w:pStyle w:val="BodyText"/>
        <w:spacing w:before="1"/>
        <w:ind w:left="360"/>
      </w:pPr>
      <w:r>
        <w:rPr>
          <w:color w:val="E61E28"/>
          <w:spacing w:val="-2"/>
        </w:rPr>
        <w:t>Maine</w:t>
      </w:r>
    </w:p>
    <w:p w14:paraId="6B5D9669" w14:textId="77777777" w:rsidR="00935BB6" w:rsidRDefault="009B113F">
      <w:pPr>
        <w:pStyle w:val="BodyText"/>
        <w:spacing w:before="29"/>
        <w:ind w:left="360" w:right="380"/>
        <w:rPr>
          <w:position w:val="8"/>
          <w:sz w:val="16"/>
        </w:rPr>
      </w:pPr>
      <w:r>
        <w:t>The</w:t>
      </w:r>
      <w:r>
        <w:rPr>
          <w:spacing w:val="-1"/>
        </w:rPr>
        <w:t xml:space="preserve"> </w:t>
      </w:r>
      <w:r>
        <w:rPr>
          <w:b/>
        </w:rPr>
        <w:t>Efficiency</w:t>
      </w:r>
      <w:r>
        <w:rPr>
          <w:b/>
          <w:spacing w:val="-3"/>
        </w:rPr>
        <w:t xml:space="preserve"> </w:t>
      </w:r>
      <w:r>
        <w:rPr>
          <w:b/>
        </w:rPr>
        <w:t>Maine's</w:t>
      </w:r>
      <w:r>
        <w:rPr>
          <w:b/>
          <w:spacing w:val="-1"/>
        </w:rPr>
        <w:t xml:space="preserve"> </w:t>
      </w:r>
      <w:r>
        <w:rPr>
          <w:b/>
        </w:rPr>
        <w:t>Beneficial</w:t>
      </w:r>
      <w:r>
        <w:rPr>
          <w:b/>
          <w:spacing w:val="-4"/>
        </w:rPr>
        <w:t xml:space="preserve"> </w:t>
      </w:r>
      <w:r>
        <w:rPr>
          <w:b/>
        </w:rPr>
        <w:t>Electrification</w:t>
      </w:r>
      <w:r>
        <w:rPr>
          <w:b/>
          <w:spacing w:val="-3"/>
        </w:rPr>
        <w:t xml:space="preserve"> </w:t>
      </w:r>
      <w:r>
        <w:t>program</w:t>
      </w:r>
      <w:r>
        <w:rPr>
          <w:spacing w:val="-3"/>
        </w:rPr>
        <w:t xml:space="preserve"> </w:t>
      </w:r>
      <w:r>
        <w:t>has</w:t>
      </w:r>
      <w:r>
        <w:rPr>
          <w:spacing w:val="-4"/>
        </w:rPr>
        <w:t xml:space="preserve"> </w:t>
      </w:r>
      <w:r>
        <w:t>provided</w:t>
      </w:r>
      <w:r>
        <w:rPr>
          <w:spacing w:val="-1"/>
        </w:rPr>
        <w:t xml:space="preserve"> </w:t>
      </w:r>
      <w:r>
        <w:t>rebates</w:t>
      </w:r>
      <w:r>
        <w:rPr>
          <w:spacing w:val="-2"/>
        </w:rPr>
        <w:t xml:space="preserve"> </w:t>
      </w:r>
      <w:r>
        <w:t>for</w:t>
      </w:r>
      <w:r>
        <w:rPr>
          <w:spacing w:val="-3"/>
        </w:rPr>
        <w:t xml:space="preserve"> </w:t>
      </w:r>
      <w:r>
        <w:t>residential</w:t>
      </w:r>
      <w:r>
        <w:rPr>
          <w:spacing w:val="-5"/>
        </w:rPr>
        <w:t xml:space="preserve"> </w:t>
      </w:r>
      <w:r>
        <w:t>heat pump</w:t>
      </w:r>
      <w:r>
        <w:rPr>
          <w:spacing w:val="-1"/>
        </w:rPr>
        <w:t xml:space="preserve"> </w:t>
      </w:r>
      <w:r>
        <w:t>space</w:t>
      </w:r>
      <w:r>
        <w:rPr>
          <w:spacing w:val="-3"/>
        </w:rPr>
        <w:t xml:space="preserve"> </w:t>
      </w:r>
      <w:r>
        <w:t>heating</w:t>
      </w:r>
      <w:r>
        <w:rPr>
          <w:spacing w:val="-3"/>
        </w:rPr>
        <w:t xml:space="preserve"> </w:t>
      </w:r>
      <w:r>
        <w:t>and</w:t>
      </w:r>
      <w:r>
        <w:rPr>
          <w:spacing w:val="-1"/>
        </w:rPr>
        <w:t xml:space="preserve"> </w:t>
      </w:r>
      <w:r>
        <w:t>incentives</w:t>
      </w:r>
      <w:r>
        <w:rPr>
          <w:spacing w:val="-4"/>
        </w:rPr>
        <w:t xml:space="preserve"> </w:t>
      </w:r>
      <w:r>
        <w:t>for</w:t>
      </w:r>
      <w:r>
        <w:rPr>
          <w:spacing w:val="-3"/>
        </w:rPr>
        <w:t xml:space="preserve"> </w:t>
      </w:r>
      <w:r>
        <w:t>residential</w:t>
      </w:r>
      <w:r>
        <w:rPr>
          <w:spacing w:val="-5"/>
        </w:rPr>
        <w:t xml:space="preserve"> </w:t>
      </w:r>
      <w:r>
        <w:t>heat</w:t>
      </w:r>
      <w:r>
        <w:rPr>
          <w:spacing w:val="-4"/>
        </w:rPr>
        <w:t xml:space="preserve"> </w:t>
      </w:r>
      <w:r>
        <w:t>pump</w:t>
      </w:r>
      <w:r>
        <w:rPr>
          <w:spacing w:val="-1"/>
        </w:rPr>
        <w:t xml:space="preserve"> </w:t>
      </w:r>
      <w:r>
        <w:t>water</w:t>
      </w:r>
      <w:r>
        <w:rPr>
          <w:spacing w:val="-3"/>
        </w:rPr>
        <w:t xml:space="preserve"> </w:t>
      </w:r>
      <w:r>
        <w:t>heaters</w:t>
      </w:r>
      <w:r>
        <w:rPr>
          <w:spacing w:val="-2"/>
        </w:rPr>
        <w:t xml:space="preserve"> </w:t>
      </w:r>
      <w:r>
        <w:t>(HPWH)</w:t>
      </w:r>
      <w:r>
        <w:rPr>
          <w:spacing w:val="-3"/>
        </w:rPr>
        <w:t xml:space="preserve"> </w:t>
      </w:r>
      <w:r>
        <w:t>since</w:t>
      </w:r>
      <w:r>
        <w:rPr>
          <w:spacing w:val="-3"/>
        </w:rPr>
        <w:t xml:space="preserve"> </w:t>
      </w:r>
      <w:r>
        <w:t>2013.</w:t>
      </w:r>
      <w:r>
        <w:rPr>
          <w:spacing w:val="-1"/>
        </w:rPr>
        <w:t xml:space="preserve"> </w:t>
      </w:r>
      <w:r>
        <w:t>The HPWH incentives provided to retailers, which provide discounts at the point of sale for customers, which has significantly transformed the product market in Maine. In fact, the price of HPWH</w:t>
      </w:r>
      <w:r>
        <w:rPr>
          <w:spacing w:val="-1"/>
        </w:rPr>
        <w:t xml:space="preserve"> </w:t>
      </w:r>
      <w:r>
        <w:t>in Maine is the lowest in the US.</w:t>
      </w:r>
      <w:hyperlink w:anchor="_bookmark28" w:history="1">
        <w:r>
          <w:rPr>
            <w:position w:val="8"/>
            <w:sz w:val="16"/>
          </w:rPr>
          <w:t>25</w:t>
        </w:r>
      </w:hyperlink>
    </w:p>
    <w:p w14:paraId="6B5D966A" w14:textId="77777777" w:rsidR="00935BB6" w:rsidRDefault="00935BB6">
      <w:pPr>
        <w:pStyle w:val="BodyText"/>
        <w:spacing w:before="40"/>
      </w:pPr>
    </w:p>
    <w:p w14:paraId="6B5D966B" w14:textId="77777777" w:rsidR="00935BB6" w:rsidRDefault="009B113F">
      <w:pPr>
        <w:pStyle w:val="BodyText"/>
        <w:ind w:left="360"/>
      </w:pPr>
      <w:bookmarkStart w:id="38" w:name="Utah"/>
      <w:bookmarkEnd w:id="38"/>
      <w:r>
        <w:rPr>
          <w:color w:val="E61E28"/>
          <w:spacing w:val="-4"/>
        </w:rPr>
        <w:t>Utah</w:t>
      </w:r>
    </w:p>
    <w:p w14:paraId="6B5D966C" w14:textId="77777777" w:rsidR="00935BB6" w:rsidRDefault="009B113F">
      <w:pPr>
        <w:pStyle w:val="BodyText"/>
        <w:spacing w:before="29"/>
        <w:ind w:left="360"/>
      </w:pPr>
      <w:r>
        <w:rPr>
          <w:b/>
        </w:rPr>
        <w:t xml:space="preserve">Rocky Mountain Power </w:t>
      </w:r>
      <w:r>
        <w:t xml:space="preserve">partners with the </w:t>
      </w:r>
      <w:r>
        <w:rPr>
          <w:b/>
        </w:rPr>
        <w:t>International Center for Appropriate and Sustainable Technology</w:t>
      </w:r>
      <w:r>
        <w:rPr>
          <w:b/>
          <w:spacing w:val="-1"/>
        </w:rPr>
        <w:t xml:space="preserve"> </w:t>
      </w:r>
      <w:r>
        <w:t>(ICAST)</w:t>
      </w:r>
      <w:r>
        <w:rPr>
          <w:spacing w:val="-3"/>
        </w:rPr>
        <w:t xml:space="preserve"> </w:t>
      </w:r>
      <w:r>
        <w:t>in</w:t>
      </w:r>
      <w:r>
        <w:rPr>
          <w:spacing w:val="-1"/>
        </w:rPr>
        <w:t xml:space="preserve"> </w:t>
      </w:r>
      <w:r>
        <w:t>Utah</w:t>
      </w:r>
      <w:r>
        <w:rPr>
          <w:spacing w:val="-3"/>
        </w:rPr>
        <w:t xml:space="preserve"> </w:t>
      </w:r>
      <w:r>
        <w:t>to</w:t>
      </w:r>
      <w:r>
        <w:rPr>
          <w:spacing w:val="-3"/>
        </w:rPr>
        <w:t xml:space="preserve"> </w:t>
      </w:r>
      <w:r>
        <w:t>provide</w:t>
      </w:r>
      <w:r>
        <w:rPr>
          <w:spacing w:val="-3"/>
        </w:rPr>
        <w:t xml:space="preserve"> </w:t>
      </w:r>
      <w:r>
        <w:t>multifamily</w:t>
      </w:r>
      <w:r>
        <w:rPr>
          <w:spacing w:val="-2"/>
        </w:rPr>
        <w:t xml:space="preserve"> </w:t>
      </w:r>
      <w:r>
        <w:t>properties</w:t>
      </w:r>
      <w:r>
        <w:rPr>
          <w:spacing w:val="-4"/>
        </w:rPr>
        <w:t xml:space="preserve"> </w:t>
      </w:r>
      <w:r>
        <w:t>with</w:t>
      </w:r>
      <w:r>
        <w:rPr>
          <w:spacing w:val="-1"/>
        </w:rPr>
        <w:t xml:space="preserve"> </w:t>
      </w:r>
      <w:r>
        <w:t>four</w:t>
      </w:r>
      <w:r>
        <w:rPr>
          <w:spacing w:val="-3"/>
        </w:rPr>
        <w:t xml:space="preserve"> </w:t>
      </w:r>
      <w:r>
        <w:t>or</w:t>
      </w:r>
      <w:r>
        <w:rPr>
          <w:spacing w:val="-5"/>
        </w:rPr>
        <w:t xml:space="preserve"> </w:t>
      </w:r>
      <w:r>
        <w:t>more</w:t>
      </w:r>
      <w:r>
        <w:rPr>
          <w:spacing w:val="-3"/>
        </w:rPr>
        <w:t xml:space="preserve"> </w:t>
      </w:r>
      <w:r>
        <w:t>units</w:t>
      </w:r>
      <w:r>
        <w:rPr>
          <w:spacing w:val="-2"/>
        </w:rPr>
        <w:t xml:space="preserve"> </w:t>
      </w:r>
      <w:r>
        <w:t>cash</w:t>
      </w:r>
      <w:r>
        <w:rPr>
          <w:spacing w:val="-3"/>
        </w:rPr>
        <w:t xml:space="preserve"> </w:t>
      </w:r>
      <w:r>
        <w:t>rebates</w:t>
      </w:r>
      <w:r>
        <w:rPr>
          <w:spacing w:val="-4"/>
        </w:rPr>
        <w:t xml:space="preserve"> </w:t>
      </w:r>
      <w:r>
        <w:t>for HVAC,</w:t>
      </w:r>
      <w:r>
        <w:rPr>
          <w:spacing w:val="-1"/>
        </w:rPr>
        <w:t xml:space="preserve"> </w:t>
      </w:r>
      <w:r>
        <w:t>appliances,</w:t>
      </w:r>
      <w:r>
        <w:rPr>
          <w:spacing w:val="-1"/>
        </w:rPr>
        <w:t xml:space="preserve"> </w:t>
      </w:r>
      <w:r>
        <w:t>window,</w:t>
      </w:r>
      <w:r>
        <w:rPr>
          <w:spacing w:val="-1"/>
        </w:rPr>
        <w:t xml:space="preserve"> </w:t>
      </w:r>
      <w:r>
        <w:t>and</w:t>
      </w:r>
      <w:r>
        <w:rPr>
          <w:spacing w:val="-3"/>
        </w:rPr>
        <w:t xml:space="preserve"> </w:t>
      </w:r>
      <w:r>
        <w:t>building</w:t>
      </w:r>
      <w:r>
        <w:rPr>
          <w:spacing w:val="-1"/>
        </w:rPr>
        <w:t xml:space="preserve"> </w:t>
      </w:r>
      <w:r>
        <w:t>shell</w:t>
      </w:r>
      <w:r>
        <w:rPr>
          <w:spacing w:val="-2"/>
        </w:rPr>
        <w:t xml:space="preserve"> </w:t>
      </w:r>
      <w:r>
        <w:t>improvements</w:t>
      </w:r>
      <w:r>
        <w:rPr>
          <w:spacing w:val="-4"/>
        </w:rPr>
        <w:t xml:space="preserve"> </w:t>
      </w:r>
      <w:r>
        <w:t>to</w:t>
      </w:r>
      <w:r>
        <w:rPr>
          <w:spacing w:val="-3"/>
        </w:rPr>
        <w:t xml:space="preserve"> </w:t>
      </w:r>
      <w:r>
        <w:t>10,000</w:t>
      </w:r>
      <w:r>
        <w:rPr>
          <w:spacing w:val="-1"/>
        </w:rPr>
        <w:t xml:space="preserve"> </w:t>
      </w:r>
      <w:r>
        <w:t>housing</w:t>
      </w:r>
      <w:r>
        <w:rPr>
          <w:spacing w:val="-1"/>
        </w:rPr>
        <w:t xml:space="preserve"> </w:t>
      </w:r>
      <w:r>
        <w:t>units</w:t>
      </w:r>
      <w:r>
        <w:rPr>
          <w:spacing w:val="-2"/>
        </w:rPr>
        <w:t xml:space="preserve"> </w:t>
      </w:r>
      <w:r>
        <w:t>annually.</w:t>
      </w:r>
      <w:r>
        <w:rPr>
          <w:spacing w:val="-1"/>
        </w:rPr>
        <w:t xml:space="preserve"> </w:t>
      </w:r>
      <w:r>
        <w:t>Larger incentives are available for upgrades in affordable housing. Project administrators are compensated based on the energy savings the upgrades deliver.</w:t>
      </w:r>
    </w:p>
    <w:p w14:paraId="6B5D966D" w14:textId="77777777" w:rsidR="00935BB6" w:rsidRDefault="00935BB6">
      <w:pPr>
        <w:pStyle w:val="BodyText"/>
        <w:spacing w:before="46"/>
      </w:pPr>
    </w:p>
    <w:p w14:paraId="6B5D966E" w14:textId="77777777" w:rsidR="00935BB6" w:rsidRDefault="009B113F">
      <w:pPr>
        <w:pStyle w:val="BodyText"/>
        <w:ind w:left="360"/>
      </w:pPr>
      <w:r>
        <w:rPr>
          <w:color w:val="E61E28"/>
        </w:rPr>
        <w:t xml:space="preserve">Key </w:t>
      </w:r>
      <w:r>
        <w:rPr>
          <w:color w:val="E61E28"/>
          <w:spacing w:val="-2"/>
        </w:rPr>
        <w:t>Takeaways</w:t>
      </w:r>
    </w:p>
    <w:p w14:paraId="6B5D966F" w14:textId="77777777" w:rsidR="00935BB6" w:rsidRDefault="009B113F">
      <w:pPr>
        <w:pStyle w:val="ListParagraph"/>
        <w:numPr>
          <w:ilvl w:val="0"/>
          <w:numId w:val="14"/>
        </w:numPr>
        <w:tabs>
          <w:tab w:val="left" w:pos="720"/>
        </w:tabs>
        <w:spacing w:before="29"/>
        <w:ind w:right="585"/>
        <w:rPr>
          <w:sz w:val="24"/>
        </w:rPr>
      </w:pPr>
      <w:r>
        <w:rPr>
          <w:sz w:val="24"/>
        </w:rPr>
        <w:t>Allocate</w:t>
      </w:r>
      <w:r>
        <w:rPr>
          <w:spacing w:val="-3"/>
          <w:sz w:val="24"/>
        </w:rPr>
        <w:t xml:space="preserve"> </w:t>
      </w:r>
      <w:r>
        <w:rPr>
          <w:sz w:val="24"/>
        </w:rPr>
        <w:t>funds</w:t>
      </w:r>
      <w:r>
        <w:rPr>
          <w:spacing w:val="-2"/>
          <w:sz w:val="24"/>
        </w:rPr>
        <w:t xml:space="preserve"> </w:t>
      </w:r>
      <w:r>
        <w:rPr>
          <w:sz w:val="24"/>
        </w:rPr>
        <w:t>from current</w:t>
      </w:r>
      <w:r>
        <w:rPr>
          <w:spacing w:val="-1"/>
          <w:sz w:val="24"/>
        </w:rPr>
        <w:t xml:space="preserve"> </w:t>
      </w:r>
      <w:r>
        <w:rPr>
          <w:sz w:val="24"/>
        </w:rPr>
        <w:t>climate</w:t>
      </w:r>
      <w:r>
        <w:rPr>
          <w:spacing w:val="-3"/>
          <w:sz w:val="24"/>
        </w:rPr>
        <w:t xml:space="preserve"> </w:t>
      </w:r>
      <w:r>
        <w:rPr>
          <w:sz w:val="24"/>
        </w:rPr>
        <w:t>funds</w:t>
      </w:r>
      <w:r>
        <w:rPr>
          <w:spacing w:val="-2"/>
          <w:sz w:val="24"/>
        </w:rPr>
        <w:t xml:space="preserve"> </w:t>
      </w:r>
      <w:r>
        <w:rPr>
          <w:sz w:val="24"/>
        </w:rPr>
        <w:t>and</w:t>
      </w:r>
      <w:r>
        <w:rPr>
          <w:spacing w:val="-3"/>
          <w:sz w:val="24"/>
        </w:rPr>
        <w:t xml:space="preserve"> </w:t>
      </w:r>
      <w:r>
        <w:rPr>
          <w:sz w:val="24"/>
        </w:rPr>
        <w:t>partner</w:t>
      </w:r>
      <w:r>
        <w:rPr>
          <w:spacing w:val="-3"/>
          <w:sz w:val="24"/>
        </w:rPr>
        <w:t xml:space="preserve"> </w:t>
      </w:r>
      <w:r>
        <w:rPr>
          <w:sz w:val="24"/>
        </w:rPr>
        <w:t>with</w:t>
      </w:r>
      <w:r>
        <w:rPr>
          <w:spacing w:val="-3"/>
          <w:sz w:val="24"/>
        </w:rPr>
        <w:t xml:space="preserve"> </w:t>
      </w:r>
      <w:r>
        <w:rPr>
          <w:sz w:val="24"/>
        </w:rPr>
        <w:t>local</w:t>
      </w:r>
      <w:r>
        <w:rPr>
          <w:spacing w:val="-5"/>
          <w:sz w:val="24"/>
        </w:rPr>
        <w:t xml:space="preserve"> </w:t>
      </w:r>
      <w:r>
        <w:rPr>
          <w:sz w:val="24"/>
        </w:rPr>
        <w:t>providers</w:t>
      </w:r>
      <w:r>
        <w:rPr>
          <w:spacing w:val="-2"/>
          <w:sz w:val="24"/>
        </w:rPr>
        <w:t xml:space="preserve"> </w:t>
      </w:r>
      <w:r>
        <w:rPr>
          <w:sz w:val="24"/>
        </w:rPr>
        <w:t>to</w:t>
      </w:r>
      <w:r>
        <w:rPr>
          <w:spacing w:val="-3"/>
          <w:sz w:val="24"/>
        </w:rPr>
        <w:t xml:space="preserve"> </w:t>
      </w:r>
      <w:r>
        <w:rPr>
          <w:sz w:val="24"/>
        </w:rPr>
        <w:t>provide</w:t>
      </w:r>
      <w:r>
        <w:rPr>
          <w:spacing w:val="-3"/>
          <w:sz w:val="24"/>
        </w:rPr>
        <w:t xml:space="preserve"> </w:t>
      </w:r>
      <w:r>
        <w:rPr>
          <w:sz w:val="24"/>
        </w:rPr>
        <w:t>rebates</w:t>
      </w:r>
      <w:r>
        <w:rPr>
          <w:spacing w:val="-4"/>
          <w:sz w:val="24"/>
        </w:rPr>
        <w:t xml:space="preserve"> </w:t>
      </w:r>
      <w:r>
        <w:rPr>
          <w:sz w:val="24"/>
        </w:rPr>
        <w:t>and incentives for energy-efficiency upgrades.</w:t>
      </w:r>
    </w:p>
    <w:p w14:paraId="6B5D9670" w14:textId="77777777" w:rsidR="00935BB6" w:rsidRDefault="009B113F">
      <w:pPr>
        <w:pStyle w:val="ListParagraph"/>
        <w:numPr>
          <w:ilvl w:val="0"/>
          <w:numId w:val="14"/>
        </w:numPr>
        <w:tabs>
          <w:tab w:val="left" w:pos="720"/>
        </w:tabs>
        <w:spacing w:before="158"/>
        <w:ind w:right="558"/>
        <w:rPr>
          <w:sz w:val="24"/>
        </w:rPr>
      </w:pPr>
      <w:r>
        <w:rPr>
          <w:sz w:val="24"/>
        </w:rPr>
        <w:t>Update</w:t>
      </w:r>
      <w:r>
        <w:rPr>
          <w:spacing w:val="-3"/>
          <w:sz w:val="24"/>
        </w:rPr>
        <w:t xml:space="preserve"> </w:t>
      </w:r>
      <w:r>
        <w:rPr>
          <w:sz w:val="24"/>
        </w:rPr>
        <w:t>energy</w:t>
      </w:r>
      <w:r>
        <w:rPr>
          <w:spacing w:val="-4"/>
          <w:sz w:val="24"/>
        </w:rPr>
        <w:t xml:space="preserve"> </w:t>
      </w:r>
      <w:r>
        <w:rPr>
          <w:sz w:val="24"/>
        </w:rPr>
        <w:t>code</w:t>
      </w:r>
      <w:r>
        <w:rPr>
          <w:spacing w:val="-5"/>
          <w:sz w:val="24"/>
        </w:rPr>
        <w:t xml:space="preserve"> </w:t>
      </w:r>
      <w:r>
        <w:rPr>
          <w:sz w:val="24"/>
        </w:rPr>
        <w:t>with</w:t>
      </w:r>
      <w:r>
        <w:rPr>
          <w:spacing w:val="-3"/>
          <w:sz w:val="24"/>
        </w:rPr>
        <w:t xml:space="preserve"> </w:t>
      </w:r>
      <w:r>
        <w:rPr>
          <w:sz w:val="24"/>
        </w:rPr>
        <w:t>electrification-supporting</w:t>
      </w:r>
      <w:r>
        <w:rPr>
          <w:spacing w:val="-3"/>
          <w:sz w:val="24"/>
        </w:rPr>
        <w:t xml:space="preserve"> </w:t>
      </w:r>
      <w:r>
        <w:rPr>
          <w:sz w:val="24"/>
        </w:rPr>
        <w:t>provisions,</w:t>
      </w:r>
      <w:r>
        <w:rPr>
          <w:spacing w:val="-3"/>
          <w:sz w:val="24"/>
        </w:rPr>
        <w:t xml:space="preserve"> </w:t>
      </w:r>
      <w:r>
        <w:rPr>
          <w:sz w:val="24"/>
        </w:rPr>
        <w:t>such</w:t>
      </w:r>
      <w:r>
        <w:rPr>
          <w:spacing w:val="-3"/>
          <w:sz w:val="24"/>
        </w:rPr>
        <w:t xml:space="preserve"> </w:t>
      </w:r>
      <w:r>
        <w:rPr>
          <w:sz w:val="24"/>
        </w:rPr>
        <w:t>as</w:t>
      </w:r>
      <w:r>
        <w:rPr>
          <w:spacing w:val="-4"/>
          <w:sz w:val="24"/>
        </w:rPr>
        <w:t xml:space="preserve"> </w:t>
      </w:r>
      <w:r>
        <w:rPr>
          <w:sz w:val="24"/>
        </w:rPr>
        <w:t>electrification</w:t>
      </w:r>
      <w:r>
        <w:rPr>
          <w:spacing w:val="-3"/>
          <w:sz w:val="24"/>
        </w:rPr>
        <w:t xml:space="preserve"> </w:t>
      </w:r>
      <w:r>
        <w:rPr>
          <w:sz w:val="24"/>
        </w:rPr>
        <w:t>upgrades</w:t>
      </w:r>
      <w:r>
        <w:rPr>
          <w:spacing w:val="-4"/>
          <w:sz w:val="24"/>
        </w:rPr>
        <w:t xml:space="preserve"> </w:t>
      </w:r>
      <w:r>
        <w:rPr>
          <w:sz w:val="24"/>
        </w:rPr>
        <w:t>at end of useful life (EUL) for fossil-fuel-powered appliances.</w:t>
      </w:r>
    </w:p>
    <w:p w14:paraId="6B5D9671" w14:textId="77777777" w:rsidR="00935BB6" w:rsidRDefault="009B113F">
      <w:pPr>
        <w:pStyle w:val="ListParagraph"/>
        <w:numPr>
          <w:ilvl w:val="0"/>
          <w:numId w:val="14"/>
        </w:numPr>
        <w:tabs>
          <w:tab w:val="left" w:pos="720"/>
        </w:tabs>
        <w:ind w:right="453"/>
        <w:rPr>
          <w:sz w:val="24"/>
        </w:rPr>
      </w:pPr>
      <w:r>
        <w:rPr>
          <w:sz w:val="24"/>
        </w:rPr>
        <w:t>Develop</w:t>
      </w:r>
      <w:r>
        <w:rPr>
          <w:spacing w:val="-4"/>
          <w:sz w:val="24"/>
        </w:rPr>
        <w:t xml:space="preserve"> </w:t>
      </w:r>
      <w:r>
        <w:rPr>
          <w:sz w:val="24"/>
        </w:rPr>
        <w:t>point-of-sale</w:t>
      </w:r>
      <w:r>
        <w:rPr>
          <w:spacing w:val="-4"/>
          <w:sz w:val="24"/>
        </w:rPr>
        <w:t xml:space="preserve"> </w:t>
      </w:r>
      <w:r>
        <w:rPr>
          <w:sz w:val="24"/>
        </w:rPr>
        <w:t>energy</w:t>
      </w:r>
      <w:r>
        <w:rPr>
          <w:spacing w:val="-5"/>
          <w:sz w:val="24"/>
        </w:rPr>
        <w:t xml:space="preserve"> </w:t>
      </w:r>
      <w:r>
        <w:rPr>
          <w:sz w:val="24"/>
        </w:rPr>
        <w:t>and</w:t>
      </w:r>
      <w:r>
        <w:rPr>
          <w:spacing w:val="-2"/>
          <w:sz w:val="24"/>
        </w:rPr>
        <w:t xml:space="preserve"> </w:t>
      </w:r>
      <w:r>
        <w:rPr>
          <w:sz w:val="24"/>
        </w:rPr>
        <w:t>water</w:t>
      </w:r>
      <w:r>
        <w:rPr>
          <w:spacing w:val="-4"/>
          <w:sz w:val="24"/>
        </w:rPr>
        <w:t xml:space="preserve"> </w:t>
      </w:r>
      <w:r>
        <w:rPr>
          <w:sz w:val="24"/>
        </w:rPr>
        <w:t>conservation</w:t>
      </w:r>
      <w:r>
        <w:rPr>
          <w:spacing w:val="-4"/>
          <w:sz w:val="24"/>
        </w:rPr>
        <w:t xml:space="preserve"> </w:t>
      </w:r>
      <w:r>
        <w:rPr>
          <w:sz w:val="24"/>
        </w:rPr>
        <w:t>measure</w:t>
      </w:r>
      <w:r>
        <w:rPr>
          <w:spacing w:val="-4"/>
          <w:sz w:val="24"/>
        </w:rPr>
        <w:t xml:space="preserve"> </w:t>
      </w:r>
      <w:r>
        <w:rPr>
          <w:sz w:val="24"/>
        </w:rPr>
        <w:t>requirements</w:t>
      </w:r>
      <w:r>
        <w:rPr>
          <w:spacing w:val="-3"/>
          <w:sz w:val="24"/>
        </w:rPr>
        <w:t xml:space="preserve"> </w:t>
      </w:r>
      <w:r>
        <w:rPr>
          <w:sz w:val="24"/>
        </w:rPr>
        <w:t>for</w:t>
      </w:r>
      <w:r>
        <w:rPr>
          <w:spacing w:val="-4"/>
          <w:sz w:val="24"/>
        </w:rPr>
        <w:t xml:space="preserve"> </w:t>
      </w:r>
      <w:r>
        <w:rPr>
          <w:sz w:val="24"/>
        </w:rPr>
        <w:t>homeowners</w:t>
      </w:r>
      <w:r>
        <w:rPr>
          <w:spacing w:val="-3"/>
          <w:sz w:val="24"/>
        </w:rPr>
        <w:t xml:space="preserve"> </w:t>
      </w:r>
      <w:r>
        <w:rPr>
          <w:sz w:val="24"/>
        </w:rPr>
        <w:t>and commercial building owners.</w:t>
      </w:r>
    </w:p>
    <w:p w14:paraId="6B5D9672" w14:textId="77777777" w:rsidR="00935BB6" w:rsidRDefault="00935BB6">
      <w:pPr>
        <w:pStyle w:val="BodyText"/>
        <w:rPr>
          <w:sz w:val="20"/>
        </w:rPr>
      </w:pPr>
    </w:p>
    <w:p w14:paraId="6B5D9673" w14:textId="77777777" w:rsidR="00935BB6" w:rsidRDefault="00935BB6">
      <w:pPr>
        <w:pStyle w:val="BodyText"/>
        <w:rPr>
          <w:sz w:val="20"/>
        </w:rPr>
      </w:pPr>
    </w:p>
    <w:p w14:paraId="6B5D9674" w14:textId="77777777" w:rsidR="00935BB6" w:rsidRDefault="009B113F">
      <w:pPr>
        <w:pStyle w:val="BodyText"/>
        <w:spacing w:before="205"/>
        <w:rPr>
          <w:sz w:val="20"/>
        </w:rPr>
      </w:pPr>
      <w:r>
        <w:rPr>
          <w:noProof/>
          <w:sz w:val="20"/>
        </w:rPr>
        <mc:AlternateContent>
          <mc:Choice Requires="wps">
            <w:drawing>
              <wp:anchor distT="0" distB="0" distL="0" distR="0" simplePos="0" relativeHeight="487592448" behindDoc="1" locked="0" layoutInCell="1" allowOverlap="1" wp14:anchorId="6B5D9A4D" wp14:editId="6B5D9A4E">
                <wp:simplePos x="0" y="0"/>
                <wp:positionH relativeFrom="page">
                  <wp:posOffset>457200</wp:posOffset>
                </wp:positionH>
                <wp:positionV relativeFrom="paragraph">
                  <wp:posOffset>291674</wp:posOffset>
                </wp:positionV>
                <wp:extent cx="1828800"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53BED3" id="Graphic 12" o:spid="_x0000_s1026" style="position:absolute;margin-left:36pt;margin-top:22.95pt;width:2in;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" path="m1828800,l,,,7619r1828800,l1828800,xe" fillcolor="black" stroked="f">
                <v:path arrowok="t"/>
                <w10:wrap type="topAndBottom" anchorx="page"/>
              </v:shape>
            </w:pict>
          </mc:Fallback>
        </mc:AlternateContent>
      </w:r>
    </w:p>
    <w:p w14:paraId="6B5D9675" w14:textId="77777777" w:rsidR="00935BB6" w:rsidRDefault="00935BB6">
      <w:pPr>
        <w:pStyle w:val="BodyText"/>
        <w:spacing w:before="95"/>
        <w:rPr>
          <w:sz w:val="16"/>
        </w:rPr>
      </w:pPr>
    </w:p>
    <w:p w14:paraId="6B5D9676" w14:textId="77777777" w:rsidR="00935BB6" w:rsidRDefault="009B113F">
      <w:pPr>
        <w:ind w:left="360"/>
        <w:rPr>
          <w:sz w:val="16"/>
        </w:rPr>
      </w:pPr>
      <w:bookmarkStart w:id="39" w:name="_bookmark26"/>
      <w:bookmarkEnd w:id="39"/>
      <w:r>
        <w:rPr>
          <w:spacing w:val="-2"/>
          <w:sz w:val="16"/>
          <w:vertAlign w:val="superscript"/>
        </w:rPr>
        <w:t>23</w:t>
      </w:r>
      <w:r>
        <w:rPr>
          <w:spacing w:val="65"/>
          <w:w w:val="150"/>
          <w:sz w:val="16"/>
        </w:rPr>
        <w:t xml:space="preserve"> </w:t>
      </w:r>
      <w:hyperlink r:id="rId39">
        <w:r>
          <w:rPr>
            <w:spacing w:val="-2"/>
            <w:sz w:val="16"/>
            <w:u w:val="single"/>
          </w:rPr>
          <w:t>https://www.masssave.com/en/business/programs-and-services/solutions-by-sector/healthcare</w:t>
        </w:r>
      </w:hyperlink>
    </w:p>
    <w:p w14:paraId="6B5D9677" w14:textId="77777777" w:rsidR="00935BB6" w:rsidRDefault="009B113F">
      <w:pPr>
        <w:spacing w:before="176"/>
        <w:ind w:left="360"/>
        <w:rPr>
          <w:sz w:val="16"/>
        </w:rPr>
      </w:pPr>
      <w:bookmarkStart w:id="40" w:name="_bookmark27"/>
      <w:bookmarkEnd w:id="40"/>
      <w:r>
        <w:rPr>
          <w:spacing w:val="-2"/>
          <w:sz w:val="16"/>
          <w:vertAlign w:val="superscript"/>
        </w:rPr>
        <w:t>24</w:t>
      </w:r>
      <w:r>
        <w:rPr>
          <w:spacing w:val="74"/>
          <w:sz w:val="16"/>
        </w:rPr>
        <w:t xml:space="preserve"> </w:t>
      </w:r>
      <w:hyperlink r:id="rId40">
        <w:r>
          <w:rPr>
            <w:spacing w:val="-2"/>
            <w:sz w:val="16"/>
            <w:u w:val="single"/>
          </w:rPr>
          <w:t>https://www.mass.gov/info-details/home-mpg-energy-performance-scores</w:t>
        </w:r>
      </w:hyperlink>
    </w:p>
    <w:p w14:paraId="6B5D9678" w14:textId="77777777" w:rsidR="00935BB6" w:rsidRDefault="009B113F">
      <w:pPr>
        <w:spacing w:before="176"/>
        <w:ind w:left="360"/>
        <w:rPr>
          <w:sz w:val="16"/>
        </w:rPr>
      </w:pPr>
      <w:bookmarkStart w:id="41" w:name="_bookmark28"/>
      <w:bookmarkEnd w:id="41"/>
      <w:r>
        <w:rPr>
          <w:spacing w:val="-2"/>
          <w:sz w:val="16"/>
          <w:vertAlign w:val="superscript"/>
        </w:rPr>
        <w:t>25</w:t>
      </w:r>
      <w:r>
        <w:rPr>
          <w:spacing w:val="73"/>
          <w:sz w:val="16"/>
        </w:rPr>
        <w:t xml:space="preserve"> </w:t>
      </w:r>
      <w:hyperlink r:id="rId41">
        <w:r>
          <w:rPr>
            <w:spacing w:val="-2"/>
            <w:sz w:val="16"/>
            <w:u w:val="single"/>
          </w:rPr>
          <w:t>https://www.aceee.org/leaders-pack-2024-beneficial-home-electrification</w:t>
        </w:r>
      </w:hyperlink>
    </w:p>
    <w:p w14:paraId="6B5D9679" w14:textId="77777777" w:rsidR="00935BB6" w:rsidRDefault="00935BB6">
      <w:pPr>
        <w:rPr>
          <w:sz w:val="16"/>
        </w:rPr>
        <w:sectPr w:rsidR="00935BB6">
          <w:pgSz w:w="12240" w:h="15840"/>
          <w:pgMar w:top="640" w:right="360" w:bottom="1240" w:left="360" w:header="0" w:footer="1047" w:gutter="0"/>
          <w:cols w:space="720"/>
        </w:sectPr>
      </w:pPr>
    </w:p>
    <w:p w14:paraId="6B5D967A" w14:textId="77777777" w:rsidR="00935BB6" w:rsidRDefault="009B113F">
      <w:pPr>
        <w:pStyle w:val="Heading2"/>
        <w:numPr>
          <w:ilvl w:val="0"/>
          <w:numId w:val="16"/>
        </w:numPr>
        <w:tabs>
          <w:tab w:val="left" w:pos="720"/>
        </w:tabs>
        <w:spacing w:before="80"/>
        <w:ind w:right="643"/>
      </w:pPr>
      <w:bookmarkStart w:id="42" w:name="_bookmark29"/>
      <w:bookmarkStart w:id="43" w:name="3._What_types_of_appliance_standards_are"/>
      <w:bookmarkEnd w:id="42"/>
      <w:bookmarkEnd w:id="43"/>
      <w:r>
        <w:rPr>
          <w:color w:val="E61E28"/>
        </w:rPr>
        <w:lastRenderedPageBreak/>
        <w:t>What</w:t>
      </w:r>
      <w:r>
        <w:rPr>
          <w:color w:val="E61E28"/>
          <w:spacing w:val="-4"/>
        </w:rPr>
        <w:t xml:space="preserve"> </w:t>
      </w:r>
      <w:r>
        <w:rPr>
          <w:color w:val="E61E28"/>
        </w:rPr>
        <w:t>types</w:t>
      </w:r>
      <w:r>
        <w:rPr>
          <w:color w:val="E61E28"/>
          <w:spacing w:val="-2"/>
        </w:rPr>
        <w:t xml:space="preserve"> </w:t>
      </w:r>
      <w:r>
        <w:rPr>
          <w:color w:val="E61E28"/>
        </w:rPr>
        <w:t>of</w:t>
      </w:r>
      <w:r>
        <w:rPr>
          <w:color w:val="E61E28"/>
          <w:spacing w:val="-4"/>
        </w:rPr>
        <w:t xml:space="preserve"> </w:t>
      </w:r>
      <w:r>
        <w:rPr>
          <w:color w:val="E61E28"/>
        </w:rPr>
        <w:t>appliance</w:t>
      </w:r>
      <w:r>
        <w:rPr>
          <w:color w:val="E61E28"/>
          <w:spacing w:val="-2"/>
        </w:rPr>
        <w:t xml:space="preserve"> </w:t>
      </w:r>
      <w:r>
        <w:rPr>
          <w:color w:val="E61E28"/>
        </w:rPr>
        <w:t>standards</w:t>
      </w:r>
      <w:r>
        <w:rPr>
          <w:color w:val="E61E28"/>
          <w:spacing w:val="-4"/>
        </w:rPr>
        <w:t xml:space="preserve"> </w:t>
      </w:r>
      <w:r>
        <w:rPr>
          <w:color w:val="E61E28"/>
        </w:rPr>
        <w:t>are</w:t>
      </w:r>
      <w:r>
        <w:rPr>
          <w:color w:val="E61E28"/>
          <w:spacing w:val="-2"/>
        </w:rPr>
        <w:t xml:space="preserve"> </w:t>
      </w:r>
      <w:r>
        <w:rPr>
          <w:color w:val="E61E28"/>
        </w:rPr>
        <w:t>being</w:t>
      </w:r>
      <w:r>
        <w:rPr>
          <w:color w:val="E61E28"/>
          <w:spacing w:val="-3"/>
        </w:rPr>
        <w:t xml:space="preserve"> </w:t>
      </w:r>
      <w:r>
        <w:rPr>
          <w:color w:val="E61E28"/>
        </w:rPr>
        <w:t>pursued</w:t>
      </w:r>
      <w:r>
        <w:rPr>
          <w:color w:val="E61E28"/>
          <w:spacing w:val="-3"/>
        </w:rPr>
        <w:t xml:space="preserve"> </w:t>
      </w:r>
      <w:r>
        <w:rPr>
          <w:color w:val="E61E28"/>
        </w:rPr>
        <w:t>elsewhere</w:t>
      </w:r>
      <w:r>
        <w:rPr>
          <w:color w:val="E61E28"/>
          <w:spacing w:val="-2"/>
        </w:rPr>
        <w:t xml:space="preserve"> </w:t>
      </w:r>
      <w:r>
        <w:rPr>
          <w:color w:val="E61E28"/>
        </w:rPr>
        <w:t>that</w:t>
      </w:r>
      <w:r>
        <w:rPr>
          <w:color w:val="E61E28"/>
          <w:spacing w:val="-4"/>
        </w:rPr>
        <w:t xml:space="preserve"> </w:t>
      </w:r>
      <w:r>
        <w:rPr>
          <w:color w:val="E61E28"/>
        </w:rPr>
        <w:t>could</w:t>
      </w:r>
      <w:r>
        <w:rPr>
          <w:color w:val="E61E28"/>
          <w:spacing w:val="-3"/>
        </w:rPr>
        <w:t xml:space="preserve"> </w:t>
      </w:r>
      <w:r>
        <w:rPr>
          <w:color w:val="E61E28"/>
        </w:rPr>
        <w:t>be</w:t>
      </w:r>
      <w:r>
        <w:rPr>
          <w:color w:val="E61E28"/>
          <w:spacing w:val="-4"/>
        </w:rPr>
        <w:t xml:space="preserve"> </w:t>
      </w:r>
      <w:r>
        <w:rPr>
          <w:color w:val="E61E28"/>
        </w:rPr>
        <w:t>advocated for at the state-level here?</w:t>
      </w:r>
    </w:p>
    <w:p w14:paraId="6B5D967B" w14:textId="77777777" w:rsidR="00935BB6" w:rsidRDefault="00935BB6">
      <w:pPr>
        <w:pStyle w:val="BodyText"/>
        <w:spacing w:before="43"/>
        <w:rPr>
          <w:b/>
        </w:rPr>
      </w:pPr>
    </w:p>
    <w:p w14:paraId="6B5D967C" w14:textId="77777777" w:rsidR="00935BB6" w:rsidRDefault="009B113F">
      <w:pPr>
        <w:pStyle w:val="BodyText"/>
        <w:ind w:left="360"/>
      </w:pPr>
      <w:bookmarkStart w:id="44" w:name="What_are_Appliance_Standards?"/>
      <w:bookmarkEnd w:id="44"/>
      <w:r>
        <w:rPr>
          <w:color w:val="E61E28"/>
        </w:rPr>
        <w:t>What</w:t>
      </w:r>
      <w:r>
        <w:rPr>
          <w:color w:val="E61E28"/>
          <w:spacing w:val="-2"/>
        </w:rPr>
        <w:t xml:space="preserve"> </w:t>
      </w:r>
      <w:r>
        <w:rPr>
          <w:color w:val="E61E28"/>
        </w:rPr>
        <w:t>are</w:t>
      </w:r>
      <w:r>
        <w:rPr>
          <w:color w:val="E61E28"/>
          <w:spacing w:val="-3"/>
        </w:rPr>
        <w:t xml:space="preserve"> </w:t>
      </w:r>
      <w:r>
        <w:rPr>
          <w:color w:val="E61E28"/>
        </w:rPr>
        <w:t>Appliance</w:t>
      </w:r>
      <w:r>
        <w:rPr>
          <w:color w:val="E61E28"/>
          <w:spacing w:val="-2"/>
        </w:rPr>
        <w:t xml:space="preserve"> Standards?</w:t>
      </w:r>
    </w:p>
    <w:p w14:paraId="6B5D967D" w14:textId="77777777" w:rsidR="00935BB6" w:rsidRDefault="009B113F">
      <w:pPr>
        <w:pStyle w:val="BodyText"/>
        <w:spacing w:before="32"/>
        <w:ind w:left="359" w:right="459"/>
        <w:rPr>
          <w:position w:val="8"/>
          <w:sz w:val="16"/>
        </w:rPr>
      </w:pPr>
      <w:r>
        <w:t>Appliance</w:t>
      </w:r>
      <w:r>
        <w:rPr>
          <w:spacing w:val="-2"/>
        </w:rPr>
        <w:t xml:space="preserve"> </w:t>
      </w:r>
      <w:r>
        <w:t>standards</w:t>
      </w:r>
      <w:r>
        <w:rPr>
          <w:spacing w:val="-3"/>
        </w:rPr>
        <w:t xml:space="preserve"> </w:t>
      </w:r>
      <w:r>
        <w:t>restrict</w:t>
      </w:r>
      <w:r>
        <w:rPr>
          <w:spacing w:val="-2"/>
        </w:rPr>
        <w:t xml:space="preserve"> </w:t>
      </w:r>
      <w:r>
        <w:t>the</w:t>
      </w:r>
      <w:r>
        <w:rPr>
          <w:spacing w:val="-2"/>
        </w:rPr>
        <w:t xml:space="preserve"> </w:t>
      </w:r>
      <w:r>
        <w:t>sale</w:t>
      </w:r>
      <w:r>
        <w:rPr>
          <w:spacing w:val="-2"/>
        </w:rPr>
        <w:t xml:space="preserve"> </w:t>
      </w:r>
      <w:r>
        <w:t>and</w:t>
      </w:r>
      <w:r>
        <w:rPr>
          <w:spacing w:val="-4"/>
        </w:rPr>
        <w:t xml:space="preserve"> </w:t>
      </w:r>
      <w:r>
        <w:t>availability</w:t>
      </w:r>
      <w:r>
        <w:rPr>
          <w:spacing w:val="-3"/>
        </w:rPr>
        <w:t xml:space="preserve"> </w:t>
      </w:r>
      <w:r>
        <w:t>of</w:t>
      </w:r>
      <w:r>
        <w:rPr>
          <w:spacing w:val="-5"/>
        </w:rPr>
        <w:t xml:space="preserve"> </w:t>
      </w:r>
      <w:r>
        <w:t>fossil-fuel-powered</w:t>
      </w:r>
      <w:r>
        <w:rPr>
          <w:spacing w:val="-2"/>
        </w:rPr>
        <w:t xml:space="preserve"> </w:t>
      </w:r>
      <w:r>
        <w:t>and</w:t>
      </w:r>
      <w:r>
        <w:rPr>
          <w:spacing w:val="-2"/>
        </w:rPr>
        <w:t xml:space="preserve"> </w:t>
      </w:r>
      <w:r>
        <w:t>inefficient</w:t>
      </w:r>
      <w:r>
        <w:rPr>
          <w:spacing w:val="-2"/>
        </w:rPr>
        <w:t xml:space="preserve"> </w:t>
      </w:r>
      <w:r>
        <w:t>appliances; the</w:t>
      </w:r>
      <w:r>
        <w:rPr>
          <w:spacing w:val="-2"/>
        </w:rPr>
        <w:t xml:space="preserve"> </w:t>
      </w:r>
      <w:r>
        <w:t>resulting</w:t>
      </w:r>
      <w:r>
        <w:rPr>
          <w:spacing w:val="-2"/>
        </w:rPr>
        <w:t xml:space="preserve"> </w:t>
      </w:r>
      <w:r>
        <w:t>reduction</w:t>
      </w:r>
      <w:r>
        <w:rPr>
          <w:spacing w:val="-4"/>
        </w:rPr>
        <w:t xml:space="preserve"> </w:t>
      </w:r>
      <w:r>
        <w:t>in</w:t>
      </w:r>
      <w:r>
        <w:rPr>
          <w:spacing w:val="-2"/>
        </w:rPr>
        <w:t xml:space="preserve"> </w:t>
      </w:r>
      <w:r>
        <w:t>fossil-fuel</w:t>
      </w:r>
      <w:r>
        <w:rPr>
          <w:spacing w:val="-6"/>
        </w:rPr>
        <w:t xml:space="preserve"> </w:t>
      </w:r>
      <w:r>
        <w:t>appliances</w:t>
      </w:r>
      <w:r>
        <w:rPr>
          <w:spacing w:val="-3"/>
        </w:rPr>
        <w:t xml:space="preserve"> </w:t>
      </w:r>
      <w:r>
        <w:t>brings</w:t>
      </w:r>
      <w:r>
        <w:rPr>
          <w:spacing w:val="-3"/>
        </w:rPr>
        <w:t xml:space="preserve"> </w:t>
      </w:r>
      <w:r>
        <w:t>significant</w:t>
      </w:r>
      <w:r>
        <w:rPr>
          <w:spacing w:val="-5"/>
        </w:rPr>
        <w:t xml:space="preserve"> </w:t>
      </w:r>
      <w:r>
        <w:t>health</w:t>
      </w:r>
      <w:r>
        <w:rPr>
          <w:spacing w:val="-2"/>
        </w:rPr>
        <w:t xml:space="preserve"> </w:t>
      </w:r>
      <w:r>
        <w:t>and</w:t>
      </w:r>
      <w:r>
        <w:rPr>
          <w:spacing w:val="-2"/>
        </w:rPr>
        <w:t xml:space="preserve"> </w:t>
      </w:r>
      <w:r>
        <w:t>environmental</w:t>
      </w:r>
      <w:r>
        <w:rPr>
          <w:spacing w:val="-6"/>
        </w:rPr>
        <w:t xml:space="preserve"> </w:t>
      </w:r>
      <w:r>
        <w:t>benefits</w:t>
      </w:r>
      <w:r>
        <w:rPr>
          <w:spacing w:val="-3"/>
        </w:rPr>
        <w:t xml:space="preserve"> </w:t>
      </w:r>
      <w:r>
        <w:t>to a community. Fossil-fuel appliances are primary sources of indoor pollution, causing emissions of excessive amounts of nitrous oxide (NOx) and particulate matter (PM2.5). These pollutants cause adverse health outcomes for building occupants, such as heightened rates of respiratory issues, neurological</w:t>
      </w:r>
      <w:r>
        <w:rPr>
          <w:spacing w:val="-3"/>
        </w:rPr>
        <w:t xml:space="preserve"> </w:t>
      </w:r>
      <w:r>
        <w:t>disease,</w:t>
      </w:r>
      <w:r>
        <w:rPr>
          <w:spacing w:val="-5"/>
        </w:rPr>
        <w:t xml:space="preserve"> </w:t>
      </w:r>
      <w:r>
        <w:t>cancer,</w:t>
      </w:r>
      <w:r>
        <w:rPr>
          <w:spacing w:val="-5"/>
        </w:rPr>
        <w:t xml:space="preserve"> </w:t>
      </w:r>
      <w:r>
        <w:t>and</w:t>
      </w:r>
      <w:r>
        <w:rPr>
          <w:spacing w:val="-4"/>
        </w:rPr>
        <w:t xml:space="preserve"> </w:t>
      </w:r>
      <w:r>
        <w:t>premature</w:t>
      </w:r>
      <w:r>
        <w:rPr>
          <w:spacing w:val="-4"/>
        </w:rPr>
        <w:t xml:space="preserve"> </w:t>
      </w:r>
      <w:r>
        <w:t xml:space="preserve">death. </w:t>
      </w:r>
      <w:hyperlink w:anchor="_bookmark30" w:history="1">
        <w:r>
          <w:rPr>
            <w:position w:val="8"/>
            <w:sz w:val="16"/>
          </w:rPr>
          <w:t>26</w:t>
        </w:r>
      </w:hyperlink>
      <w:r>
        <w:rPr>
          <w:spacing w:val="19"/>
          <w:position w:val="8"/>
          <w:sz w:val="16"/>
        </w:rPr>
        <w:t xml:space="preserve"> </w:t>
      </w:r>
      <w:r>
        <w:t>Additionally,</w:t>
      </w:r>
      <w:r>
        <w:rPr>
          <w:spacing w:val="-2"/>
        </w:rPr>
        <w:t xml:space="preserve"> </w:t>
      </w:r>
      <w:r>
        <w:t>appliance</w:t>
      </w:r>
      <w:r>
        <w:rPr>
          <w:spacing w:val="-2"/>
        </w:rPr>
        <w:t xml:space="preserve"> </w:t>
      </w:r>
      <w:r>
        <w:t>standards</w:t>
      </w:r>
      <w:r>
        <w:rPr>
          <w:spacing w:val="-5"/>
        </w:rPr>
        <w:t xml:space="preserve"> </w:t>
      </w:r>
      <w:r>
        <w:t>bring</w:t>
      </w:r>
      <w:r>
        <w:rPr>
          <w:spacing w:val="-2"/>
        </w:rPr>
        <w:t xml:space="preserve"> </w:t>
      </w:r>
      <w:r>
        <w:t xml:space="preserve">energy savings. Without these appliance standards, which date back to 1987, appliances today could be using 2-3 times more energy, increasing both utility costs and stress on the electric grid. Though the statistics vary by state, statewide appliance standards have cut millions of metric tons of GHG emissions annually over 30 years and continue today to reduce emissions. </w:t>
      </w:r>
      <w:hyperlink w:anchor="_bookmark31" w:history="1">
        <w:r>
          <w:rPr>
            <w:position w:val="8"/>
            <w:sz w:val="16"/>
          </w:rPr>
          <w:t>27</w:t>
        </w:r>
      </w:hyperlink>
    </w:p>
    <w:p w14:paraId="6B5D967E" w14:textId="77777777" w:rsidR="00935BB6" w:rsidRDefault="009B113F">
      <w:pPr>
        <w:pStyle w:val="BodyText"/>
        <w:spacing w:before="148"/>
        <w:ind w:left="360" w:right="360"/>
      </w:pPr>
      <w:r>
        <w:t>The EPCA gives the federal government authority to regulate energy and water efficiency of appliances</w:t>
      </w:r>
      <w:r>
        <w:rPr>
          <w:spacing w:val="-3"/>
        </w:rPr>
        <w:t xml:space="preserve"> </w:t>
      </w:r>
      <w:r>
        <w:t>and</w:t>
      </w:r>
      <w:r>
        <w:rPr>
          <w:spacing w:val="-2"/>
        </w:rPr>
        <w:t xml:space="preserve"> </w:t>
      </w:r>
      <w:r>
        <w:t>restricts</w:t>
      </w:r>
      <w:r>
        <w:rPr>
          <w:spacing w:val="-3"/>
        </w:rPr>
        <w:t xml:space="preserve"> </w:t>
      </w:r>
      <w:r>
        <w:t>state</w:t>
      </w:r>
      <w:r>
        <w:rPr>
          <w:spacing w:val="-4"/>
        </w:rPr>
        <w:t xml:space="preserve"> </w:t>
      </w:r>
      <w:r>
        <w:t>and</w:t>
      </w:r>
      <w:r>
        <w:rPr>
          <w:spacing w:val="-2"/>
        </w:rPr>
        <w:t xml:space="preserve"> </w:t>
      </w:r>
      <w:r>
        <w:t>local</w:t>
      </w:r>
      <w:r>
        <w:rPr>
          <w:spacing w:val="-3"/>
        </w:rPr>
        <w:t xml:space="preserve"> </w:t>
      </w:r>
      <w:r>
        <w:t>authority</w:t>
      </w:r>
      <w:r>
        <w:rPr>
          <w:spacing w:val="-3"/>
        </w:rPr>
        <w:t xml:space="preserve"> </w:t>
      </w:r>
      <w:r>
        <w:t>from</w:t>
      </w:r>
      <w:r>
        <w:rPr>
          <w:spacing w:val="-1"/>
        </w:rPr>
        <w:t xml:space="preserve"> </w:t>
      </w:r>
      <w:r>
        <w:t>developing</w:t>
      </w:r>
      <w:r>
        <w:rPr>
          <w:spacing w:val="-4"/>
        </w:rPr>
        <w:t xml:space="preserve"> </w:t>
      </w:r>
      <w:r>
        <w:t>more</w:t>
      </w:r>
      <w:r>
        <w:rPr>
          <w:spacing w:val="-2"/>
        </w:rPr>
        <w:t xml:space="preserve"> </w:t>
      </w:r>
      <w:r>
        <w:t>stringent</w:t>
      </w:r>
      <w:r>
        <w:rPr>
          <w:spacing w:val="-5"/>
        </w:rPr>
        <w:t xml:space="preserve"> </w:t>
      </w:r>
      <w:r>
        <w:t>appliance</w:t>
      </w:r>
      <w:r>
        <w:rPr>
          <w:spacing w:val="-4"/>
        </w:rPr>
        <w:t xml:space="preserve"> </w:t>
      </w:r>
      <w:r>
        <w:t>standards. However, many appliances are not listed in EPCA’s covered product list, such as commercial ovens, electric vehicle supply equipment, air cleaners, and gas fireplaces</w:t>
      </w:r>
      <w:hyperlink w:anchor="_bookmark32" w:history="1">
        <w:r>
          <w:rPr>
            <w:position w:val="8"/>
            <w:sz w:val="16"/>
          </w:rPr>
          <w:t>28</w:t>
        </w:r>
      </w:hyperlink>
      <w:r>
        <w:t>. Some states have stepped in to establish minimum standards for appliances that are not covered by EPCA.</w:t>
      </w:r>
    </w:p>
    <w:p w14:paraId="6B5D967F" w14:textId="77777777" w:rsidR="00935BB6" w:rsidRDefault="009B113F">
      <w:pPr>
        <w:pStyle w:val="BodyText"/>
        <w:spacing w:before="156"/>
        <w:ind w:left="360" w:right="380"/>
      </w:pPr>
      <w:r>
        <w:t>Unfortunately,</w:t>
      </w:r>
      <w:r>
        <w:rPr>
          <w:spacing w:val="-6"/>
        </w:rPr>
        <w:t xml:space="preserve"> </w:t>
      </w:r>
      <w:r>
        <w:t>the</w:t>
      </w:r>
      <w:r>
        <w:rPr>
          <w:spacing w:val="-3"/>
        </w:rPr>
        <w:t xml:space="preserve"> </w:t>
      </w:r>
      <w:r>
        <w:t>majority</w:t>
      </w:r>
      <w:r>
        <w:rPr>
          <w:spacing w:val="-4"/>
        </w:rPr>
        <w:t xml:space="preserve"> </w:t>
      </w:r>
      <w:r>
        <w:t>of</w:t>
      </w:r>
      <w:r>
        <w:rPr>
          <w:spacing w:val="-3"/>
        </w:rPr>
        <w:t xml:space="preserve"> </w:t>
      </w:r>
      <w:r>
        <w:t>fossil-fuel-consuming</w:t>
      </w:r>
      <w:r>
        <w:rPr>
          <w:spacing w:val="-3"/>
        </w:rPr>
        <w:t xml:space="preserve"> </w:t>
      </w:r>
      <w:r>
        <w:t>appliances</w:t>
      </w:r>
      <w:r>
        <w:rPr>
          <w:spacing w:val="-4"/>
        </w:rPr>
        <w:t xml:space="preserve"> </w:t>
      </w:r>
      <w:r>
        <w:t>are</w:t>
      </w:r>
      <w:r>
        <w:rPr>
          <w:spacing w:val="-5"/>
        </w:rPr>
        <w:t xml:space="preserve"> </w:t>
      </w:r>
      <w:r>
        <w:t>regulated</w:t>
      </w:r>
      <w:r>
        <w:rPr>
          <w:spacing w:val="-5"/>
        </w:rPr>
        <w:t xml:space="preserve"> </w:t>
      </w:r>
      <w:r>
        <w:t>by</w:t>
      </w:r>
      <w:r>
        <w:rPr>
          <w:spacing w:val="-4"/>
        </w:rPr>
        <w:t xml:space="preserve"> </w:t>
      </w:r>
      <w:r>
        <w:t>EPCA</w:t>
      </w:r>
      <w:r>
        <w:rPr>
          <w:spacing w:val="-3"/>
        </w:rPr>
        <w:t xml:space="preserve"> </w:t>
      </w:r>
      <w:r>
        <w:t>and</w:t>
      </w:r>
      <w:r>
        <w:rPr>
          <w:spacing w:val="-5"/>
        </w:rPr>
        <w:t xml:space="preserve"> </w:t>
      </w:r>
      <w:r>
        <w:t>therefore state and local governments are not allowed to establish conflicting standards. Because of this limitation, some states and regional authorities have begun to utilize their air quality authorities to regulate emissions from appliances, typically nitrogen oxide (NOx), within their jurisdictions.</w:t>
      </w:r>
    </w:p>
    <w:p w14:paraId="6B5D9680" w14:textId="77777777" w:rsidR="00935BB6" w:rsidRDefault="00935BB6">
      <w:pPr>
        <w:pStyle w:val="BodyText"/>
        <w:spacing w:before="46"/>
      </w:pPr>
    </w:p>
    <w:p w14:paraId="6B5D9681" w14:textId="77777777" w:rsidR="00935BB6" w:rsidRDefault="009B113F">
      <w:pPr>
        <w:pStyle w:val="BodyText"/>
        <w:ind w:left="360"/>
      </w:pPr>
      <w:bookmarkStart w:id="45" w:name="Colorado_Context"/>
      <w:bookmarkEnd w:id="45"/>
      <w:r>
        <w:rPr>
          <w:color w:val="E61E28"/>
        </w:rPr>
        <w:t>Colorado</w:t>
      </w:r>
      <w:r>
        <w:rPr>
          <w:color w:val="E61E28"/>
          <w:spacing w:val="-2"/>
        </w:rPr>
        <w:t xml:space="preserve"> Context</w:t>
      </w:r>
    </w:p>
    <w:p w14:paraId="6B5D9682" w14:textId="77777777" w:rsidR="00935BB6" w:rsidRDefault="009B113F">
      <w:pPr>
        <w:pStyle w:val="BodyText"/>
        <w:spacing w:before="29"/>
        <w:ind w:left="359" w:right="415"/>
        <w:rPr>
          <w:sz w:val="23"/>
        </w:rPr>
      </w:pPr>
      <w:r>
        <w:t>Colorado’s efficiency standards for appliances, Title 6, Article 7.5, were published in 2021 and cover products such as commercial kitchen equipment, residential windows and doors, residential ventilating fans, and computers.</w:t>
      </w:r>
      <w:hyperlink w:anchor="_bookmark33" w:history="1">
        <w:r>
          <w:rPr>
            <w:position w:val="8"/>
            <w:sz w:val="16"/>
          </w:rPr>
          <w:t>29</w:t>
        </w:r>
      </w:hyperlink>
      <w:r>
        <w:rPr>
          <w:spacing w:val="34"/>
          <w:position w:val="8"/>
          <w:sz w:val="16"/>
        </w:rPr>
        <w:t xml:space="preserve"> </w:t>
      </w:r>
      <w:r>
        <w:t>The appliance standards pull on out-of-state and out-of-country guidance on energy efficiency minimums, such as ENERGY STAR, California Code of Regulations, and</w:t>
      </w:r>
      <w:r>
        <w:rPr>
          <w:spacing w:val="-1"/>
        </w:rPr>
        <w:t xml:space="preserve"> </w:t>
      </w:r>
      <w:r>
        <w:t>Canadian</w:t>
      </w:r>
      <w:r>
        <w:rPr>
          <w:spacing w:val="-3"/>
        </w:rPr>
        <w:t xml:space="preserve"> </w:t>
      </w:r>
      <w:r>
        <w:t>Standards</w:t>
      </w:r>
      <w:r>
        <w:rPr>
          <w:spacing w:val="-2"/>
        </w:rPr>
        <w:t xml:space="preserve"> </w:t>
      </w:r>
      <w:r>
        <w:t>Association.</w:t>
      </w:r>
      <w:hyperlink w:anchor="_bookmark34" w:history="1">
        <w:r>
          <w:rPr>
            <w:position w:val="8"/>
            <w:sz w:val="16"/>
          </w:rPr>
          <w:t>30</w:t>
        </w:r>
      </w:hyperlink>
      <w:r>
        <w:rPr>
          <w:spacing w:val="20"/>
          <w:position w:val="8"/>
          <w:sz w:val="16"/>
        </w:rPr>
        <w:t xml:space="preserve"> </w:t>
      </w:r>
      <w:r>
        <w:t>Listed</w:t>
      </w:r>
      <w:r>
        <w:rPr>
          <w:spacing w:val="-6"/>
        </w:rPr>
        <w:t xml:space="preserve"> </w:t>
      </w:r>
      <w:r>
        <w:t>below</w:t>
      </w:r>
      <w:r>
        <w:rPr>
          <w:spacing w:val="-2"/>
        </w:rPr>
        <w:t xml:space="preserve"> </w:t>
      </w:r>
      <w:r>
        <w:t>are</w:t>
      </w:r>
      <w:r>
        <w:rPr>
          <w:spacing w:val="-3"/>
        </w:rPr>
        <w:t xml:space="preserve"> </w:t>
      </w:r>
      <w:r>
        <w:t>products</w:t>
      </w:r>
      <w:r>
        <w:rPr>
          <w:spacing w:val="-2"/>
        </w:rPr>
        <w:t xml:space="preserve"> </w:t>
      </w:r>
      <w:r>
        <w:t>that</w:t>
      </w:r>
      <w:r>
        <w:rPr>
          <w:spacing w:val="-1"/>
        </w:rPr>
        <w:t xml:space="preserve"> </w:t>
      </w:r>
      <w:r>
        <w:t>other</w:t>
      </w:r>
      <w:r>
        <w:rPr>
          <w:spacing w:val="-3"/>
        </w:rPr>
        <w:t xml:space="preserve"> </w:t>
      </w:r>
      <w:r>
        <w:t>states</w:t>
      </w:r>
      <w:r>
        <w:rPr>
          <w:spacing w:val="-2"/>
        </w:rPr>
        <w:t xml:space="preserve"> </w:t>
      </w:r>
      <w:r>
        <w:t>have</w:t>
      </w:r>
      <w:r>
        <w:rPr>
          <w:spacing w:val="-1"/>
        </w:rPr>
        <w:t xml:space="preserve"> </w:t>
      </w:r>
      <w:r>
        <w:t xml:space="preserve">successfully covered under EPCA standards and are not currently covered by Colorado. Expanding the list of covered products will maximize energy use reduction and further reduce utility and upfront marker costs of efficient equipment for customers. In addition to increasing the number of appliances on state’s appliance efficiency standards, </w:t>
      </w:r>
      <w:r>
        <w:rPr>
          <w:sz w:val="23"/>
        </w:rPr>
        <w:t>other jurisdictions are implementing zero-NOx and air quality requirements to incentive the electrification of appliances.</w:t>
      </w:r>
    </w:p>
    <w:p w14:paraId="6B5D9683" w14:textId="77777777" w:rsidR="00935BB6" w:rsidRDefault="00935BB6">
      <w:pPr>
        <w:pStyle w:val="BodyText"/>
        <w:spacing w:before="162"/>
      </w:pPr>
    </w:p>
    <w:p w14:paraId="6B5D9684" w14:textId="77777777" w:rsidR="00935BB6" w:rsidRDefault="009B113F">
      <w:pPr>
        <w:ind w:left="360"/>
        <w:rPr>
          <w:b/>
        </w:rPr>
      </w:pPr>
      <w:bookmarkStart w:id="46" w:name="Gaps_in_Colorado_Appliance_Standards:__"/>
      <w:bookmarkEnd w:id="46"/>
      <w:r>
        <w:rPr>
          <w:b/>
        </w:rPr>
        <w:t>Gaps</w:t>
      </w:r>
      <w:r>
        <w:rPr>
          <w:b/>
          <w:spacing w:val="-9"/>
        </w:rPr>
        <w:t xml:space="preserve"> </w:t>
      </w:r>
      <w:r>
        <w:rPr>
          <w:b/>
        </w:rPr>
        <w:t>in</w:t>
      </w:r>
      <w:r>
        <w:rPr>
          <w:b/>
          <w:spacing w:val="-4"/>
        </w:rPr>
        <w:t xml:space="preserve"> </w:t>
      </w:r>
      <w:r>
        <w:rPr>
          <w:b/>
        </w:rPr>
        <w:t>Colorado</w:t>
      </w:r>
      <w:r>
        <w:rPr>
          <w:b/>
          <w:spacing w:val="-7"/>
        </w:rPr>
        <w:t xml:space="preserve"> </w:t>
      </w:r>
      <w:r>
        <w:rPr>
          <w:b/>
        </w:rPr>
        <w:t>Appliance</w:t>
      </w:r>
      <w:r>
        <w:rPr>
          <w:b/>
          <w:spacing w:val="-4"/>
        </w:rPr>
        <w:t xml:space="preserve"> </w:t>
      </w:r>
      <w:r>
        <w:rPr>
          <w:b/>
        </w:rPr>
        <w:t>Standards:</w:t>
      </w:r>
      <w:r>
        <w:rPr>
          <w:b/>
          <w:spacing w:val="4"/>
        </w:rPr>
        <w:t xml:space="preserve"> </w:t>
      </w:r>
      <w:hyperlink w:anchor="_bookmark35" w:history="1">
        <w:r>
          <w:rPr>
            <w:b/>
            <w:spacing w:val="-5"/>
            <w:vertAlign w:val="superscript"/>
          </w:rPr>
          <w:t>31</w:t>
        </w:r>
      </w:hyperlink>
    </w:p>
    <w:p w14:paraId="6B5D9685" w14:textId="77777777" w:rsidR="00935BB6" w:rsidRDefault="009B113F">
      <w:pPr>
        <w:pStyle w:val="ListParagraph"/>
        <w:numPr>
          <w:ilvl w:val="0"/>
          <w:numId w:val="13"/>
        </w:numPr>
        <w:tabs>
          <w:tab w:val="left" w:pos="899"/>
        </w:tabs>
        <w:spacing w:before="31"/>
        <w:ind w:left="899" w:hanging="268"/>
        <w:rPr>
          <w:sz w:val="24"/>
        </w:rPr>
      </w:pPr>
      <w:r>
        <w:rPr>
          <w:sz w:val="24"/>
        </w:rPr>
        <w:t>Air</w:t>
      </w:r>
      <w:r>
        <w:rPr>
          <w:spacing w:val="-2"/>
          <w:sz w:val="24"/>
        </w:rPr>
        <w:t xml:space="preserve"> purifier</w:t>
      </w:r>
    </w:p>
    <w:p w14:paraId="6B5D9686" w14:textId="77777777" w:rsidR="00935BB6" w:rsidRDefault="009B113F">
      <w:pPr>
        <w:pStyle w:val="BodyText"/>
        <w:spacing w:before="3"/>
        <w:rPr>
          <w:sz w:val="16"/>
        </w:rPr>
      </w:pPr>
      <w:r>
        <w:rPr>
          <w:noProof/>
          <w:sz w:val="16"/>
        </w:rPr>
        <mc:AlternateContent>
          <mc:Choice Requires="wps">
            <w:drawing>
              <wp:anchor distT="0" distB="0" distL="0" distR="0" simplePos="0" relativeHeight="487592960" behindDoc="1" locked="0" layoutInCell="1" allowOverlap="1" wp14:anchorId="6B5D9A4F" wp14:editId="6B5D9A50">
                <wp:simplePos x="0" y="0"/>
                <wp:positionH relativeFrom="page">
                  <wp:posOffset>457200</wp:posOffset>
                </wp:positionH>
                <wp:positionV relativeFrom="paragraph">
                  <wp:posOffset>134579</wp:posOffset>
                </wp:positionV>
                <wp:extent cx="1828800"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1FE101" id="Graphic 13" o:spid="_x0000_s1026" style="position:absolute;margin-left:36pt;margin-top:10.6pt;width:2in;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" path="m1828800,l,,,7619r1828800,l1828800,xe" fillcolor="black" stroked="f">
                <v:path arrowok="t"/>
                <w10:wrap type="topAndBottom" anchorx="page"/>
              </v:shape>
            </w:pict>
          </mc:Fallback>
        </mc:AlternateContent>
      </w:r>
    </w:p>
    <w:p w14:paraId="6B5D9687" w14:textId="77777777" w:rsidR="00935BB6" w:rsidRDefault="00935BB6">
      <w:pPr>
        <w:pStyle w:val="BodyText"/>
        <w:spacing w:before="95"/>
        <w:rPr>
          <w:sz w:val="16"/>
        </w:rPr>
      </w:pPr>
    </w:p>
    <w:p w14:paraId="6B5D9688" w14:textId="77777777" w:rsidR="00935BB6" w:rsidRDefault="009B113F">
      <w:pPr>
        <w:ind w:left="360"/>
        <w:rPr>
          <w:sz w:val="16"/>
        </w:rPr>
      </w:pPr>
      <w:bookmarkStart w:id="47" w:name="_bookmark30"/>
      <w:bookmarkEnd w:id="47"/>
      <w:r>
        <w:rPr>
          <w:spacing w:val="-2"/>
          <w:sz w:val="16"/>
          <w:vertAlign w:val="superscript"/>
        </w:rPr>
        <w:t>26</w:t>
      </w:r>
      <w:r>
        <w:rPr>
          <w:spacing w:val="66"/>
          <w:w w:val="150"/>
          <w:sz w:val="16"/>
        </w:rPr>
        <w:t xml:space="preserve"> </w:t>
      </w:r>
      <w:hyperlink r:id="rId42">
        <w:r>
          <w:rPr>
            <w:spacing w:val="-2"/>
            <w:sz w:val="16"/>
            <w:u w:val="single"/>
          </w:rPr>
          <w:t>https://www.baaqmd.gov/news-and-events/page-resources/2023-news/031523-ba-rules</w:t>
        </w:r>
      </w:hyperlink>
    </w:p>
    <w:p w14:paraId="6B5D9689" w14:textId="77777777" w:rsidR="00935BB6" w:rsidRDefault="009B113F">
      <w:pPr>
        <w:spacing w:before="176"/>
        <w:ind w:left="360"/>
        <w:rPr>
          <w:sz w:val="16"/>
        </w:rPr>
      </w:pPr>
      <w:bookmarkStart w:id="48" w:name="_bookmark31"/>
      <w:bookmarkEnd w:id="48"/>
      <w:r>
        <w:rPr>
          <w:spacing w:val="-2"/>
          <w:sz w:val="16"/>
          <w:vertAlign w:val="superscript"/>
        </w:rPr>
        <w:t>27</w:t>
      </w:r>
      <w:r>
        <w:rPr>
          <w:spacing w:val="68"/>
          <w:w w:val="150"/>
          <w:sz w:val="16"/>
        </w:rPr>
        <w:t xml:space="preserve"> </w:t>
      </w:r>
      <w:hyperlink r:id="rId43">
        <w:r>
          <w:rPr>
            <w:spacing w:val="-2"/>
            <w:sz w:val="16"/>
            <w:u w:val="single"/>
          </w:rPr>
          <w:t>https://appliance-standards.org/frequently-asked-questions-about-appliance-standards</w:t>
        </w:r>
      </w:hyperlink>
    </w:p>
    <w:p w14:paraId="6B5D968A" w14:textId="77777777" w:rsidR="00935BB6" w:rsidRDefault="009B113F">
      <w:pPr>
        <w:spacing w:before="176"/>
        <w:ind w:left="360"/>
        <w:rPr>
          <w:sz w:val="16"/>
        </w:rPr>
      </w:pPr>
      <w:bookmarkStart w:id="49" w:name="_bookmark32"/>
      <w:bookmarkEnd w:id="49"/>
      <w:r>
        <w:rPr>
          <w:spacing w:val="-2"/>
          <w:sz w:val="16"/>
          <w:vertAlign w:val="superscript"/>
        </w:rPr>
        <w:t>28</w:t>
      </w:r>
      <w:r>
        <w:rPr>
          <w:spacing w:val="64"/>
          <w:w w:val="150"/>
          <w:sz w:val="16"/>
        </w:rPr>
        <w:t xml:space="preserve"> </w:t>
      </w:r>
      <w:hyperlink r:id="rId44">
        <w:r>
          <w:rPr>
            <w:spacing w:val="-2"/>
            <w:sz w:val="16"/>
            <w:u w:val="single"/>
          </w:rPr>
          <w:t>https://www.energy.gov/eere/buildings/appliance-and-equipment-standards-program</w:t>
        </w:r>
      </w:hyperlink>
    </w:p>
    <w:p w14:paraId="6B5D968B" w14:textId="77777777" w:rsidR="00935BB6" w:rsidRDefault="009B113F">
      <w:pPr>
        <w:spacing w:before="176"/>
        <w:ind w:left="360"/>
        <w:rPr>
          <w:sz w:val="16"/>
        </w:rPr>
      </w:pPr>
      <w:bookmarkStart w:id="50" w:name="_bookmark33"/>
      <w:bookmarkEnd w:id="50"/>
      <w:r>
        <w:rPr>
          <w:spacing w:val="-2"/>
          <w:sz w:val="16"/>
          <w:vertAlign w:val="superscript"/>
        </w:rPr>
        <w:t>29</w:t>
      </w:r>
      <w:r>
        <w:rPr>
          <w:spacing w:val="45"/>
          <w:sz w:val="16"/>
        </w:rPr>
        <w:t xml:space="preserve"> </w:t>
      </w:r>
      <w:hyperlink r:id="rId45">
        <w:r>
          <w:rPr>
            <w:spacing w:val="-2"/>
            <w:sz w:val="16"/>
            <w:u w:val="single"/>
          </w:rPr>
          <w:t>https://appliance-standards.org/state-standards</w:t>
        </w:r>
      </w:hyperlink>
    </w:p>
    <w:p w14:paraId="6B5D968C" w14:textId="77777777" w:rsidR="00935BB6" w:rsidRDefault="009B113F">
      <w:pPr>
        <w:spacing w:before="176"/>
        <w:ind w:left="360"/>
        <w:rPr>
          <w:sz w:val="16"/>
        </w:rPr>
      </w:pPr>
      <w:bookmarkStart w:id="51" w:name="_bookmark34"/>
      <w:bookmarkEnd w:id="51"/>
      <w:r>
        <w:rPr>
          <w:sz w:val="16"/>
          <w:vertAlign w:val="superscript"/>
        </w:rPr>
        <w:t>30</w:t>
      </w:r>
      <w:r>
        <w:rPr>
          <w:sz w:val="16"/>
        </w:rPr>
        <w:t xml:space="preserve"> </w:t>
      </w:r>
      <w:hyperlink r:id="rId46">
        <w:r>
          <w:rPr>
            <w:spacing w:val="-2"/>
            <w:sz w:val="16"/>
            <w:u w:val="single"/>
          </w:rPr>
          <w:t>https://oitco.hylandcloud.com/cdphermpop/docpop/docpop.aspx</w:t>
        </w:r>
      </w:hyperlink>
    </w:p>
    <w:p w14:paraId="6B5D968D" w14:textId="77777777" w:rsidR="00935BB6" w:rsidRDefault="009B113F">
      <w:pPr>
        <w:spacing w:before="176"/>
        <w:ind w:left="360"/>
        <w:rPr>
          <w:sz w:val="16"/>
        </w:rPr>
      </w:pPr>
      <w:bookmarkStart w:id="52" w:name="_bookmark35"/>
      <w:bookmarkEnd w:id="52"/>
      <w:r>
        <w:rPr>
          <w:spacing w:val="-2"/>
          <w:sz w:val="16"/>
          <w:vertAlign w:val="superscript"/>
        </w:rPr>
        <w:t>31</w:t>
      </w:r>
      <w:r>
        <w:rPr>
          <w:spacing w:val="45"/>
          <w:sz w:val="16"/>
        </w:rPr>
        <w:t xml:space="preserve"> </w:t>
      </w:r>
      <w:hyperlink r:id="rId47">
        <w:r>
          <w:rPr>
            <w:spacing w:val="-2"/>
            <w:sz w:val="16"/>
            <w:u w:val="single"/>
          </w:rPr>
          <w:t>https://appliance-standards.org/state-standards</w:t>
        </w:r>
      </w:hyperlink>
    </w:p>
    <w:p w14:paraId="6B5D968E" w14:textId="77777777" w:rsidR="00935BB6" w:rsidRDefault="00935BB6">
      <w:pPr>
        <w:rPr>
          <w:sz w:val="16"/>
        </w:rPr>
        <w:sectPr w:rsidR="00935BB6">
          <w:pgSz w:w="12240" w:h="15840"/>
          <w:pgMar w:top="640" w:right="360" w:bottom="1240" w:left="360" w:header="0" w:footer="1047" w:gutter="0"/>
          <w:cols w:space="720"/>
        </w:sectPr>
      </w:pPr>
    </w:p>
    <w:p w14:paraId="6B5D968F" w14:textId="77777777" w:rsidR="00935BB6" w:rsidRDefault="009B113F">
      <w:pPr>
        <w:pStyle w:val="ListParagraph"/>
        <w:numPr>
          <w:ilvl w:val="0"/>
          <w:numId w:val="13"/>
        </w:numPr>
        <w:tabs>
          <w:tab w:val="left" w:pos="899"/>
        </w:tabs>
        <w:spacing w:before="81"/>
        <w:ind w:left="899" w:hanging="268"/>
        <w:rPr>
          <w:sz w:val="24"/>
        </w:rPr>
      </w:pPr>
      <w:r>
        <w:rPr>
          <w:sz w:val="24"/>
        </w:rPr>
        <w:lastRenderedPageBreak/>
        <w:t xml:space="preserve">Battery </w:t>
      </w:r>
      <w:r>
        <w:rPr>
          <w:spacing w:val="-2"/>
          <w:sz w:val="24"/>
        </w:rPr>
        <w:t>chargers</w:t>
      </w:r>
    </w:p>
    <w:p w14:paraId="6B5D9690" w14:textId="77777777" w:rsidR="00935BB6" w:rsidRDefault="009B113F">
      <w:pPr>
        <w:pStyle w:val="ListParagraph"/>
        <w:numPr>
          <w:ilvl w:val="0"/>
          <w:numId w:val="13"/>
        </w:numPr>
        <w:tabs>
          <w:tab w:val="left" w:pos="899"/>
        </w:tabs>
        <w:spacing w:before="39"/>
        <w:ind w:left="899" w:hanging="268"/>
        <w:rPr>
          <w:sz w:val="24"/>
        </w:rPr>
      </w:pPr>
      <w:r>
        <w:rPr>
          <w:sz w:val="24"/>
        </w:rPr>
        <w:t>Commercial</w:t>
      </w:r>
      <w:r>
        <w:rPr>
          <w:spacing w:val="-3"/>
          <w:sz w:val="24"/>
        </w:rPr>
        <w:t xml:space="preserve"> </w:t>
      </w:r>
      <w:r>
        <w:rPr>
          <w:spacing w:val="-4"/>
          <w:sz w:val="24"/>
        </w:rPr>
        <w:t>ovens</w:t>
      </w:r>
    </w:p>
    <w:p w14:paraId="6B5D9691" w14:textId="77777777" w:rsidR="00935BB6" w:rsidRDefault="009B113F">
      <w:pPr>
        <w:pStyle w:val="ListParagraph"/>
        <w:numPr>
          <w:ilvl w:val="0"/>
          <w:numId w:val="13"/>
        </w:numPr>
        <w:tabs>
          <w:tab w:val="left" w:pos="899"/>
        </w:tabs>
        <w:spacing w:before="40"/>
        <w:ind w:left="899" w:hanging="268"/>
        <w:rPr>
          <w:sz w:val="24"/>
        </w:rPr>
      </w:pPr>
      <w:r>
        <w:rPr>
          <w:sz w:val="24"/>
        </w:rPr>
        <w:t>Compact</w:t>
      </w:r>
      <w:r>
        <w:rPr>
          <w:spacing w:val="-2"/>
          <w:sz w:val="24"/>
        </w:rPr>
        <w:t xml:space="preserve"> </w:t>
      </w:r>
      <w:r>
        <w:rPr>
          <w:sz w:val="24"/>
        </w:rPr>
        <w:t>audio</w:t>
      </w:r>
      <w:r>
        <w:rPr>
          <w:spacing w:val="-3"/>
          <w:sz w:val="24"/>
        </w:rPr>
        <w:t xml:space="preserve"> </w:t>
      </w:r>
      <w:r>
        <w:rPr>
          <w:spacing w:val="-2"/>
          <w:sz w:val="24"/>
        </w:rPr>
        <w:t>equipment</w:t>
      </w:r>
    </w:p>
    <w:p w14:paraId="6B5D9692" w14:textId="77777777" w:rsidR="00935BB6" w:rsidRDefault="009B113F">
      <w:pPr>
        <w:pStyle w:val="ListParagraph"/>
        <w:numPr>
          <w:ilvl w:val="0"/>
          <w:numId w:val="13"/>
        </w:numPr>
        <w:tabs>
          <w:tab w:val="left" w:pos="899"/>
        </w:tabs>
        <w:spacing w:before="40"/>
        <w:ind w:left="899" w:hanging="268"/>
        <w:rPr>
          <w:sz w:val="24"/>
        </w:rPr>
      </w:pPr>
      <w:r>
        <w:rPr>
          <w:sz w:val="24"/>
        </w:rPr>
        <w:t>Deep-dimming</w:t>
      </w:r>
      <w:r>
        <w:rPr>
          <w:spacing w:val="-5"/>
          <w:sz w:val="24"/>
        </w:rPr>
        <w:t xml:space="preserve"> </w:t>
      </w:r>
      <w:r>
        <w:rPr>
          <w:sz w:val="24"/>
        </w:rPr>
        <w:t>fluorescent</w:t>
      </w:r>
      <w:r>
        <w:rPr>
          <w:spacing w:val="-7"/>
          <w:sz w:val="24"/>
        </w:rPr>
        <w:t xml:space="preserve"> </w:t>
      </w:r>
      <w:r>
        <w:rPr>
          <w:spacing w:val="-2"/>
          <w:sz w:val="24"/>
        </w:rPr>
        <w:t>ballasts</w:t>
      </w:r>
    </w:p>
    <w:p w14:paraId="6B5D9693" w14:textId="77777777" w:rsidR="00935BB6" w:rsidRDefault="009B113F">
      <w:pPr>
        <w:pStyle w:val="ListParagraph"/>
        <w:numPr>
          <w:ilvl w:val="0"/>
          <w:numId w:val="13"/>
        </w:numPr>
        <w:tabs>
          <w:tab w:val="left" w:pos="899"/>
        </w:tabs>
        <w:spacing w:before="39"/>
        <w:ind w:left="899" w:hanging="268"/>
        <w:rPr>
          <w:sz w:val="24"/>
        </w:rPr>
      </w:pPr>
      <w:r>
        <w:rPr>
          <w:sz w:val="24"/>
        </w:rPr>
        <w:t>DVD</w:t>
      </w:r>
      <w:r>
        <w:rPr>
          <w:spacing w:val="-2"/>
          <w:sz w:val="24"/>
        </w:rPr>
        <w:t xml:space="preserve"> </w:t>
      </w:r>
      <w:r>
        <w:rPr>
          <w:sz w:val="24"/>
        </w:rPr>
        <w:t>players</w:t>
      </w:r>
      <w:r>
        <w:rPr>
          <w:spacing w:val="-2"/>
          <w:sz w:val="24"/>
        </w:rPr>
        <w:t xml:space="preserve"> </w:t>
      </w:r>
      <w:r>
        <w:rPr>
          <w:sz w:val="24"/>
        </w:rPr>
        <w:t xml:space="preserve">and </w:t>
      </w:r>
      <w:r>
        <w:rPr>
          <w:spacing w:val="-2"/>
          <w:sz w:val="24"/>
        </w:rPr>
        <w:t>recorders</w:t>
      </w:r>
    </w:p>
    <w:p w14:paraId="6B5D9694" w14:textId="77777777" w:rsidR="00935BB6" w:rsidRDefault="009B113F">
      <w:pPr>
        <w:pStyle w:val="ListParagraph"/>
        <w:numPr>
          <w:ilvl w:val="0"/>
          <w:numId w:val="13"/>
        </w:numPr>
        <w:tabs>
          <w:tab w:val="left" w:pos="899"/>
        </w:tabs>
        <w:spacing w:before="40"/>
        <w:ind w:left="899" w:hanging="268"/>
        <w:rPr>
          <w:sz w:val="24"/>
        </w:rPr>
      </w:pPr>
      <w:r>
        <w:rPr>
          <w:sz w:val="24"/>
        </w:rPr>
        <w:t>Electric</w:t>
      </w:r>
      <w:r>
        <w:rPr>
          <w:spacing w:val="-4"/>
          <w:sz w:val="24"/>
        </w:rPr>
        <w:t xml:space="preserve"> </w:t>
      </w:r>
      <w:r>
        <w:rPr>
          <w:sz w:val="24"/>
        </w:rPr>
        <w:t>vehicle</w:t>
      </w:r>
      <w:r>
        <w:rPr>
          <w:spacing w:val="-2"/>
          <w:sz w:val="24"/>
        </w:rPr>
        <w:t xml:space="preserve"> </w:t>
      </w:r>
      <w:r>
        <w:rPr>
          <w:sz w:val="24"/>
        </w:rPr>
        <w:t>supply</w:t>
      </w:r>
      <w:r>
        <w:rPr>
          <w:spacing w:val="-4"/>
          <w:sz w:val="24"/>
        </w:rPr>
        <w:t xml:space="preserve"> </w:t>
      </w:r>
      <w:r>
        <w:rPr>
          <w:spacing w:val="-2"/>
          <w:sz w:val="24"/>
        </w:rPr>
        <w:t>equipment</w:t>
      </w:r>
    </w:p>
    <w:p w14:paraId="6B5D9695" w14:textId="77777777" w:rsidR="00935BB6" w:rsidRDefault="009B113F">
      <w:pPr>
        <w:pStyle w:val="ListParagraph"/>
        <w:numPr>
          <w:ilvl w:val="0"/>
          <w:numId w:val="13"/>
        </w:numPr>
        <w:tabs>
          <w:tab w:val="left" w:pos="899"/>
        </w:tabs>
        <w:spacing w:before="39"/>
        <w:ind w:left="899" w:hanging="268"/>
        <w:rPr>
          <w:sz w:val="24"/>
        </w:rPr>
      </w:pPr>
      <w:r>
        <w:rPr>
          <w:sz w:val="24"/>
        </w:rPr>
        <w:t xml:space="preserve">Gas </w:t>
      </w:r>
      <w:r>
        <w:rPr>
          <w:spacing w:val="-2"/>
          <w:sz w:val="24"/>
        </w:rPr>
        <w:t>fireplaces</w:t>
      </w:r>
    </w:p>
    <w:p w14:paraId="6B5D9696" w14:textId="77777777" w:rsidR="00935BB6" w:rsidRDefault="009B113F">
      <w:pPr>
        <w:pStyle w:val="ListParagraph"/>
        <w:numPr>
          <w:ilvl w:val="0"/>
          <w:numId w:val="13"/>
        </w:numPr>
        <w:tabs>
          <w:tab w:val="left" w:pos="899"/>
        </w:tabs>
        <w:spacing w:before="40"/>
        <w:ind w:left="899" w:hanging="268"/>
        <w:rPr>
          <w:sz w:val="24"/>
        </w:rPr>
      </w:pPr>
      <w:r>
        <w:rPr>
          <w:sz w:val="24"/>
        </w:rPr>
        <w:t>High</w:t>
      </w:r>
      <w:r>
        <w:rPr>
          <w:spacing w:val="-2"/>
          <w:sz w:val="24"/>
        </w:rPr>
        <w:t xml:space="preserve"> </w:t>
      </w:r>
      <w:r>
        <w:rPr>
          <w:sz w:val="24"/>
        </w:rPr>
        <w:t>light</w:t>
      </w:r>
      <w:r>
        <w:rPr>
          <w:spacing w:val="-5"/>
          <w:sz w:val="24"/>
        </w:rPr>
        <w:t xml:space="preserve"> </w:t>
      </w:r>
      <w:r>
        <w:rPr>
          <w:sz w:val="24"/>
        </w:rPr>
        <w:t>output</w:t>
      </w:r>
      <w:r>
        <w:rPr>
          <w:spacing w:val="-4"/>
          <w:sz w:val="24"/>
        </w:rPr>
        <w:t xml:space="preserve"> </w:t>
      </w:r>
      <w:r>
        <w:rPr>
          <w:sz w:val="24"/>
        </w:rPr>
        <w:t>double-ended</w:t>
      </w:r>
      <w:r>
        <w:rPr>
          <w:spacing w:val="-3"/>
          <w:sz w:val="24"/>
        </w:rPr>
        <w:t xml:space="preserve"> </w:t>
      </w:r>
      <w:r>
        <w:rPr>
          <w:sz w:val="24"/>
        </w:rPr>
        <w:t>quartz</w:t>
      </w:r>
      <w:r>
        <w:rPr>
          <w:spacing w:val="-5"/>
          <w:sz w:val="24"/>
        </w:rPr>
        <w:t xml:space="preserve"> </w:t>
      </w:r>
      <w:r>
        <w:rPr>
          <w:sz w:val="24"/>
        </w:rPr>
        <w:t>halogen</w:t>
      </w:r>
      <w:r>
        <w:rPr>
          <w:spacing w:val="-1"/>
          <w:sz w:val="24"/>
        </w:rPr>
        <w:t xml:space="preserve"> </w:t>
      </w:r>
      <w:r>
        <w:rPr>
          <w:spacing w:val="-2"/>
          <w:sz w:val="24"/>
        </w:rPr>
        <w:t>lamps</w:t>
      </w:r>
    </w:p>
    <w:p w14:paraId="6B5D9697" w14:textId="77777777" w:rsidR="00935BB6" w:rsidRDefault="009B113F">
      <w:pPr>
        <w:pStyle w:val="ListParagraph"/>
        <w:numPr>
          <w:ilvl w:val="0"/>
          <w:numId w:val="13"/>
        </w:numPr>
        <w:tabs>
          <w:tab w:val="left" w:pos="899"/>
        </w:tabs>
        <w:spacing w:before="39"/>
        <w:ind w:left="899" w:hanging="268"/>
        <w:rPr>
          <w:sz w:val="24"/>
        </w:rPr>
      </w:pPr>
      <w:r>
        <w:rPr>
          <w:sz w:val="24"/>
        </w:rPr>
        <w:t>Small-diameter</w:t>
      </w:r>
      <w:r>
        <w:rPr>
          <w:spacing w:val="-6"/>
          <w:sz w:val="24"/>
        </w:rPr>
        <w:t xml:space="preserve"> </w:t>
      </w:r>
      <w:r>
        <w:rPr>
          <w:sz w:val="24"/>
        </w:rPr>
        <w:t>directional</w:t>
      </w:r>
      <w:r>
        <w:rPr>
          <w:spacing w:val="-5"/>
          <w:sz w:val="24"/>
        </w:rPr>
        <w:t xml:space="preserve"> </w:t>
      </w:r>
      <w:r>
        <w:rPr>
          <w:spacing w:val="-4"/>
          <w:sz w:val="24"/>
        </w:rPr>
        <w:t>lamps</w:t>
      </w:r>
    </w:p>
    <w:p w14:paraId="6B5D9698" w14:textId="77777777" w:rsidR="00935BB6" w:rsidRDefault="009B113F">
      <w:pPr>
        <w:pStyle w:val="ListParagraph"/>
        <w:numPr>
          <w:ilvl w:val="0"/>
          <w:numId w:val="13"/>
        </w:numPr>
        <w:tabs>
          <w:tab w:val="left" w:pos="899"/>
        </w:tabs>
        <w:spacing w:before="40"/>
        <w:ind w:left="899" w:hanging="268"/>
        <w:rPr>
          <w:sz w:val="24"/>
        </w:rPr>
      </w:pPr>
      <w:r>
        <w:rPr>
          <w:spacing w:val="-2"/>
          <w:sz w:val="24"/>
        </w:rPr>
        <w:t>Televisions</w:t>
      </w:r>
    </w:p>
    <w:p w14:paraId="6B5D9699" w14:textId="77777777" w:rsidR="00935BB6" w:rsidRDefault="00935BB6">
      <w:pPr>
        <w:pStyle w:val="BodyText"/>
        <w:spacing w:before="154"/>
        <w:rPr>
          <w:sz w:val="20"/>
        </w:rPr>
      </w:pPr>
    </w:p>
    <w:tbl>
      <w:tblPr>
        <w:tblW w:w="0" w:type="auto"/>
        <w:tblInd w:w="367" w:type="dxa"/>
        <w:tblLayout w:type="fixed"/>
        <w:tblCellMar>
          <w:left w:w="0" w:type="dxa"/>
          <w:right w:w="0" w:type="dxa"/>
        </w:tblCellMar>
        <w:tblLook w:val="01E0" w:firstRow="1" w:lastRow="1" w:firstColumn="1" w:lastColumn="1" w:noHBand="0" w:noVBand="0"/>
      </w:tblPr>
      <w:tblGrid>
        <w:gridCol w:w="2186"/>
        <w:gridCol w:w="319"/>
        <w:gridCol w:w="2297"/>
      </w:tblGrid>
      <w:tr w:rsidR="00935BB6" w14:paraId="6B5D969D" w14:textId="77777777">
        <w:trPr>
          <w:trHeight w:val="315"/>
        </w:trPr>
        <w:tc>
          <w:tcPr>
            <w:tcW w:w="2186" w:type="dxa"/>
            <w:tcBorders>
              <w:bottom w:val="single" w:sz="12" w:space="0" w:color="E61E28"/>
            </w:tcBorders>
          </w:tcPr>
          <w:p w14:paraId="6B5D969A" w14:textId="77777777" w:rsidR="00935BB6" w:rsidRDefault="009B113F">
            <w:pPr>
              <w:pStyle w:val="TableParagraph"/>
              <w:spacing w:line="257" w:lineRule="exact"/>
              <w:ind w:left="107"/>
              <w:rPr>
                <w:b/>
                <w:sz w:val="23"/>
              </w:rPr>
            </w:pPr>
            <w:r>
              <w:rPr>
                <w:b/>
                <w:color w:val="404040"/>
                <w:sz w:val="23"/>
              </w:rPr>
              <w:t>CASE</w:t>
            </w:r>
            <w:r>
              <w:rPr>
                <w:b/>
                <w:color w:val="404040"/>
                <w:spacing w:val="-3"/>
                <w:sz w:val="23"/>
              </w:rPr>
              <w:t xml:space="preserve"> </w:t>
            </w:r>
            <w:r>
              <w:rPr>
                <w:b/>
                <w:color w:val="404040"/>
                <w:spacing w:val="-2"/>
                <w:sz w:val="23"/>
              </w:rPr>
              <w:t>STUDIES</w:t>
            </w:r>
          </w:p>
        </w:tc>
        <w:tc>
          <w:tcPr>
            <w:tcW w:w="319" w:type="dxa"/>
            <w:tcBorders>
              <w:bottom w:val="single" w:sz="12" w:space="0" w:color="E61E28"/>
            </w:tcBorders>
          </w:tcPr>
          <w:p w14:paraId="6B5D969B" w14:textId="77777777" w:rsidR="00935BB6" w:rsidRDefault="00935BB6">
            <w:pPr>
              <w:pStyle w:val="TableParagraph"/>
              <w:rPr>
                <w:rFonts w:ascii="Times New Roman"/>
                <w:sz w:val="20"/>
              </w:rPr>
            </w:pPr>
          </w:p>
        </w:tc>
        <w:tc>
          <w:tcPr>
            <w:tcW w:w="2297" w:type="dxa"/>
            <w:tcBorders>
              <w:bottom w:val="single" w:sz="12" w:space="0" w:color="E61E28"/>
            </w:tcBorders>
          </w:tcPr>
          <w:p w14:paraId="6B5D969C" w14:textId="77777777" w:rsidR="00935BB6" w:rsidRDefault="00935BB6">
            <w:pPr>
              <w:pStyle w:val="TableParagraph"/>
              <w:rPr>
                <w:rFonts w:ascii="Times New Roman"/>
                <w:sz w:val="20"/>
              </w:rPr>
            </w:pPr>
          </w:p>
        </w:tc>
      </w:tr>
      <w:tr w:rsidR="00935BB6" w14:paraId="6B5D96A1" w14:textId="77777777">
        <w:trPr>
          <w:trHeight w:val="282"/>
        </w:trPr>
        <w:tc>
          <w:tcPr>
            <w:tcW w:w="2186" w:type="dxa"/>
            <w:tcBorders>
              <w:top w:val="single" w:sz="12" w:space="0" w:color="E61E28"/>
            </w:tcBorders>
          </w:tcPr>
          <w:p w14:paraId="6B5D969E" w14:textId="77777777" w:rsidR="00935BB6" w:rsidRDefault="00935BB6">
            <w:pPr>
              <w:pStyle w:val="TableParagraph"/>
              <w:rPr>
                <w:rFonts w:ascii="Times New Roman"/>
                <w:sz w:val="20"/>
              </w:rPr>
            </w:pPr>
          </w:p>
        </w:tc>
        <w:tc>
          <w:tcPr>
            <w:tcW w:w="319" w:type="dxa"/>
            <w:tcBorders>
              <w:top w:val="single" w:sz="12" w:space="0" w:color="E61E28"/>
            </w:tcBorders>
          </w:tcPr>
          <w:p w14:paraId="6B5D969F" w14:textId="77777777" w:rsidR="00935BB6" w:rsidRDefault="00935BB6">
            <w:pPr>
              <w:pStyle w:val="TableParagraph"/>
              <w:rPr>
                <w:rFonts w:ascii="Times New Roman"/>
                <w:sz w:val="20"/>
              </w:rPr>
            </w:pPr>
          </w:p>
        </w:tc>
        <w:tc>
          <w:tcPr>
            <w:tcW w:w="2297" w:type="dxa"/>
            <w:tcBorders>
              <w:top w:val="single" w:sz="12" w:space="0" w:color="E61E28"/>
            </w:tcBorders>
          </w:tcPr>
          <w:p w14:paraId="6B5D96A0" w14:textId="77777777" w:rsidR="00935BB6" w:rsidRDefault="00935BB6">
            <w:pPr>
              <w:pStyle w:val="TableParagraph"/>
              <w:rPr>
                <w:rFonts w:ascii="Times New Roman"/>
                <w:sz w:val="20"/>
              </w:rPr>
            </w:pPr>
          </w:p>
        </w:tc>
      </w:tr>
      <w:tr w:rsidR="00935BB6" w14:paraId="6B5D96A5" w14:textId="77777777">
        <w:trPr>
          <w:trHeight w:val="585"/>
        </w:trPr>
        <w:tc>
          <w:tcPr>
            <w:tcW w:w="2186" w:type="dxa"/>
            <w:shd w:val="clear" w:color="auto" w:fill="F1F1F1"/>
          </w:tcPr>
          <w:p w14:paraId="6B5D96A2" w14:textId="77777777" w:rsidR="00935BB6" w:rsidRDefault="009B113F">
            <w:pPr>
              <w:pStyle w:val="TableParagraph"/>
              <w:spacing w:before="149"/>
              <w:ind w:left="107"/>
              <w:rPr>
                <w:b/>
              </w:rPr>
            </w:pPr>
            <w:r>
              <w:rPr>
                <w:b/>
                <w:color w:val="404040"/>
                <w:spacing w:val="-2"/>
              </w:rPr>
              <w:t>California</w:t>
            </w:r>
          </w:p>
        </w:tc>
        <w:tc>
          <w:tcPr>
            <w:tcW w:w="319" w:type="dxa"/>
          </w:tcPr>
          <w:p w14:paraId="6B5D96A3" w14:textId="77777777" w:rsidR="00935BB6" w:rsidRDefault="00935BB6">
            <w:pPr>
              <w:pStyle w:val="TableParagraph"/>
              <w:rPr>
                <w:rFonts w:ascii="Times New Roman"/>
                <w:sz w:val="20"/>
              </w:rPr>
            </w:pPr>
          </w:p>
        </w:tc>
        <w:tc>
          <w:tcPr>
            <w:tcW w:w="2297" w:type="dxa"/>
            <w:shd w:val="clear" w:color="auto" w:fill="F1F1F1"/>
          </w:tcPr>
          <w:p w14:paraId="6B5D96A4" w14:textId="77777777" w:rsidR="00935BB6" w:rsidRDefault="009B113F">
            <w:pPr>
              <w:pStyle w:val="TableParagraph"/>
              <w:spacing w:before="21"/>
              <w:ind w:left="108" w:right="425"/>
              <w:rPr>
                <w:b/>
              </w:rPr>
            </w:pPr>
            <w:r>
              <w:rPr>
                <w:b/>
                <w:color w:val="404040"/>
              </w:rPr>
              <w:t>U.S. States and Washington</w:t>
            </w:r>
            <w:r>
              <w:rPr>
                <w:b/>
                <w:color w:val="404040"/>
                <w:spacing w:val="-16"/>
              </w:rPr>
              <w:t xml:space="preserve"> </w:t>
            </w:r>
            <w:r>
              <w:rPr>
                <w:b/>
                <w:color w:val="404040"/>
              </w:rPr>
              <w:t>D.C.</w:t>
            </w:r>
          </w:p>
        </w:tc>
      </w:tr>
    </w:tbl>
    <w:p w14:paraId="6B5D96A6" w14:textId="77777777" w:rsidR="00935BB6" w:rsidRDefault="00935BB6">
      <w:pPr>
        <w:pStyle w:val="BodyText"/>
        <w:spacing w:before="45"/>
      </w:pPr>
    </w:p>
    <w:p w14:paraId="6B5D96A7" w14:textId="77777777" w:rsidR="00935BB6" w:rsidRDefault="009B113F">
      <w:pPr>
        <w:pStyle w:val="BodyText"/>
        <w:spacing w:before="1"/>
        <w:ind w:left="360"/>
      </w:pPr>
      <w:r>
        <w:rPr>
          <w:color w:val="E61E28"/>
          <w:spacing w:val="-2"/>
        </w:rPr>
        <w:t>California</w:t>
      </w:r>
    </w:p>
    <w:p w14:paraId="6B5D96A8" w14:textId="77777777" w:rsidR="00935BB6" w:rsidRDefault="009B113F">
      <w:pPr>
        <w:pStyle w:val="BodyText"/>
        <w:spacing w:before="31"/>
        <w:ind w:left="360" w:right="415"/>
      </w:pPr>
      <w:r>
        <w:t xml:space="preserve">In California, the Bay Area Air Quality Management District (BAAQMD) adopted a </w:t>
      </w:r>
      <w:r>
        <w:rPr>
          <w:b/>
        </w:rPr>
        <w:t xml:space="preserve">zero-NOx requirement </w:t>
      </w:r>
      <w:r>
        <w:t>for newly installed furnaces and water heaters in the San Francisco Bay Area.</w:t>
      </w:r>
      <w:hyperlink w:anchor="_bookmark36" w:history="1">
        <w:r>
          <w:rPr>
            <w:position w:val="8"/>
            <w:sz w:val="16"/>
          </w:rPr>
          <w:t>32</w:t>
        </w:r>
      </w:hyperlink>
      <w:r>
        <w:rPr>
          <w:position w:val="8"/>
          <w:sz w:val="16"/>
        </w:rPr>
        <w:t xml:space="preserve"> </w:t>
      </w:r>
      <w:r>
        <w:t>Similarly, the South Coast Air Quality Management District (SCAQMD) has followed by proposing zero-NOx</w:t>
      </w:r>
      <w:r>
        <w:rPr>
          <w:spacing w:val="-3"/>
        </w:rPr>
        <w:t xml:space="preserve"> </w:t>
      </w:r>
      <w:r>
        <w:t>standards</w:t>
      </w:r>
      <w:r>
        <w:rPr>
          <w:spacing w:val="-5"/>
        </w:rPr>
        <w:t xml:space="preserve"> </w:t>
      </w:r>
      <w:r>
        <w:t>for</w:t>
      </w:r>
      <w:r>
        <w:rPr>
          <w:spacing w:val="-4"/>
        </w:rPr>
        <w:t xml:space="preserve"> </w:t>
      </w:r>
      <w:r>
        <w:t>both</w:t>
      </w:r>
      <w:r>
        <w:rPr>
          <w:spacing w:val="-2"/>
        </w:rPr>
        <w:t xml:space="preserve"> </w:t>
      </w:r>
      <w:r>
        <w:t>water</w:t>
      </w:r>
      <w:r>
        <w:rPr>
          <w:spacing w:val="-6"/>
        </w:rPr>
        <w:t xml:space="preserve"> </w:t>
      </w:r>
      <w:r>
        <w:t>heating</w:t>
      </w:r>
      <w:r>
        <w:rPr>
          <w:spacing w:val="-4"/>
        </w:rPr>
        <w:t xml:space="preserve"> </w:t>
      </w:r>
      <w:r>
        <w:t>and</w:t>
      </w:r>
      <w:r>
        <w:rPr>
          <w:spacing w:val="-2"/>
        </w:rPr>
        <w:t xml:space="preserve"> </w:t>
      </w:r>
      <w:r>
        <w:t>space</w:t>
      </w:r>
      <w:r>
        <w:rPr>
          <w:spacing w:val="-2"/>
        </w:rPr>
        <w:t xml:space="preserve"> </w:t>
      </w:r>
      <w:r>
        <w:t>heating</w:t>
      </w:r>
      <w:r>
        <w:rPr>
          <w:spacing w:val="-2"/>
        </w:rPr>
        <w:t xml:space="preserve"> </w:t>
      </w:r>
      <w:r>
        <w:t>appliances</w:t>
      </w:r>
      <w:r>
        <w:rPr>
          <w:spacing w:val="-3"/>
        </w:rPr>
        <w:t xml:space="preserve"> </w:t>
      </w:r>
      <w:r>
        <w:t>within</w:t>
      </w:r>
      <w:r>
        <w:rPr>
          <w:spacing w:val="-4"/>
        </w:rPr>
        <w:t xml:space="preserve"> </w:t>
      </w:r>
      <w:r>
        <w:t>their</w:t>
      </w:r>
      <w:r>
        <w:rPr>
          <w:spacing w:val="-4"/>
        </w:rPr>
        <w:t xml:space="preserve"> </w:t>
      </w:r>
      <w:r>
        <w:t>jurisdiction.</w:t>
      </w:r>
      <w:r>
        <w:rPr>
          <w:spacing w:val="-2"/>
        </w:rPr>
        <w:t xml:space="preserve"> </w:t>
      </w:r>
      <w:r>
        <w:t>The requirements regulate sales of equipment rather than building performance, enabling owners to replace equipment at end of life. After the date of compliance (2027 and 2029 for BAAQMD), only zero-NOx water and space heating equipment can be sold or installed in the bay area.</w:t>
      </w:r>
    </w:p>
    <w:p w14:paraId="6B5D96A9" w14:textId="77777777" w:rsidR="00935BB6" w:rsidRDefault="009B113F">
      <w:pPr>
        <w:pStyle w:val="BodyText"/>
        <w:spacing w:before="158" w:line="237" w:lineRule="auto"/>
        <w:ind w:left="360" w:right="380"/>
        <w:rPr>
          <w:position w:val="8"/>
          <w:sz w:val="16"/>
        </w:rPr>
      </w:pPr>
      <w:r>
        <w:t>These laws are based on the authority of the California Air Resources Board and the Air Quality Management Districts to regulate air pollutants. In fact, the federal Clean Air Act (CAA), which predates</w:t>
      </w:r>
      <w:r>
        <w:rPr>
          <w:spacing w:val="-3"/>
        </w:rPr>
        <w:t xml:space="preserve"> </w:t>
      </w:r>
      <w:r>
        <w:t>EPCA,</w:t>
      </w:r>
      <w:r>
        <w:rPr>
          <w:spacing w:val="-2"/>
        </w:rPr>
        <w:t xml:space="preserve"> </w:t>
      </w:r>
      <w:r>
        <w:t>specifically</w:t>
      </w:r>
      <w:r>
        <w:rPr>
          <w:spacing w:val="-3"/>
        </w:rPr>
        <w:t xml:space="preserve"> </w:t>
      </w:r>
      <w:r>
        <w:t>provides</w:t>
      </w:r>
      <w:r>
        <w:rPr>
          <w:spacing w:val="-3"/>
        </w:rPr>
        <w:t xml:space="preserve"> </w:t>
      </w:r>
      <w:r>
        <w:t>states</w:t>
      </w:r>
      <w:r>
        <w:rPr>
          <w:spacing w:val="-5"/>
        </w:rPr>
        <w:t xml:space="preserve"> </w:t>
      </w:r>
      <w:r>
        <w:t>the</w:t>
      </w:r>
      <w:r>
        <w:rPr>
          <w:spacing w:val="-2"/>
        </w:rPr>
        <w:t xml:space="preserve"> </w:t>
      </w:r>
      <w:r>
        <w:t>responsibility</w:t>
      </w:r>
      <w:r>
        <w:rPr>
          <w:spacing w:val="-3"/>
        </w:rPr>
        <w:t xml:space="preserve"> </w:t>
      </w:r>
      <w:r>
        <w:t>of</w:t>
      </w:r>
      <w:r>
        <w:rPr>
          <w:spacing w:val="-2"/>
        </w:rPr>
        <w:t xml:space="preserve"> </w:t>
      </w:r>
      <w:r>
        <w:t>regulating</w:t>
      </w:r>
      <w:r>
        <w:rPr>
          <w:spacing w:val="-4"/>
        </w:rPr>
        <w:t xml:space="preserve"> </w:t>
      </w:r>
      <w:r>
        <w:t>air</w:t>
      </w:r>
      <w:r>
        <w:rPr>
          <w:spacing w:val="-4"/>
        </w:rPr>
        <w:t xml:space="preserve"> </w:t>
      </w:r>
      <w:r>
        <w:t>pollutant</w:t>
      </w:r>
      <w:r>
        <w:rPr>
          <w:spacing w:val="-5"/>
        </w:rPr>
        <w:t xml:space="preserve"> </w:t>
      </w:r>
      <w:r>
        <w:t>quantity,</w:t>
      </w:r>
      <w:r>
        <w:rPr>
          <w:spacing w:val="-4"/>
        </w:rPr>
        <w:t xml:space="preserve"> </w:t>
      </w:r>
      <w:r>
        <w:t>rate, and concentration.</w:t>
      </w:r>
      <w:hyperlink w:anchor="_bookmark37" w:history="1">
        <w:r>
          <w:rPr>
            <w:position w:val="8"/>
            <w:sz w:val="16"/>
          </w:rPr>
          <w:t>33</w:t>
        </w:r>
      </w:hyperlink>
      <w:r>
        <w:rPr>
          <w:spacing w:val="34"/>
          <w:position w:val="8"/>
          <w:sz w:val="16"/>
        </w:rPr>
        <w:t xml:space="preserve"> </w:t>
      </w:r>
      <w:r>
        <w:t>This significantly benefits community members by reducing risk of adverse respiratory health impacts from NOx and methane.</w:t>
      </w:r>
      <w:hyperlink w:anchor="_bookmark38" w:history="1">
        <w:r>
          <w:rPr>
            <w:position w:val="8"/>
            <w:sz w:val="16"/>
          </w:rPr>
          <w:t>34</w:t>
        </w:r>
      </w:hyperlink>
    </w:p>
    <w:p w14:paraId="6B5D96AA" w14:textId="77777777" w:rsidR="00935BB6" w:rsidRDefault="00935BB6">
      <w:pPr>
        <w:pStyle w:val="BodyText"/>
        <w:spacing w:before="45"/>
      </w:pPr>
    </w:p>
    <w:p w14:paraId="6B5D96AB" w14:textId="77777777" w:rsidR="00935BB6" w:rsidRDefault="009B113F">
      <w:pPr>
        <w:pStyle w:val="BodyText"/>
        <w:ind w:left="359"/>
      </w:pPr>
      <w:bookmarkStart w:id="53" w:name="U.S._States_&amp;_Washington_D.C."/>
      <w:bookmarkEnd w:id="53"/>
      <w:r>
        <w:rPr>
          <w:color w:val="E61E28"/>
        </w:rPr>
        <w:t>U.S.</w:t>
      </w:r>
      <w:r>
        <w:rPr>
          <w:color w:val="E61E28"/>
          <w:spacing w:val="-1"/>
        </w:rPr>
        <w:t xml:space="preserve"> </w:t>
      </w:r>
      <w:r>
        <w:rPr>
          <w:color w:val="E61E28"/>
        </w:rPr>
        <w:t>States</w:t>
      </w:r>
      <w:r>
        <w:rPr>
          <w:color w:val="E61E28"/>
          <w:spacing w:val="-3"/>
        </w:rPr>
        <w:t xml:space="preserve"> </w:t>
      </w:r>
      <w:r>
        <w:rPr>
          <w:color w:val="E61E28"/>
        </w:rPr>
        <w:t>&amp;</w:t>
      </w:r>
      <w:r>
        <w:rPr>
          <w:color w:val="E61E28"/>
          <w:spacing w:val="-4"/>
        </w:rPr>
        <w:t xml:space="preserve"> </w:t>
      </w:r>
      <w:r>
        <w:rPr>
          <w:color w:val="E61E28"/>
        </w:rPr>
        <w:t xml:space="preserve">Washington </w:t>
      </w:r>
      <w:r>
        <w:rPr>
          <w:color w:val="E61E28"/>
          <w:spacing w:val="-4"/>
        </w:rPr>
        <w:t>D.C.</w:t>
      </w:r>
    </w:p>
    <w:p w14:paraId="6B5D96AC" w14:textId="77777777" w:rsidR="00935BB6" w:rsidRDefault="009B113F">
      <w:pPr>
        <w:pStyle w:val="BodyText"/>
        <w:spacing w:before="31" w:line="237" w:lineRule="auto"/>
        <w:ind w:left="359" w:right="380"/>
      </w:pPr>
      <w:r>
        <w:t xml:space="preserve">Many states have implemented </w:t>
      </w:r>
      <w:r>
        <w:rPr>
          <w:b/>
        </w:rPr>
        <w:t xml:space="preserve">indoor air quality regulations </w:t>
      </w:r>
      <w:r>
        <w:t>requiring inspections and maintenance of HVAC systems to ensure proper ventilation and air filtration in schools. Some states, like California, have allocated funds specifically for upgrading air filtration systems in schools, particularly in high-pollution areas</w:t>
      </w:r>
      <w:hyperlink w:anchor="_bookmark39" w:history="1">
        <w:r>
          <w:rPr>
            <w:position w:val="8"/>
            <w:sz w:val="16"/>
          </w:rPr>
          <w:t>35</w:t>
        </w:r>
      </w:hyperlink>
      <w:r>
        <w:t>. Connecticut, amongst others, also established a grant program that</w:t>
      </w:r>
      <w:r>
        <w:rPr>
          <w:spacing w:val="-2"/>
        </w:rPr>
        <w:t xml:space="preserve"> </w:t>
      </w:r>
      <w:r>
        <w:t>reimburses</w:t>
      </w:r>
      <w:r>
        <w:rPr>
          <w:spacing w:val="-3"/>
        </w:rPr>
        <w:t xml:space="preserve"> </w:t>
      </w:r>
      <w:r>
        <w:t>local</w:t>
      </w:r>
      <w:r>
        <w:rPr>
          <w:spacing w:val="-3"/>
        </w:rPr>
        <w:t xml:space="preserve"> </w:t>
      </w:r>
      <w:r>
        <w:t>boards</w:t>
      </w:r>
      <w:r>
        <w:rPr>
          <w:spacing w:val="-3"/>
        </w:rPr>
        <w:t xml:space="preserve"> </w:t>
      </w:r>
      <w:r>
        <w:t>of</w:t>
      </w:r>
      <w:r>
        <w:rPr>
          <w:spacing w:val="-2"/>
        </w:rPr>
        <w:t xml:space="preserve"> </w:t>
      </w:r>
      <w:r>
        <w:t>education</w:t>
      </w:r>
      <w:r>
        <w:rPr>
          <w:spacing w:val="-4"/>
        </w:rPr>
        <w:t xml:space="preserve"> </w:t>
      </w:r>
      <w:r>
        <w:t>for</w:t>
      </w:r>
      <w:r>
        <w:rPr>
          <w:spacing w:val="-5"/>
        </w:rPr>
        <w:t xml:space="preserve"> </w:t>
      </w:r>
      <w:r>
        <w:t>HVAC</w:t>
      </w:r>
      <w:r>
        <w:rPr>
          <w:spacing w:val="-3"/>
        </w:rPr>
        <w:t xml:space="preserve"> </w:t>
      </w:r>
      <w:r>
        <w:t>upgrades</w:t>
      </w:r>
      <w:r>
        <w:rPr>
          <w:spacing w:val="-4"/>
        </w:rPr>
        <w:t xml:space="preserve"> </w:t>
      </w:r>
      <w:r>
        <w:t>and</w:t>
      </w:r>
      <w:r>
        <w:rPr>
          <w:spacing w:val="-2"/>
        </w:rPr>
        <w:t xml:space="preserve"> </w:t>
      </w:r>
      <w:r>
        <w:t>improvements</w:t>
      </w:r>
      <w:r>
        <w:rPr>
          <w:spacing w:val="-4"/>
        </w:rPr>
        <w:t xml:space="preserve"> </w:t>
      </w:r>
      <w:r>
        <w:t>to</w:t>
      </w:r>
      <w:r>
        <w:rPr>
          <w:spacing w:val="-2"/>
        </w:rPr>
        <w:t xml:space="preserve"> </w:t>
      </w:r>
      <w:r>
        <w:t>Indoor</w:t>
      </w:r>
      <w:r>
        <w:rPr>
          <w:spacing w:val="-4"/>
        </w:rPr>
        <w:t xml:space="preserve"> </w:t>
      </w:r>
      <w:r>
        <w:t>Air</w:t>
      </w:r>
      <w:r>
        <w:rPr>
          <w:spacing w:val="-4"/>
        </w:rPr>
        <w:t xml:space="preserve"> </w:t>
      </w:r>
      <w:r>
        <w:t>Quality (IAQ) in school buildings</w:t>
      </w:r>
      <w:hyperlink w:anchor="_bookmark40" w:history="1">
        <w:r>
          <w:rPr>
            <w:position w:val="8"/>
            <w:sz w:val="16"/>
          </w:rPr>
          <w:t>36</w:t>
        </w:r>
      </w:hyperlink>
      <w:r>
        <w:t>. Many states also require new construction projects to comply by</w:t>
      </w:r>
    </w:p>
    <w:p w14:paraId="6B5D96AD" w14:textId="77777777" w:rsidR="00935BB6" w:rsidRDefault="009B113F">
      <w:pPr>
        <w:pStyle w:val="BodyText"/>
        <w:spacing w:before="1"/>
        <w:rPr>
          <w:sz w:val="19"/>
        </w:rPr>
      </w:pPr>
      <w:r>
        <w:rPr>
          <w:noProof/>
          <w:sz w:val="19"/>
        </w:rPr>
        <mc:AlternateContent>
          <mc:Choice Requires="wps">
            <w:drawing>
              <wp:anchor distT="0" distB="0" distL="0" distR="0" simplePos="0" relativeHeight="487593472" behindDoc="1" locked="0" layoutInCell="1" allowOverlap="1" wp14:anchorId="6B5D9A51" wp14:editId="6B5D9A52">
                <wp:simplePos x="0" y="0"/>
                <wp:positionH relativeFrom="page">
                  <wp:posOffset>457200</wp:posOffset>
                </wp:positionH>
                <wp:positionV relativeFrom="paragraph">
                  <wp:posOffset>155221</wp:posOffset>
                </wp:positionV>
                <wp:extent cx="1828800"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C60BCD" id="Graphic 14" o:spid="_x0000_s1026" style="position:absolute;margin-left:36pt;margin-top:12.2pt;width:2in;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" path="m1828800,l,,,7620r1828800,l1828800,xe" fillcolor="black" stroked="f">
                <v:path arrowok="t"/>
                <w10:wrap type="topAndBottom" anchorx="page"/>
              </v:shape>
            </w:pict>
          </mc:Fallback>
        </mc:AlternateContent>
      </w:r>
    </w:p>
    <w:p w14:paraId="6B5D96AE" w14:textId="77777777" w:rsidR="00935BB6" w:rsidRDefault="00935BB6">
      <w:pPr>
        <w:pStyle w:val="BodyText"/>
        <w:spacing w:before="93"/>
        <w:rPr>
          <w:sz w:val="16"/>
        </w:rPr>
      </w:pPr>
    </w:p>
    <w:p w14:paraId="6B5D96AF" w14:textId="77777777" w:rsidR="00935BB6" w:rsidRDefault="009B113F">
      <w:pPr>
        <w:spacing w:line="264" w:lineRule="auto"/>
        <w:ind w:left="472" w:hanging="113"/>
        <w:rPr>
          <w:sz w:val="16"/>
        </w:rPr>
      </w:pPr>
      <w:bookmarkStart w:id="54" w:name="_bookmark36"/>
      <w:bookmarkEnd w:id="54"/>
      <w:r>
        <w:rPr>
          <w:sz w:val="16"/>
          <w:vertAlign w:val="superscript"/>
        </w:rPr>
        <w:t>32</w:t>
      </w:r>
      <w:r>
        <w:rPr>
          <w:sz w:val="16"/>
        </w:rPr>
        <w:t xml:space="preserve"> </w:t>
      </w:r>
      <w:hyperlink r:id="rId48" w:anchor="%3A%7E%3Atext%3DAmendments%20to%20these%20rules%20were%2Cmanufactured%20after%20January%201%2C%202027">
        <w:r>
          <w:rPr>
            <w:sz w:val="16"/>
            <w:u w:val="single"/>
          </w:rPr>
          <w:t>https://www.baaqmd.gov/en/community-health/building-appliances-rule-</w:t>
        </w:r>
      </w:hyperlink>
      <w:hyperlink r:id="rId49" w:anchor="%3A%7E%3Atext%3DAmendments%20to%20these%20rules%20were%2Cmanufactured%20after%20January%201%2C%202027">
        <w:r>
          <w:rPr>
            <w:spacing w:val="-2"/>
            <w:sz w:val="16"/>
            <w:u w:val="single"/>
          </w:rPr>
          <w:t>implementation#:~:text=Amendments%20to%20these%20rules%20were,manufactured%20after%20January%201%2C%202027</w:t>
        </w:r>
        <w:r>
          <w:rPr>
            <w:spacing w:val="-2"/>
            <w:sz w:val="16"/>
          </w:rPr>
          <w:t>.</w:t>
        </w:r>
      </w:hyperlink>
    </w:p>
    <w:p w14:paraId="6B5D96B0" w14:textId="77777777" w:rsidR="00935BB6" w:rsidRDefault="009B113F">
      <w:pPr>
        <w:spacing w:before="157"/>
        <w:ind w:left="360"/>
        <w:rPr>
          <w:sz w:val="16"/>
        </w:rPr>
      </w:pPr>
      <w:bookmarkStart w:id="55" w:name="_bookmark37"/>
      <w:bookmarkEnd w:id="55"/>
      <w:r>
        <w:rPr>
          <w:sz w:val="16"/>
          <w:vertAlign w:val="superscript"/>
        </w:rPr>
        <w:t>33</w:t>
      </w:r>
      <w:r>
        <w:rPr>
          <w:sz w:val="16"/>
        </w:rPr>
        <w:t xml:space="preserve"> </w:t>
      </w:r>
      <w:hyperlink r:id="rId50">
        <w:r>
          <w:rPr>
            <w:spacing w:val="-2"/>
            <w:sz w:val="16"/>
            <w:u w:val="single"/>
          </w:rPr>
          <w:t>https://law.ucla.edu/sites/default/files/PDFs/Publications/Emmett%20Institute/PritzkerBrief_NOx.pdf</w:t>
        </w:r>
      </w:hyperlink>
    </w:p>
    <w:p w14:paraId="6B5D96B1" w14:textId="77777777" w:rsidR="00935BB6" w:rsidRDefault="009B113F">
      <w:pPr>
        <w:spacing w:before="176"/>
        <w:ind w:left="360"/>
        <w:rPr>
          <w:sz w:val="16"/>
        </w:rPr>
      </w:pPr>
      <w:bookmarkStart w:id="56" w:name="_bookmark38"/>
      <w:bookmarkEnd w:id="56"/>
      <w:r>
        <w:rPr>
          <w:spacing w:val="-2"/>
          <w:sz w:val="16"/>
          <w:vertAlign w:val="superscript"/>
        </w:rPr>
        <w:t>34</w:t>
      </w:r>
      <w:r>
        <w:rPr>
          <w:spacing w:val="66"/>
          <w:w w:val="150"/>
          <w:sz w:val="16"/>
        </w:rPr>
        <w:t xml:space="preserve"> </w:t>
      </w:r>
      <w:hyperlink r:id="rId51">
        <w:r>
          <w:rPr>
            <w:spacing w:val="-2"/>
            <w:sz w:val="16"/>
            <w:u w:val="single"/>
          </w:rPr>
          <w:t>https://www.baaqmd.gov/news-and-events/page-resources/2023-news/031523-ba-rules</w:t>
        </w:r>
      </w:hyperlink>
    </w:p>
    <w:p w14:paraId="6B5D96B2" w14:textId="77777777" w:rsidR="00935BB6" w:rsidRDefault="009B113F">
      <w:pPr>
        <w:spacing w:before="176"/>
        <w:ind w:left="360"/>
        <w:rPr>
          <w:sz w:val="16"/>
        </w:rPr>
      </w:pPr>
      <w:bookmarkStart w:id="57" w:name="_bookmark39"/>
      <w:bookmarkEnd w:id="57"/>
      <w:r>
        <w:rPr>
          <w:spacing w:val="-2"/>
          <w:sz w:val="16"/>
          <w:vertAlign w:val="superscript"/>
        </w:rPr>
        <w:t>35</w:t>
      </w:r>
      <w:r>
        <w:rPr>
          <w:spacing w:val="46"/>
          <w:sz w:val="16"/>
        </w:rPr>
        <w:t xml:space="preserve">  </w:t>
      </w:r>
      <w:hyperlink r:id="rId52">
        <w:r>
          <w:rPr>
            <w:spacing w:val="-2"/>
            <w:sz w:val="16"/>
            <w:u w:val="single"/>
          </w:rPr>
          <w:t>https://ww2.arb.ca.gov/news/new-report-shows-california-law-funded-cap-and-invest-dollars-improves-air-states-</w:t>
        </w:r>
        <w:r>
          <w:rPr>
            <w:spacing w:val="-4"/>
            <w:sz w:val="16"/>
            <w:u w:val="single"/>
          </w:rPr>
          <w:t>most</w:t>
        </w:r>
      </w:hyperlink>
    </w:p>
    <w:p w14:paraId="6B5D96B3" w14:textId="77777777" w:rsidR="00935BB6" w:rsidRDefault="009B113F">
      <w:pPr>
        <w:spacing w:before="176"/>
        <w:ind w:left="360"/>
        <w:rPr>
          <w:sz w:val="16"/>
        </w:rPr>
      </w:pPr>
      <w:bookmarkStart w:id="58" w:name="_bookmark40"/>
      <w:bookmarkEnd w:id="58"/>
      <w:r>
        <w:rPr>
          <w:spacing w:val="-2"/>
          <w:sz w:val="16"/>
          <w:vertAlign w:val="superscript"/>
        </w:rPr>
        <w:t>36</w:t>
      </w:r>
      <w:r>
        <w:rPr>
          <w:spacing w:val="35"/>
          <w:sz w:val="16"/>
        </w:rPr>
        <w:t xml:space="preserve">  </w:t>
      </w:r>
      <w:hyperlink r:id="rId53">
        <w:r>
          <w:rPr>
            <w:spacing w:val="-2"/>
            <w:sz w:val="16"/>
            <w:u w:val="single"/>
          </w:rPr>
          <w:t>https://portal.ct.gov/das/office-of-grants-administration/hvac-indoor-air-quality-grants-for-schools?language=en_US</w:t>
        </w:r>
      </w:hyperlink>
    </w:p>
    <w:p w14:paraId="6B5D96B4" w14:textId="77777777" w:rsidR="00935BB6" w:rsidRDefault="00935BB6">
      <w:pPr>
        <w:rPr>
          <w:sz w:val="16"/>
        </w:rPr>
        <w:sectPr w:rsidR="00935BB6">
          <w:pgSz w:w="12240" w:h="15840"/>
          <w:pgMar w:top="640" w:right="360" w:bottom="1240" w:left="360" w:header="0" w:footer="1047" w:gutter="0"/>
          <w:cols w:space="720"/>
        </w:sectPr>
      </w:pPr>
    </w:p>
    <w:p w14:paraId="6B5D96B5" w14:textId="77777777" w:rsidR="00935BB6" w:rsidRDefault="009B113F">
      <w:pPr>
        <w:pStyle w:val="BodyText"/>
        <w:spacing w:before="80"/>
        <w:ind w:left="360" w:right="459"/>
      </w:pPr>
      <w:r>
        <w:lastRenderedPageBreak/>
        <w:t>guidelines and standards, such as Sheet Metal and Air Conditioning Contractors’ National Association (SMACNA) standards, ensuring that CO2 monitoring devices are present in school buildings</w:t>
      </w:r>
      <w:r>
        <w:rPr>
          <w:spacing w:val="-4"/>
        </w:rPr>
        <w:t xml:space="preserve"> </w:t>
      </w:r>
      <w:r>
        <w:t>and</w:t>
      </w:r>
      <w:r>
        <w:rPr>
          <w:spacing w:val="-1"/>
        </w:rPr>
        <w:t xml:space="preserve"> </w:t>
      </w:r>
      <w:r>
        <w:t>that</w:t>
      </w:r>
      <w:r>
        <w:rPr>
          <w:spacing w:val="-1"/>
        </w:rPr>
        <w:t xml:space="preserve"> </w:t>
      </w:r>
      <w:r>
        <w:t>CO2</w:t>
      </w:r>
      <w:r>
        <w:rPr>
          <w:spacing w:val="-3"/>
        </w:rPr>
        <w:t xml:space="preserve"> </w:t>
      </w:r>
      <w:r>
        <w:t>levels</w:t>
      </w:r>
      <w:r>
        <w:rPr>
          <w:spacing w:val="-2"/>
        </w:rPr>
        <w:t xml:space="preserve"> </w:t>
      </w:r>
      <w:r>
        <w:t>stay</w:t>
      </w:r>
      <w:r>
        <w:rPr>
          <w:spacing w:val="-4"/>
        </w:rPr>
        <w:t xml:space="preserve"> </w:t>
      </w:r>
      <w:r>
        <w:t>within</w:t>
      </w:r>
      <w:r>
        <w:rPr>
          <w:spacing w:val="-1"/>
        </w:rPr>
        <w:t xml:space="preserve"> </w:t>
      </w:r>
      <w:r>
        <w:t>a</w:t>
      </w:r>
      <w:r>
        <w:rPr>
          <w:spacing w:val="-3"/>
        </w:rPr>
        <w:t xml:space="preserve"> </w:t>
      </w:r>
      <w:r>
        <w:t>maximum limit</w:t>
      </w:r>
      <w:hyperlink w:anchor="_bookmark42" w:history="1">
        <w:r>
          <w:rPr>
            <w:position w:val="8"/>
            <w:sz w:val="16"/>
          </w:rPr>
          <w:t>37</w:t>
        </w:r>
      </w:hyperlink>
      <w:r>
        <w:t>.</w:t>
      </w:r>
      <w:r>
        <w:rPr>
          <w:spacing w:val="-1"/>
        </w:rPr>
        <w:t xml:space="preserve"> </w:t>
      </w:r>
      <w:r>
        <w:t>These</w:t>
      </w:r>
      <w:r>
        <w:rPr>
          <w:spacing w:val="-1"/>
        </w:rPr>
        <w:t xml:space="preserve"> </w:t>
      </w:r>
      <w:r>
        <w:t>policies</w:t>
      </w:r>
      <w:r>
        <w:rPr>
          <w:spacing w:val="-2"/>
        </w:rPr>
        <w:t xml:space="preserve"> </w:t>
      </w:r>
      <w:r>
        <w:t>collectively</w:t>
      </w:r>
      <w:r>
        <w:rPr>
          <w:spacing w:val="-2"/>
        </w:rPr>
        <w:t xml:space="preserve"> </w:t>
      </w:r>
      <w:r>
        <w:t>aim</w:t>
      </w:r>
      <w:r>
        <w:rPr>
          <w:spacing w:val="-3"/>
        </w:rPr>
        <w:t xml:space="preserve"> </w:t>
      </w:r>
      <w:r>
        <w:t>to</w:t>
      </w:r>
      <w:r>
        <w:rPr>
          <w:spacing w:val="-1"/>
        </w:rPr>
        <w:t xml:space="preserve"> </w:t>
      </w:r>
      <w:r>
        <w:t>create healthier learning environments by addressing potential sources of indoor air pollution and ensuring that school facilities meet established air quality standards.</w:t>
      </w:r>
    </w:p>
    <w:p w14:paraId="6B5D96B6" w14:textId="77777777" w:rsidR="00935BB6" w:rsidRDefault="00935BB6">
      <w:pPr>
        <w:pStyle w:val="BodyText"/>
        <w:spacing w:before="41"/>
      </w:pPr>
    </w:p>
    <w:p w14:paraId="6B5D96B7" w14:textId="77777777" w:rsidR="00935BB6" w:rsidRDefault="009B113F">
      <w:pPr>
        <w:pStyle w:val="BodyText"/>
        <w:ind w:left="360"/>
      </w:pPr>
      <w:r>
        <w:rPr>
          <w:color w:val="E61E28"/>
        </w:rPr>
        <w:t xml:space="preserve">Key </w:t>
      </w:r>
      <w:r>
        <w:rPr>
          <w:color w:val="E61E28"/>
          <w:spacing w:val="-2"/>
        </w:rPr>
        <w:t>Takeaways</w:t>
      </w:r>
    </w:p>
    <w:p w14:paraId="6B5D96B8" w14:textId="77777777" w:rsidR="00935BB6" w:rsidRDefault="009B113F">
      <w:pPr>
        <w:pStyle w:val="ListParagraph"/>
        <w:numPr>
          <w:ilvl w:val="1"/>
          <w:numId w:val="16"/>
        </w:numPr>
        <w:tabs>
          <w:tab w:val="left" w:pos="720"/>
        </w:tabs>
        <w:spacing w:before="34" w:line="235" w:lineRule="auto"/>
        <w:ind w:right="1270"/>
        <w:rPr>
          <w:sz w:val="24"/>
        </w:rPr>
      </w:pPr>
      <w:r>
        <w:rPr>
          <w:sz w:val="24"/>
        </w:rPr>
        <w:t>Advocate</w:t>
      </w:r>
      <w:r>
        <w:rPr>
          <w:spacing w:val="-2"/>
          <w:sz w:val="24"/>
        </w:rPr>
        <w:t xml:space="preserve"> </w:t>
      </w:r>
      <w:r>
        <w:rPr>
          <w:sz w:val="24"/>
        </w:rPr>
        <w:t>for</w:t>
      </w:r>
      <w:r>
        <w:rPr>
          <w:spacing w:val="-4"/>
          <w:sz w:val="24"/>
        </w:rPr>
        <w:t xml:space="preserve"> </w:t>
      </w:r>
      <w:r>
        <w:rPr>
          <w:sz w:val="24"/>
        </w:rPr>
        <w:t>coverage</w:t>
      </w:r>
      <w:r>
        <w:rPr>
          <w:spacing w:val="-4"/>
          <w:sz w:val="24"/>
        </w:rPr>
        <w:t xml:space="preserve"> </w:t>
      </w:r>
      <w:r>
        <w:rPr>
          <w:sz w:val="24"/>
        </w:rPr>
        <w:t>of</w:t>
      </w:r>
      <w:r>
        <w:rPr>
          <w:spacing w:val="-5"/>
          <w:sz w:val="24"/>
        </w:rPr>
        <w:t xml:space="preserve"> </w:t>
      </w:r>
      <w:r>
        <w:rPr>
          <w:sz w:val="24"/>
        </w:rPr>
        <w:t>more</w:t>
      </w:r>
      <w:r>
        <w:rPr>
          <w:spacing w:val="-4"/>
          <w:sz w:val="24"/>
        </w:rPr>
        <w:t xml:space="preserve"> </w:t>
      </w:r>
      <w:r>
        <w:rPr>
          <w:sz w:val="24"/>
        </w:rPr>
        <w:t>appliances,</w:t>
      </w:r>
      <w:r>
        <w:rPr>
          <w:spacing w:val="-5"/>
          <w:sz w:val="24"/>
        </w:rPr>
        <w:t xml:space="preserve"> </w:t>
      </w:r>
      <w:r>
        <w:rPr>
          <w:sz w:val="24"/>
        </w:rPr>
        <w:t>not</w:t>
      </w:r>
      <w:r>
        <w:rPr>
          <w:spacing w:val="-2"/>
          <w:sz w:val="24"/>
        </w:rPr>
        <w:t xml:space="preserve"> </w:t>
      </w:r>
      <w:r>
        <w:rPr>
          <w:sz w:val="24"/>
        </w:rPr>
        <w:t>covered</w:t>
      </w:r>
      <w:r>
        <w:rPr>
          <w:spacing w:val="-5"/>
          <w:sz w:val="24"/>
        </w:rPr>
        <w:t xml:space="preserve"> </w:t>
      </w:r>
      <w:r>
        <w:rPr>
          <w:sz w:val="24"/>
        </w:rPr>
        <w:t>by</w:t>
      </w:r>
      <w:r>
        <w:rPr>
          <w:spacing w:val="-3"/>
          <w:sz w:val="24"/>
        </w:rPr>
        <w:t xml:space="preserve"> </w:t>
      </w:r>
      <w:r>
        <w:rPr>
          <w:sz w:val="24"/>
        </w:rPr>
        <w:t>EPCA,</w:t>
      </w:r>
      <w:r>
        <w:rPr>
          <w:spacing w:val="-5"/>
          <w:sz w:val="24"/>
        </w:rPr>
        <w:t xml:space="preserve"> </w:t>
      </w:r>
      <w:r>
        <w:rPr>
          <w:sz w:val="24"/>
        </w:rPr>
        <w:t>within</w:t>
      </w:r>
      <w:r>
        <w:rPr>
          <w:spacing w:val="-2"/>
          <w:sz w:val="24"/>
        </w:rPr>
        <w:t xml:space="preserve"> </w:t>
      </w:r>
      <w:r>
        <w:rPr>
          <w:sz w:val="24"/>
        </w:rPr>
        <w:t>state’s</w:t>
      </w:r>
      <w:r>
        <w:rPr>
          <w:spacing w:val="-3"/>
          <w:sz w:val="24"/>
        </w:rPr>
        <w:t xml:space="preserve"> </w:t>
      </w:r>
      <w:r>
        <w:rPr>
          <w:sz w:val="24"/>
        </w:rPr>
        <w:t xml:space="preserve">appliance </w:t>
      </w:r>
      <w:r>
        <w:rPr>
          <w:spacing w:val="-2"/>
          <w:sz w:val="24"/>
        </w:rPr>
        <w:t>standards.</w:t>
      </w:r>
    </w:p>
    <w:p w14:paraId="6B5D96B9" w14:textId="77777777" w:rsidR="00935BB6" w:rsidRDefault="009B113F">
      <w:pPr>
        <w:pStyle w:val="ListParagraph"/>
        <w:numPr>
          <w:ilvl w:val="1"/>
          <w:numId w:val="16"/>
        </w:numPr>
        <w:tabs>
          <w:tab w:val="left" w:pos="720"/>
        </w:tabs>
        <w:spacing w:before="3"/>
        <w:ind w:right="761"/>
        <w:rPr>
          <w:sz w:val="24"/>
        </w:rPr>
      </w:pPr>
      <w:r>
        <w:rPr>
          <w:sz w:val="24"/>
        </w:rPr>
        <w:t>Develop zero NOx emissions standards for appliances to regulate air quality at the local level. Additionally,</w:t>
      </w:r>
      <w:r>
        <w:rPr>
          <w:spacing w:val="-3"/>
          <w:sz w:val="24"/>
        </w:rPr>
        <w:t xml:space="preserve"> </w:t>
      </w:r>
      <w:r>
        <w:rPr>
          <w:sz w:val="24"/>
        </w:rPr>
        <w:t>investigate</w:t>
      </w:r>
      <w:r>
        <w:rPr>
          <w:spacing w:val="-3"/>
          <w:sz w:val="24"/>
        </w:rPr>
        <w:t xml:space="preserve"> </w:t>
      </w:r>
      <w:r>
        <w:rPr>
          <w:sz w:val="24"/>
        </w:rPr>
        <w:t>which</w:t>
      </w:r>
      <w:r>
        <w:rPr>
          <w:spacing w:val="-4"/>
          <w:sz w:val="24"/>
        </w:rPr>
        <w:t xml:space="preserve"> </w:t>
      </w:r>
      <w:r>
        <w:rPr>
          <w:sz w:val="24"/>
        </w:rPr>
        <w:t>agencies</w:t>
      </w:r>
      <w:r>
        <w:rPr>
          <w:spacing w:val="-4"/>
          <w:sz w:val="24"/>
        </w:rPr>
        <w:t xml:space="preserve"> </w:t>
      </w:r>
      <w:r>
        <w:rPr>
          <w:sz w:val="24"/>
        </w:rPr>
        <w:t>have</w:t>
      </w:r>
      <w:r>
        <w:rPr>
          <w:spacing w:val="-4"/>
          <w:sz w:val="24"/>
        </w:rPr>
        <w:t xml:space="preserve"> </w:t>
      </w:r>
      <w:r>
        <w:rPr>
          <w:sz w:val="24"/>
        </w:rPr>
        <w:t>the</w:t>
      </w:r>
      <w:r>
        <w:rPr>
          <w:spacing w:val="-4"/>
          <w:sz w:val="24"/>
        </w:rPr>
        <w:t xml:space="preserve"> </w:t>
      </w:r>
      <w:r>
        <w:rPr>
          <w:sz w:val="24"/>
        </w:rPr>
        <w:t>appropriate</w:t>
      </w:r>
      <w:r>
        <w:rPr>
          <w:spacing w:val="-4"/>
          <w:sz w:val="24"/>
        </w:rPr>
        <w:t xml:space="preserve"> </w:t>
      </w:r>
      <w:r>
        <w:rPr>
          <w:sz w:val="24"/>
        </w:rPr>
        <w:t>authority</w:t>
      </w:r>
      <w:r>
        <w:rPr>
          <w:spacing w:val="-4"/>
          <w:sz w:val="24"/>
        </w:rPr>
        <w:t xml:space="preserve"> </w:t>
      </w:r>
      <w:r>
        <w:rPr>
          <w:sz w:val="24"/>
        </w:rPr>
        <w:t>to</w:t>
      </w:r>
      <w:r>
        <w:rPr>
          <w:spacing w:val="-3"/>
          <w:sz w:val="24"/>
        </w:rPr>
        <w:t xml:space="preserve"> </w:t>
      </w:r>
      <w:r>
        <w:rPr>
          <w:sz w:val="24"/>
        </w:rPr>
        <w:t>regulate</w:t>
      </w:r>
      <w:r>
        <w:rPr>
          <w:spacing w:val="-3"/>
          <w:sz w:val="24"/>
        </w:rPr>
        <w:t xml:space="preserve"> </w:t>
      </w:r>
      <w:r>
        <w:rPr>
          <w:sz w:val="24"/>
        </w:rPr>
        <w:t>air</w:t>
      </w:r>
      <w:r>
        <w:rPr>
          <w:spacing w:val="-4"/>
          <w:sz w:val="24"/>
        </w:rPr>
        <w:t xml:space="preserve"> </w:t>
      </w:r>
      <w:r>
        <w:rPr>
          <w:sz w:val="24"/>
        </w:rPr>
        <w:t>pollution.</w:t>
      </w:r>
    </w:p>
    <w:p w14:paraId="6B5D96BA" w14:textId="77777777" w:rsidR="00935BB6" w:rsidRDefault="009B113F">
      <w:pPr>
        <w:pStyle w:val="ListParagraph"/>
        <w:numPr>
          <w:ilvl w:val="1"/>
          <w:numId w:val="16"/>
        </w:numPr>
        <w:tabs>
          <w:tab w:val="left" w:pos="720"/>
        </w:tabs>
        <w:spacing w:before="0"/>
        <w:ind w:right="681"/>
        <w:rPr>
          <w:sz w:val="24"/>
        </w:rPr>
      </w:pPr>
      <w:r>
        <w:rPr>
          <w:sz w:val="24"/>
        </w:rPr>
        <w:t>Develop</w:t>
      </w:r>
      <w:r>
        <w:rPr>
          <w:spacing w:val="-4"/>
          <w:sz w:val="24"/>
        </w:rPr>
        <w:t xml:space="preserve"> </w:t>
      </w:r>
      <w:r>
        <w:rPr>
          <w:sz w:val="24"/>
        </w:rPr>
        <w:t>programs</w:t>
      </w:r>
      <w:r>
        <w:rPr>
          <w:spacing w:val="-3"/>
          <w:sz w:val="24"/>
        </w:rPr>
        <w:t xml:space="preserve"> </w:t>
      </w:r>
      <w:r>
        <w:rPr>
          <w:sz w:val="24"/>
        </w:rPr>
        <w:t>that</w:t>
      </w:r>
      <w:r>
        <w:rPr>
          <w:spacing w:val="-5"/>
          <w:sz w:val="24"/>
        </w:rPr>
        <w:t xml:space="preserve"> </w:t>
      </w:r>
      <w:r>
        <w:rPr>
          <w:sz w:val="24"/>
        </w:rPr>
        <w:t>direct</w:t>
      </w:r>
      <w:r>
        <w:rPr>
          <w:spacing w:val="-2"/>
          <w:sz w:val="24"/>
        </w:rPr>
        <w:t xml:space="preserve"> </w:t>
      </w:r>
      <w:r>
        <w:rPr>
          <w:sz w:val="24"/>
        </w:rPr>
        <w:t>funding</w:t>
      </w:r>
      <w:r>
        <w:rPr>
          <w:spacing w:val="-2"/>
          <w:sz w:val="24"/>
        </w:rPr>
        <w:t xml:space="preserve"> </w:t>
      </w:r>
      <w:r>
        <w:rPr>
          <w:sz w:val="24"/>
        </w:rPr>
        <w:t>towards</w:t>
      </w:r>
      <w:r>
        <w:rPr>
          <w:spacing w:val="-5"/>
          <w:sz w:val="24"/>
        </w:rPr>
        <w:t xml:space="preserve"> </w:t>
      </w:r>
      <w:r>
        <w:rPr>
          <w:sz w:val="24"/>
        </w:rPr>
        <w:t>improving</w:t>
      </w:r>
      <w:r>
        <w:rPr>
          <w:spacing w:val="-2"/>
          <w:sz w:val="24"/>
        </w:rPr>
        <w:t xml:space="preserve"> </w:t>
      </w:r>
      <w:r>
        <w:rPr>
          <w:sz w:val="24"/>
        </w:rPr>
        <w:t>the</w:t>
      </w:r>
      <w:r>
        <w:rPr>
          <w:spacing w:val="-2"/>
          <w:sz w:val="24"/>
        </w:rPr>
        <w:t xml:space="preserve"> </w:t>
      </w:r>
      <w:r>
        <w:rPr>
          <w:sz w:val="24"/>
        </w:rPr>
        <w:t>air</w:t>
      </w:r>
      <w:r>
        <w:rPr>
          <w:spacing w:val="-6"/>
          <w:sz w:val="24"/>
        </w:rPr>
        <w:t xml:space="preserve"> </w:t>
      </w:r>
      <w:r>
        <w:rPr>
          <w:sz w:val="24"/>
        </w:rPr>
        <w:t>quality</w:t>
      </w:r>
      <w:r>
        <w:rPr>
          <w:spacing w:val="-3"/>
          <w:sz w:val="24"/>
        </w:rPr>
        <w:t xml:space="preserve"> </w:t>
      </w:r>
      <w:r>
        <w:rPr>
          <w:sz w:val="24"/>
        </w:rPr>
        <w:t>of</w:t>
      </w:r>
      <w:r>
        <w:rPr>
          <w:spacing w:val="-5"/>
          <w:sz w:val="24"/>
        </w:rPr>
        <w:t xml:space="preserve"> </w:t>
      </w:r>
      <w:r>
        <w:rPr>
          <w:sz w:val="24"/>
        </w:rPr>
        <w:t>all</w:t>
      </w:r>
      <w:r>
        <w:rPr>
          <w:spacing w:val="-3"/>
          <w:sz w:val="24"/>
        </w:rPr>
        <w:t xml:space="preserve"> </w:t>
      </w:r>
      <w:r>
        <w:rPr>
          <w:sz w:val="24"/>
        </w:rPr>
        <w:t>buildings,</w:t>
      </w:r>
      <w:r>
        <w:rPr>
          <w:spacing w:val="-2"/>
          <w:sz w:val="24"/>
        </w:rPr>
        <w:t xml:space="preserve"> </w:t>
      </w:r>
      <w:r>
        <w:rPr>
          <w:sz w:val="24"/>
        </w:rPr>
        <w:t xml:space="preserve">including </w:t>
      </w:r>
      <w:r>
        <w:rPr>
          <w:spacing w:val="-2"/>
          <w:sz w:val="24"/>
        </w:rPr>
        <w:t>schools.</w:t>
      </w:r>
    </w:p>
    <w:p w14:paraId="6B5D96BB" w14:textId="77777777" w:rsidR="00935BB6" w:rsidRDefault="009B113F">
      <w:pPr>
        <w:pStyle w:val="ListParagraph"/>
        <w:numPr>
          <w:ilvl w:val="1"/>
          <w:numId w:val="16"/>
        </w:numPr>
        <w:tabs>
          <w:tab w:val="left" w:pos="719"/>
        </w:tabs>
        <w:spacing w:before="0"/>
        <w:ind w:left="719" w:right="1017"/>
        <w:rPr>
          <w:sz w:val="24"/>
        </w:rPr>
      </w:pPr>
      <w:r>
        <w:rPr>
          <w:sz w:val="24"/>
        </w:rPr>
        <w:t>Educate</w:t>
      </w:r>
      <w:r>
        <w:rPr>
          <w:spacing w:val="-2"/>
          <w:sz w:val="24"/>
        </w:rPr>
        <w:t xml:space="preserve"> </w:t>
      </w:r>
      <w:r>
        <w:rPr>
          <w:sz w:val="24"/>
        </w:rPr>
        <w:t>the</w:t>
      </w:r>
      <w:r>
        <w:rPr>
          <w:spacing w:val="-2"/>
          <w:sz w:val="24"/>
        </w:rPr>
        <w:t xml:space="preserve"> </w:t>
      </w:r>
      <w:r>
        <w:rPr>
          <w:sz w:val="24"/>
        </w:rPr>
        <w:t>community,</w:t>
      </w:r>
      <w:r>
        <w:rPr>
          <w:spacing w:val="-2"/>
          <w:sz w:val="24"/>
        </w:rPr>
        <w:t xml:space="preserve"> </w:t>
      </w:r>
      <w:r>
        <w:rPr>
          <w:sz w:val="24"/>
        </w:rPr>
        <w:t>specifically</w:t>
      </w:r>
      <w:r>
        <w:rPr>
          <w:spacing w:val="-3"/>
          <w:sz w:val="24"/>
        </w:rPr>
        <w:t xml:space="preserve"> </w:t>
      </w:r>
      <w:r>
        <w:rPr>
          <w:sz w:val="24"/>
        </w:rPr>
        <w:t>contractors,</w:t>
      </w:r>
      <w:r>
        <w:rPr>
          <w:spacing w:val="-2"/>
          <w:sz w:val="24"/>
        </w:rPr>
        <w:t xml:space="preserve"> </w:t>
      </w:r>
      <w:r>
        <w:rPr>
          <w:sz w:val="24"/>
        </w:rPr>
        <w:t>about</w:t>
      </w:r>
      <w:r>
        <w:rPr>
          <w:spacing w:val="-5"/>
          <w:sz w:val="24"/>
        </w:rPr>
        <w:t xml:space="preserve"> </w:t>
      </w:r>
      <w:r>
        <w:rPr>
          <w:sz w:val="24"/>
        </w:rPr>
        <w:t>the</w:t>
      </w:r>
      <w:r>
        <w:rPr>
          <w:spacing w:val="-4"/>
          <w:sz w:val="24"/>
        </w:rPr>
        <w:t xml:space="preserve"> </w:t>
      </w:r>
      <w:r>
        <w:rPr>
          <w:sz w:val="24"/>
        </w:rPr>
        <w:t>air</w:t>
      </w:r>
      <w:r>
        <w:rPr>
          <w:spacing w:val="-4"/>
          <w:sz w:val="24"/>
        </w:rPr>
        <w:t xml:space="preserve"> </w:t>
      </w:r>
      <w:r>
        <w:rPr>
          <w:sz w:val="24"/>
        </w:rPr>
        <w:t>quality</w:t>
      </w:r>
      <w:r>
        <w:rPr>
          <w:spacing w:val="-3"/>
          <w:sz w:val="24"/>
        </w:rPr>
        <w:t xml:space="preserve"> </w:t>
      </w:r>
      <w:r>
        <w:rPr>
          <w:sz w:val="24"/>
        </w:rPr>
        <w:t>benefits</w:t>
      </w:r>
      <w:r>
        <w:rPr>
          <w:spacing w:val="-5"/>
          <w:sz w:val="24"/>
        </w:rPr>
        <w:t xml:space="preserve"> </w:t>
      </w:r>
      <w:r>
        <w:rPr>
          <w:sz w:val="24"/>
        </w:rPr>
        <w:t>of</w:t>
      </w:r>
      <w:r>
        <w:rPr>
          <w:spacing w:val="-2"/>
          <w:sz w:val="24"/>
        </w:rPr>
        <w:t xml:space="preserve"> </w:t>
      </w:r>
      <w:r>
        <w:rPr>
          <w:sz w:val="24"/>
        </w:rPr>
        <w:t>low-and</w:t>
      </w:r>
      <w:r>
        <w:rPr>
          <w:spacing w:val="-2"/>
          <w:sz w:val="24"/>
        </w:rPr>
        <w:t xml:space="preserve"> </w:t>
      </w:r>
      <w:r>
        <w:rPr>
          <w:sz w:val="24"/>
        </w:rPr>
        <w:t>no-emitting appliances.</w:t>
      </w:r>
    </w:p>
    <w:p w14:paraId="6B5D96BC" w14:textId="77777777" w:rsidR="00935BB6" w:rsidRDefault="00935BB6">
      <w:pPr>
        <w:pStyle w:val="BodyText"/>
        <w:spacing w:before="41"/>
      </w:pPr>
    </w:p>
    <w:p w14:paraId="6B5D96BD" w14:textId="77777777" w:rsidR="00935BB6" w:rsidRDefault="009B113F">
      <w:pPr>
        <w:pStyle w:val="Heading2"/>
        <w:numPr>
          <w:ilvl w:val="0"/>
          <w:numId w:val="16"/>
        </w:numPr>
        <w:tabs>
          <w:tab w:val="left" w:pos="718"/>
        </w:tabs>
        <w:spacing w:before="1"/>
        <w:ind w:left="718" w:hanging="359"/>
      </w:pPr>
      <w:bookmarkStart w:id="59" w:name="_bookmark41"/>
      <w:bookmarkStart w:id="60" w:name="4._What_are_strategies_to_address_vacant"/>
      <w:bookmarkEnd w:id="59"/>
      <w:bookmarkEnd w:id="60"/>
      <w:r>
        <w:rPr>
          <w:color w:val="E61E28"/>
        </w:rPr>
        <w:t>What</w:t>
      </w:r>
      <w:r>
        <w:rPr>
          <w:color w:val="E61E28"/>
          <w:spacing w:val="-3"/>
        </w:rPr>
        <w:t xml:space="preserve"> </w:t>
      </w:r>
      <w:r>
        <w:rPr>
          <w:color w:val="E61E28"/>
        </w:rPr>
        <w:t>are</w:t>
      </w:r>
      <w:r>
        <w:rPr>
          <w:color w:val="E61E28"/>
          <w:spacing w:val="-1"/>
        </w:rPr>
        <w:t xml:space="preserve"> </w:t>
      </w:r>
      <w:r>
        <w:rPr>
          <w:color w:val="E61E28"/>
        </w:rPr>
        <w:t>strategies</w:t>
      </w:r>
      <w:r>
        <w:rPr>
          <w:color w:val="E61E28"/>
          <w:spacing w:val="-2"/>
        </w:rPr>
        <w:t xml:space="preserve"> </w:t>
      </w:r>
      <w:r>
        <w:rPr>
          <w:color w:val="E61E28"/>
        </w:rPr>
        <w:t>to</w:t>
      </w:r>
      <w:r>
        <w:rPr>
          <w:color w:val="E61E28"/>
          <w:spacing w:val="-2"/>
        </w:rPr>
        <w:t xml:space="preserve"> </w:t>
      </w:r>
      <w:r>
        <w:rPr>
          <w:color w:val="E61E28"/>
        </w:rPr>
        <w:t>address</w:t>
      </w:r>
      <w:r>
        <w:rPr>
          <w:color w:val="E61E28"/>
          <w:spacing w:val="-1"/>
        </w:rPr>
        <w:t xml:space="preserve"> </w:t>
      </w:r>
      <w:r>
        <w:rPr>
          <w:color w:val="E61E28"/>
        </w:rPr>
        <w:t>vacant</w:t>
      </w:r>
      <w:r>
        <w:rPr>
          <w:color w:val="E61E28"/>
          <w:spacing w:val="-2"/>
        </w:rPr>
        <w:t xml:space="preserve"> buildings?</w:t>
      </w:r>
    </w:p>
    <w:p w14:paraId="6B5D96BE" w14:textId="77777777" w:rsidR="00935BB6" w:rsidRDefault="00935BB6">
      <w:pPr>
        <w:pStyle w:val="BodyText"/>
        <w:spacing w:before="40"/>
        <w:rPr>
          <w:b/>
        </w:rPr>
      </w:pPr>
    </w:p>
    <w:p w14:paraId="6B5D96BF" w14:textId="77777777" w:rsidR="00935BB6" w:rsidRDefault="009B113F">
      <w:pPr>
        <w:pStyle w:val="BodyText"/>
        <w:ind w:left="359"/>
      </w:pPr>
      <w:bookmarkStart w:id="61" w:name="Vacant_Buildings_in_the_U.S."/>
      <w:bookmarkEnd w:id="61"/>
      <w:r>
        <w:rPr>
          <w:color w:val="E61E28"/>
        </w:rPr>
        <w:t>Vacant</w:t>
      </w:r>
      <w:r>
        <w:rPr>
          <w:color w:val="E61E28"/>
          <w:spacing w:val="-2"/>
        </w:rPr>
        <w:t xml:space="preserve"> </w:t>
      </w:r>
      <w:r>
        <w:rPr>
          <w:color w:val="E61E28"/>
        </w:rPr>
        <w:t>Buildings</w:t>
      </w:r>
      <w:r>
        <w:rPr>
          <w:color w:val="E61E28"/>
          <w:spacing w:val="-3"/>
        </w:rPr>
        <w:t xml:space="preserve"> </w:t>
      </w:r>
      <w:r>
        <w:rPr>
          <w:color w:val="E61E28"/>
        </w:rPr>
        <w:t>in</w:t>
      </w:r>
      <w:r>
        <w:rPr>
          <w:color w:val="E61E28"/>
          <w:spacing w:val="-3"/>
        </w:rPr>
        <w:t xml:space="preserve"> </w:t>
      </w:r>
      <w:r>
        <w:rPr>
          <w:color w:val="E61E28"/>
        </w:rPr>
        <w:t>the</w:t>
      </w:r>
      <w:r>
        <w:rPr>
          <w:color w:val="E61E28"/>
          <w:spacing w:val="-3"/>
        </w:rPr>
        <w:t xml:space="preserve"> </w:t>
      </w:r>
      <w:r>
        <w:rPr>
          <w:color w:val="E61E28"/>
          <w:spacing w:val="-4"/>
        </w:rPr>
        <w:t>U.S.</w:t>
      </w:r>
    </w:p>
    <w:p w14:paraId="6B5D96C0" w14:textId="77777777" w:rsidR="00935BB6" w:rsidRDefault="009B113F">
      <w:pPr>
        <w:pStyle w:val="BodyText"/>
        <w:spacing w:before="32"/>
        <w:ind w:left="359" w:right="380"/>
      </w:pPr>
      <w:r>
        <w:t>After the COVID-19-induced quarantine, more commercial buildings are left unoccupied or underutilized,</w:t>
      </w:r>
      <w:r>
        <w:rPr>
          <w:spacing w:val="-4"/>
        </w:rPr>
        <w:t xml:space="preserve"> </w:t>
      </w:r>
      <w:r>
        <w:t>as</w:t>
      </w:r>
      <w:r>
        <w:rPr>
          <w:spacing w:val="-4"/>
        </w:rPr>
        <w:t xml:space="preserve"> </w:t>
      </w:r>
      <w:r>
        <w:t>many</w:t>
      </w:r>
      <w:r>
        <w:rPr>
          <w:spacing w:val="-4"/>
        </w:rPr>
        <w:t xml:space="preserve"> </w:t>
      </w:r>
      <w:r>
        <w:t>people</w:t>
      </w:r>
      <w:r>
        <w:rPr>
          <w:spacing w:val="-1"/>
        </w:rPr>
        <w:t xml:space="preserve"> </w:t>
      </w:r>
      <w:r>
        <w:t>have</w:t>
      </w:r>
      <w:r>
        <w:rPr>
          <w:spacing w:val="-3"/>
        </w:rPr>
        <w:t xml:space="preserve"> </w:t>
      </w:r>
      <w:r>
        <w:t>decided</w:t>
      </w:r>
      <w:r>
        <w:rPr>
          <w:spacing w:val="-3"/>
        </w:rPr>
        <w:t xml:space="preserve"> </w:t>
      </w:r>
      <w:r>
        <w:t>to</w:t>
      </w:r>
      <w:r>
        <w:rPr>
          <w:spacing w:val="-1"/>
        </w:rPr>
        <w:t xml:space="preserve"> </w:t>
      </w:r>
      <w:r>
        <w:t>continue</w:t>
      </w:r>
      <w:r>
        <w:rPr>
          <w:spacing w:val="-3"/>
        </w:rPr>
        <w:t xml:space="preserve"> </w:t>
      </w:r>
      <w:r>
        <w:t>working</w:t>
      </w:r>
      <w:r>
        <w:rPr>
          <w:spacing w:val="-3"/>
        </w:rPr>
        <w:t xml:space="preserve"> </w:t>
      </w:r>
      <w:r>
        <w:t>from home.</w:t>
      </w:r>
      <w:r>
        <w:rPr>
          <w:spacing w:val="-1"/>
        </w:rPr>
        <w:t xml:space="preserve"> </w:t>
      </w:r>
      <w:r>
        <w:t>In</w:t>
      </w:r>
      <w:r>
        <w:rPr>
          <w:spacing w:val="-1"/>
        </w:rPr>
        <w:t xml:space="preserve"> </w:t>
      </w:r>
      <w:r>
        <w:t>fact,</w:t>
      </w:r>
      <w:r>
        <w:rPr>
          <w:spacing w:val="-1"/>
        </w:rPr>
        <w:t xml:space="preserve"> </w:t>
      </w:r>
      <w:r>
        <w:t>in</w:t>
      </w:r>
      <w:r>
        <w:rPr>
          <w:spacing w:val="-3"/>
        </w:rPr>
        <w:t xml:space="preserve"> </w:t>
      </w:r>
      <w:r>
        <w:t>the</w:t>
      </w:r>
      <w:r>
        <w:rPr>
          <w:spacing w:val="-3"/>
        </w:rPr>
        <w:t xml:space="preserve"> </w:t>
      </w:r>
      <w:r>
        <w:t>first</w:t>
      </w:r>
      <w:r>
        <w:rPr>
          <w:spacing w:val="-1"/>
        </w:rPr>
        <w:t xml:space="preserve"> </w:t>
      </w:r>
      <w:r>
        <w:t>half</w:t>
      </w:r>
      <w:r>
        <w:rPr>
          <w:spacing w:val="-1"/>
        </w:rPr>
        <w:t xml:space="preserve"> </w:t>
      </w:r>
      <w:r>
        <w:t>of 2024, office buildings had a vacancy rate of over 20% throughout the United States.</w:t>
      </w:r>
      <w:hyperlink w:anchor="_bookmark43" w:history="1">
        <w:r>
          <w:rPr>
            <w:position w:val="8"/>
            <w:sz w:val="16"/>
          </w:rPr>
          <w:t>38</w:t>
        </w:r>
      </w:hyperlink>
      <w:r>
        <w:rPr>
          <w:spacing w:val="31"/>
          <w:position w:val="8"/>
          <w:sz w:val="16"/>
        </w:rPr>
        <w:t xml:space="preserve"> </w:t>
      </w:r>
      <w:r>
        <w:t>Reduced in-person work has led to large companies shifting to smaller office spaces to save on costs. Given the increased demand for housing in cities, these vacant buildings are an under-utilized resource. One strategy is to promote and facilitate adaptive reuse projects. For example, converting office buildings to residential buildings can save up to 54% of whole-life carbon emissions. Majority of embodied carbon savings come from avoiding building materials that would have been needed for a new building.</w:t>
      </w:r>
      <w:hyperlink w:anchor="_bookmark44" w:history="1">
        <w:r>
          <w:rPr>
            <w:position w:val="8"/>
            <w:sz w:val="16"/>
          </w:rPr>
          <w:t>39</w:t>
        </w:r>
      </w:hyperlink>
      <w:r>
        <w:rPr>
          <w:spacing w:val="34"/>
          <w:position w:val="8"/>
          <w:sz w:val="16"/>
        </w:rPr>
        <w:t xml:space="preserve"> </w:t>
      </w:r>
      <w:r>
        <w:t>Furthermore, adaptive reuse projects require existing buildings to meet current energy codes,</w:t>
      </w:r>
      <w:r>
        <w:rPr>
          <w:spacing w:val="-4"/>
        </w:rPr>
        <w:t xml:space="preserve"> </w:t>
      </w:r>
      <w:r>
        <w:t>modernizing</w:t>
      </w:r>
      <w:r>
        <w:rPr>
          <w:spacing w:val="-2"/>
        </w:rPr>
        <w:t xml:space="preserve"> </w:t>
      </w:r>
      <w:r>
        <w:t>these</w:t>
      </w:r>
      <w:r>
        <w:rPr>
          <w:spacing w:val="-2"/>
        </w:rPr>
        <w:t xml:space="preserve"> </w:t>
      </w:r>
      <w:r>
        <w:t>older</w:t>
      </w:r>
      <w:r>
        <w:rPr>
          <w:spacing w:val="-4"/>
        </w:rPr>
        <w:t xml:space="preserve"> </w:t>
      </w:r>
      <w:r>
        <w:t>buildings</w:t>
      </w:r>
      <w:r>
        <w:rPr>
          <w:spacing w:val="-4"/>
        </w:rPr>
        <w:t xml:space="preserve"> </w:t>
      </w:r>
      <w:r>
        <w:t>and</w:t>
      </w:r>
      <w:r>
        <w:rPr>
          <w:spacing w:val="-2"/>
        </w:rPr>
        <w:t xml:space="preserve"> </w:t>
      </w:r>
      <w:r>
        <w:t>making</w:t>
      </w:r>
      <w:r>
        <w:rPr>
          <w:spacing w:val="-4"/>
        </w:rPr>
        <w:t xml:space="preserve"> </w:t>
      </w:r>
      <w:r>
        <w:t>them</w:t>
      </w:r>
      <w:r>
        <w:rPr>
          <w:spacing w:val="-4"/>
        </w:rPr>
        <w:t xml:space="preserve"> </w:t>
      </w:r>
      <w:r>
        <w:t>more</w:t>
      </w:r>
      <w:r>
        <w:rPr>
          <w:spacing w:val="-4"/>
        </w:rPr>
        <w:t xml:space="preserve"> </w:t>
      </w:r>
      <w:r>
        <w:t>energy</w:t>
      </w:r>
      <w:r>
        <w:rPr>
          <w:spacing w:val="-3"/>
        </w:rPr>
        <w:t xml:space="preserve"> </w:t>
      </w:r>
      <w:r>
        <w:t>efficient</w:t>
      </w:r>
      <w:r>
        <w:rPr>
          <w:spacing w:val="-4"/>
        </w:rPr>
        <w:t xml:space="preserve"> </w:t>
      </w:r>
      <w:r>
        <w:t>to</w:t>
      </w:r>
      <w:r>
        <w:rPr>
          <w:spacing w:val="-4"/>
        </w:rPr>
        <w:t xml:space="preserve"> </w:t>
      </w:r>
      <w:r>
        <w:t>operate.</w:t>
      </w:r>
      <w:r>
        <w:rPr>
          <w:spacing w:val="-2"/>
        </w:rPr>
        <w:t xml:space="preserve"> </w:t>
      </w:r>
      <w:r>
        <w:t>There</w:t>
      </w:r>
      <w:r>
        <w:rPr>
          <w:spacing w:val="-2"/>
        </w:rPr>
        <w:t xml:space="preserve"> </w:t>
      </w:r>
      <w:r>
        <w:t>is also a cultural benefit to adaptive reuse when it results in the preservation of historic buildings.</w:t>
      </w:r>
    </w:p>
    <w:p w14:paraId="6B5D96C1" w14:textId="77777777" w:rsidR="00935BB6" w:rsidRDefault="00935BB6">
      <w:pPr>
        <w:pStyle w:val="BodyText"/>
        <w:spacing w:before="33"/>
      </w:pPr>
    </w:p>
    <w:p w14:paraId="6B5D96C2" w14:textId="77777777" w:rsidR="00935BB6" w:rsidRDefault="009B113F">
      <w:pPr>
        <w:pStyle w:val="BodyText"/>
        <w:ind w:left="360"/>
      </w:pPr>
      <w:r>
        <w:rPr>
          <w:color w:val="E61E28"/>
        </w:rPr>
        <w:t>Boulder</w:t>
      </w:r>
      <w:r>
        <w:rPr>
          <w:color w:val="E61E28"/>
          <w:spacing w:val="-4"/>
        </w:rPr>
        <w:t xml:space="preserve"> </w:t>
      </w:r>
      <w:r>
        <w:rPr>
          <w:color w:val="E61E28"/>
          <w:spacing w:val="-2"/>
        </w:rPr>
        <w:t>Context</w:t>
      </w:r>
    </w:p>
    <w:p w14:paraId="6B5D96C3" w14:textId="77777777" w:rsidR="00935BB6" w:rsidRDefault="009B113F">
      <w:pPr>
        <w:pStyle w:val="BodyText"/>
        <w:spacing w:before="31"/>
        <w:ind w:left="360" w:right="380"/>
      </w:pPr>
      <w:r>
        <w:t>While Boulder encourages historic preservation and involves the community in the zoning process, there</w:t>
      </w:r>
      <w:r>
        <w:rPr>
          <w:spacing w:val="-2"/>
        </w:rPr>
        <w:t xml:space="preserve"> </w:t>
      </w:r>
      <w:r>
        <w:t>is</w:t>
      </w:r>
      <w:r>
        <w:rPr>
          <w:spacing w:val="-5"/>
        </w:rPr>
        <w:t xml:space="preserve"> </w:t>
      </w:r>
      <w:r>
        <w:t>more</w:t>
      </w:r>
      <w:r>
        <w:rPr>
          <w:spacing w:val="-4"/>
        </w:rPr>
        <w:t xml:space="preserve"> </w:t>
      </w:r>
      <w:r>
        <w:t>that</w:t>
      </w:r>
      <w:r>
        <w:rPr>
          <w:spacing w:val="-2"/>
        </w:rPr>
        <w:t xml:space="preserve"> </w:t>
      </w:r>
      <w:r>
        <w:t>Boulder</w:t>
      </w:r>
      <w:r>
        <w:rPr>
          <w:spacing w:val="-4"/>
        </w:rPr>
        <w:t xml:space="preserve"> </w:t>
      </w:r>
      <w:r>
        <w:t>could</w:t>
      </w:r>
      <w:r>
        <w:rPr>
          <w:spacing w:val="-2"/>
        </w:rPr>
        <w:t xml:space="preserve"> </w:t>
      </w:r>
      <w:r>
        <w:t>do</w:t>
      </w:r>
      <w:r>
        <w:rPr>
          <w:spacing w:val="-2"/>
        </w:rPr>
        <w:t xml:space="preserve"> </w:t>
      </w:r>
      <w:r>
        <w:t>to</w:t>
      </w:r>
      <w:r>
        <w:rPr>
          <w:spacing w:val="-4"/>
        </w:rPr>
        <w:t xml:space="preserve"> </w:t>
      </w:r>
      <w:r>
        <w:t>accelerate</w:t>
      </w:r>
      <w:r>
        <w:rPr>
          <w:spacing w:val="-2"/>
        </w:rPr>
        <w:t xml:space="preserve"> </w:t>
      </w:r>
      <w:r>
        <w:t>the</w:t>
      </w:r>
      <w:r>
        <w:rPr>
          <w:spacing w:val="-4"/>
        </w:rPr>
        <w:t xml:space="preserve"> </w:t>
      </w:r>
      <w:r>
        <w:t>planning</w:t>
      </w:r>
      <w:r>
        <w:rPr>
          <w:spacing w:val="-4"/>
        </w:rPr>
        <w:t xml:space="preserve"> </w:t>
      </w:r>
      <w:r>
        <w:t>and</w:t>
      </w:r>
      <w:r>
        <w:rPr>
          <w:spacing w:val="-2"/>
        </w:rPr>
        <w:t xml:space="preserve"> </w:t>
      </w:r>
      <w:r>
        <w:t>implementation</w:t>
      </w:r>
      <w:r>
        <w:rPr>
          <w:spacing w:val="-4"/>
        </w:rPr>
        <w:t xml:space="preserve"> </w:t>
      </w:r>
      <w:r>
        <w:t>of</w:t>
      </w:r>
      <w:r>
        <w:rPr>
          <w:spacing w:val="-2"/>
        </w:rPr>
        <w:t xml:space="preserve"> </w:t>
      </w:r>
      <w:r>
        <w:t>adaptive</w:t>
      </w:r>
      <w:r>
        <w:rPr>
          <w:spacing w:val="-2"/>
        </w:rPr>
        <w:t xml:space="preserve"> </w:t>
      </w:r>
      <w:r>
        <w:t>reuse projects. Other jurisdictions have expedited permitting processes that make adaptive reuse a favorable option for owners of vacant buildings. Some jurisdictions also provide tax breaks and incentives to reduce the burden of upfront costs for renovation and rehabilitation.</w:t>
      </w:r>
    </w:p>
    <w:p w14:paraId="6B5D96C4" w14:textId="77777777" w:rsidR="00935BB6" w:rsidRDefault="00935BB6">
      <w:pPr>
        <w:pStyle w:val="BodyText"/>
        <w:rPr>
          <w:sz w:val="20"/>
        </w:rPr>
      </w:pPr>
    </w:p>
    <w:p w14:paraId="6B5D96C5" w14:textId="77777777" w:rsidR="00935BB6" w:rsidRDefault="00935BB6">
      <w:pPr>
        <w:pStyle w:val="BodyText"/>
        <w:rPr>
          <w:sz w:val="20"/>
        </w:rPr>
      </w:pPr>
    </w:p>
    <w:p w14:paraId="6B5D96C6" w14:textId="77777777" w:rsidR="00935BB6" w:rsidRDefault="00935BB6">
      <w:pPr>
        <w:pStyle w:val="BodyText"/>
        <w:rPr>
          <w:sz w:val="20"/>
        </w:rPr>
      </w:pPr>
    </w:p>
    <w:p w14:paraId="6B5D96C7" w14:textId="77777777" w:rsidR="00935BB6" w:rsidRDefault="00935BB6">
      <w:pPr>
        <w:pStyle w:val="BodyText"/>
        <w:rPr>
          <w:sz w:val="20"/>
        </w:rPr>
      </w:pPr>
    </w:p>
    <w:p w14:paraId="6B5D96C8" w14:textId="77777777" w:rsidR="00935BB6" w:rsidRDefault="00935BB6">
      <w:pPr>
        <w:pStyle w:val="BodyText"/>
        <w:rPr>
          <w:sz w:val="20"/>
        </w:rPr>
      </w:pPr>
    </w:p>
    <w:p w14:paraId="6B5D96C9" w14:textId="77777777" w:rsidR="00935BB6" w:rsidRDefault="00935BB6">
      <w:pPr>
        <w:pStyle w:val="BodyText"/>
        <w:rPr>
          <w:sz w:val="20"/>
        </w:rPr>
      </w:pPr>
    </w:p>
    <w:p w14:paraId="6B5D96CA" w14:textId="77777777" w:rsidR="00935BB6" w:rsidRDefault="009B113F">
      <w:pPr>
        <w:pStyle w:val="BodyText"/>
        <w:spacing w:before="58"/>
        <w:rPr>
          <w:sz w:val="20"/>
        </w:rPr>
      </w:pPr>
      <w:r>
        <w:rPr>
          <w:noProof/>
          <w:sz w:val="20"/>
        </w:rPr>
        <mc:AlternateContent>
          <mc:Choice Requires="wps">
            <w:drawing>
              <wp:anchor distT="0" distB="0" distL="0" distR="0" simplePos="0" relativeHeight="487593984" behindDoc="1" locked="0" layoutInCell="1" allowOverlap="1" wp14:anchorId="6B5D9A53" wp14:editId="6B5D9A54">
                <wp:simplePos x="0" y="0"/>
                <wp:positionH relativeFrom="page">
                  <wp:posOffset>457200</wp:posOffset>
                </wp:positionH>
                <wp:positionV relativeFrom="paragraph">
                  <wp:posOffset>198446</wp:posOffset>
                </wp:positionV>
                <wp:extent cx="1828800"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A0AB38" id="Graphic 15" o:spid="_x0000_s1026" style="position:absolute;margin-left:36pt;margin-top:15.65pt;width:2in;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" path="m1828800,l,,,7620r1828800,l1828800,xe" fillcolor="black" stroked="f">
                <v:path arrowok="t"/>
                <w10:wrap type="topAndBottom" anchorx="page"/>
              </v:shape>
            </w:pict>
          </mc:Fallback>
        </mc:AlternateContent>
      </w:r>
    </w:p>
    <w:p w14:paraId="6B5D96CB" w14:textId="77777777" w:rsidR="00935BB6" w:rsidRDefault="00935BB6">
      <w:pPr>
        <w:pStyle w:val="BodyText"/>
        <w:spacing w:before="95"/>
        <w:rPr>
          <w:sz w:val="16"/>
        </w:rPr>
      </w:pPr>
    </w:p>
    <w:p w14:paraId="6B5D96CC" w14:textId="77777777" w:rsidR="00935BB6" w:rsidRDefault="009B113F">
      <w:pPr>
        <w:ind w:left="360"/>
        <w:rPr>
          <w:sz w:val="16"/>
        </w:rPr>
      </w:pPr>
      <w:bookmarkStart w:id="62" w:name="_bookmark42"/>
      <w:bookmarkEnd w:id="62"/>
      <w:r>
        <w:rPr>
          <w:spacing w:val="-2"/>
          <w:sz w:val="16"/>
          <w:vertAlign w:val="superscript"/>
        </w:rPr>
        <w:t>37</w:t>
      </w:r>
      <w:r>
        <w:rPr>
          <w:spacing w:val="60"/>
          <w:sz w:val="16"/>
        </w:rPr>
        <w:t xml:space="preserve"> </w:t>
      </w:r>
      <w:hyperlink r:id="rId54">
        <w:r>
          <w:rPr>
            <w:spacing w:val="-2"/>
            <w:sz w:val="16"/>
            <w:u w:val="single"/>
          </w:rPr>
          <w:t>https://www.eli.org/sites/default/files/files-pdf/2024%20Schools%20Excerpt_0.pdf</w:t>
        </w:r>
      </w:hyperlink>
    </w:p>
    <w:p w14:paraId="6B5D96CD" w14:textId="77777777" w:rsidR="00935BB6" w:rsidRDefault="009B113F">
      <w:pPr>
        <w:spacing w:before="176"/>
        <w:ind w:left="360"/>
        <w:rPr>
          <w:sz w:val="16"/>
        </w:rPr>
      </w:pPr>
      <w:bookmarkStart w:id="63" w:name="_bookmark43"/>
      <w:bookmarkEnd w:id="63"/>
      <w:r>
        <w:rPr>
          <w:spacing w:val="-2"/>
          <w:sz w:val="16"/>
          <w:vertAlign w:val="superscript"/>
        </w:rPr>
        <w:t>38</w:t>
      </w:r>
      <w:r>
        <w:rPr>
          <w:spacing w:val="45"/>
          <w:sz w:val="16"/>
        </w:rPr>
        <w:t xml:space="preserve">  </w:t>
      </w:r>
      <w:hyperlink r:id="rId55">
        <w:r>
          <w:rPr>
            <w:spacing w:val="-2"/>
            <w:sz w:val="16"/>
            <w:u w:val="single"/>
          </w:rPr>
          <w:t>https://www.moodys.com/web/en/us/about/insights/data-stories/us-commercial-real-estate-vacancies-downtown-vs-suburbs.htm</w:t>
        </w:r>
        <w:r>
          <w:rPr>
            <w:spacing w:val="-2"/>
            <w:sz w:val="16"/>
          </w:rPr>
          <w:t>l</w:t>
        </w:r>
      </w:hyperlink>
    </w:p>
    <w:p w14:paraId="6B5D96CE" w14:textId="77777777" w:rsidR="00935BB6" w:rsidRDefault="009B113F">
      <w:pPr>
        <w:spacing w:before="174" w:line="264" w:lineRule="auto"/>
        <w:ind w:left="472" w:right="788" w:hanging="113"/>
        <w:rPr>
          <w:sz w:val="16"/>
        </w:rPr>
      </w:pPr>
      <w:bookmarkStart w:id="64" w:name="_bookmark44"/>
      <w:bookmarkEnd w:id="64"/>
      <w:r>
        <w:rPr>
          <w:sz w:val="16"/>
          <w:vertAlign w:val="superscript"/>
        </w:rPr>
        <w:t>39</w:t>
      </w:r>
      <w:r>
        <w:rPr>
          <w:spacing w:val="-12"/>
          <w:sz w:val="16"/>
        </w:rPr>
        <w:t xml:space="preserve"> </w:t>
      </w:r>
      <w:hyperlink r:id="rId56">
        <w:r>
          <w:rPr>
            <w:sz w:val="16"/>
            <w:u w:val="single"/>
          </w:rPr>
          <w:t>https://www.arup.com/news/arup-study-finds-expanding-office-to-residential-conversion-eligibility-could-result-in-up-to-54-reduction-in-whole-life-</w:t>
        </w:r>
      </w:hyperlink>
      <w:hyperlink r:id="rId57">
        <w:r>
          <w:rPr>
            <w:spacing w:val="-2"/>
            <w:sz w:val="16"/>
            <w:u w:val="single"/>
          </w:rPr>
          <w:t>carbon/</w:t>
        </w:r>
      </w:hyperlink>
    </w:p>
    <w:p w14:paraId="6B5D96CF" w14:textId="77777777" w:rsidR="00935BB6" w:rsidRDefault="00935BB6">
      <w:pPr>
        <w:spacing w:line="264" w:lineRule="auto"/>
        <w:rPr>
          <w:sz w:val="16"/>
        </w:rPr>
        <w:sectPr w:rsidR="00935BB6">
          <w:pgSz w:w="12240" w:h="15840"/>
          <w:pgMar w:top="640" w:right="360" w:bottom="1240" w:left="360" w:header="0" w:footer="1047" w:gutter="0"/>
          <w:cols w:space="720"/>
        </w:sectPr>
      </w:pPr>
    </w:p>
    <w:p w14:paraId="6B5D96D0" w14:textId="77777777" w:rsidR="00935BB6" w:rsidRDefault="00935BB6">
      <w:pPr>
        <w:pStyle w:val="BodyText"/>
        <w:spacing w:before="6"/>
        <w:rPr>
          <w:sz w:val="2"/>
        </w:rPr>
      </w:pPr>
    </w:p>
    <w:tbl>
      <w:tblPr>
        <w:tblW w:w="0" w:type="auto"/>
        <w:tblInd w:w="259" w:type="dxa"/>
        <w:tblLayout w:type="fixed"/>
        <w:tblCellMar>
          <w:left w:w="0" w:type="dxa"/>
          <w:right w:w="0" w:type="dxa"/>
        </w:tblCellMar>
        <w:tblLook w:val="01E0" w:firstRow="1" w:lastRow="1" w:firstColumn="1" w:lastColumn="1" w:noHBand="0" w:noVBand="0"/>
      </w:tblPr>
      <w:tblGrid>
        <w:gridCol w:w="2448"/>
        <w:gridCol w:w="288"/>
        <w:gridCol w:w="2448"/>
        <w:gridCol w:w="288"/>
        <w:gridCol w:w="2448"/>
      </w:tblGrid>
      <w:tr w:rsidR="00935BB6" w14:paraId="6B5D96D6" w14:textId="77777777">
        <w:trPr>
          <w:trHeight w:val="368"/>
        </w:trPr>
        <w:tc>
          <w:tcPr>
            <w:tcW w:w="2448" w:type="dxa"/>
            <w:tcBorders>
              <w:bottom w:val="single" w:sz="12" w:space="0" w:color="E61E28"/>
            </w:tcBorders>
          </w:tcPr>
          <w:p w14:paraId="6B5D96D1" w14:textId="77777777" w:rsidR="00935BB6" w:rsidRDefault="009B113F">
            <w:pPr>
              <w:pStyle w:val="TableParagraph"/>
              <w:spacing w:line="257" w:lineRule="exact"/>
              <w:ind w:left="107"/>
              <w:rPr>
                <w:b/>
                <w:sz w:val="23"/>
              </w:rPr>
            </w:pPr>
            <w:r>
              <w:rPr>
                <w:b/>
                <w:color w:val="404040"/>
                <w:sz w:val="23"/>
              </w:rPr>
              <w:t>CASE</w:t>
            </w:r>
            <w:r>
              <w:rPr>
                <w:b/>
                <w:color w:val="404040"/>
                <w:spacing w:val="-3"/>
                <w:sz w:val="23"/>
              </w:rPr>
              <w:t xml:space="preserve"> </w:t>
            </w:r>
            <w:r>
              <w:rPr>
                <w:b/>
                <w:color w:val="404040"/>
                <w:spacing w:val="-2"/>
                <w:sz w:val="23"/>
              </w:rPr>
              <w:t>STUDIES</w:t>
            </w:r>
          </w:p>
        </w:tc>
        <w:tc>
          <w:tcPr>
            <w:tcW w:w="288" w:type="dxa"/>
            <w:tcBorders>
              <w:bottom w:val="single" w:sz="12" w:space="0" w:color="E61E28"/>
            </w:tcBorders>
          </w:tcPr>
          <w:p w14:paraId="6B5D96D2" w14:textId="77777777" w:rsidR="00935BB6" w:rsidRDefault="00935BB6">
            <w:pPr>
              <w:pStyle w:val="TableParagraph"/>
              <w:rPr>
                <w:rFonts w:ascii="Times New Roman"/>
                <w:sz w:val="20"/>
              </w:rPr>
            </w:pPr>
          </w:p>
        </w:tc>
        <w:tc>
          <w:tcPr>
            <w:tcW w:w="2448" w:type="dxa"/>
            <w:tcBorders>
              <w:bottom w:val="single" w:sz="12" w:space="0" w:color="E61E28"/>
            </w:tcBorders>
          </w:tcPr>
          <w:p w14:paraId="6B5D96D3" w14:textId="77777777" w:rsidR="00935BB6" w:rsidRDefault="00935BB6">
            <w:pPr>
              <w:pStyle w:val="TableParagraph"/>
              <w:rPr>
                <w:rFonts w:ascii="Times New Roman"/>
                <w:sz w:val="20"/>
              </w:rPr>
            </w:pPr>
          </w:p>
        </w:tc>
        <w:tc>
          <w:tcPr>
            <w:tcW w:w="288" w:type="dxa"/>
          </w:tcPr>
          <w:p w14:paraId="6B5D96D4" w14:textId="77777777" w:rsidR="00935BB6" w:rsidRDefault="00935BB6">
            <w:pPr>
              <w:pStyle w:val="TableParagraph"/>
              <w:rPr>
                <w:rFonts w:ascii="Times New Roman"/>
                <w:sz w:val="20"/>
              </w:rPr>
            </w:pPr>
          </w:p>
        </w:tc>
        <w:tc>
          <w:tcPr>
            <w:tcW w:w="2448" w:type="dxa"/>
          </w:tcPr>
          <w:p w14:paraId="6B5D96D5" w14:textId="77777777" w:rsidR="00935BB6" w:rsidRDefault="00935BB6">
            <w:pPr>
              <w:pStyle w:val="TableParagraph"/>
              <w:rPr>
                <w:rFonts w:ascii="Times New Roman"/>
                <w:sz w:val="20"/>
              </w:rPr>
            </w:pPr>
          </w:p>
        </w:tc>
      </w:tr>
      <w:tr w:rsidR="00935BB6" w14:paraId="6B5D96DC" w14:textId="77777777">
        <w:trPr>
          <w:trHeight w:val="186"/>
        </w:trPr>
        <w:tc>
          <w:tcPr>
            <w:tcW w:w="2448" w:type="dxa"/>
            <w:tcBorders>
              <w:top w:val="single" w:sz="12" w:space="0" w:color="E61E28"/>
            </w:tcBorders>
          </w:tcPr>
          <w:p w14:paraId="6B5D96D7" w14:textId="77777777" w:rsidR="00935BB6" w:rsidRDefault="00935BB6">
            <w:pPr>
              <w:pStyle w:val="TableParagraph"/>
              <w:rPr>
                <w:rFonts w:ascii="Times New Roman"/>
                <w:sz w:val="12"/>
              </w:rPr>
            </w:pPr>
          </w:p>
        </w:tc>
        <w:tc>
          <w:tcPr>
            <w:tcW w:w="288" w:type="dxa"/>
            <w:tcBorders>
              <w:top w:val="single" w:sz="12" w:space="0" w:color="E61E28"/>
            </w:tcBorders>
          </w:tcPr>
          <w:p w14:paraId="6B5D96D8" w14:textId="77777777" w:rsidR="00935BB6" w:rsidRDefault="00935BB6">
            <w:pPr>
              <w:pStyle w:val="TableParagraph"/>
              <w:rPr>
                <w:rFonts w:ascii="Times New Roman"/>
                <w:sz w:val="12"/>
              </w:rPr>
            </w:pPr>
          </w:p>
        </w:tc>
        <w:tc>
          <w:tcPr>
            <w:tcW w:w="2448" w:type="dxa"/>
            <w:tcBorders>
              <w:top w:val="single" w:sz="12" w:space="0" w:color="E61E28"/>
            </w:tcBorders>
          </w:tcPr>
          <w:p w14:paraId="6B5D96D9" w14:textId="77777777" w:rsidR="00935BB6" w:rsidRDefault="00935BB6">
            <w:pPr>
              <w:pStyle w:val="TableParagraph"/>
              <w:rPr>
                <w:rFonts w:ascii="Times New Roman"/>
                <w:sz w:val="12"/>
              </w:rPr>
            </w:pPr>
          </w:p>
        </w:tc>
        <w:tc>
          <w:tcPr>
            <w:tcW w:w="288" w:type="dxa"/>
          </w:tcPr>
          <w:p w14:paraId="6B5D96DA" w14:textId="77777777" w:rsidR="00935BB6" w:rsidRDefault="00935BB6">
            <w:pPr>
              <w:pStyle w:val="TableParagraph"/>
              <w:rPr>
                <w:rFonts w:ascii="Times New Roman"/>
                <w:sz w:val="12"/>
              </w:rPr>
            </w:pPr>
          </w:p>
        </w:tc>
        <w:tc>
          <w:tcPr>
            <w:tcW w:w="2448" w:type="dxa"/>
          </w:tcPr>
          <w:p w14:paraId="6B5D96DB" w14:textId="77777777" w:rsidR="00935BB6" w:rsidRDefault="00935BB6">
            <w:pPr>
              <w:pStyle w:val="TableParagraph"/>
              <w:rPr>
                <w:rFonts w:ascii="Times New Roman"/>
                <w:sz w:val="12"/>
              </w:rPr>
            </w:pPr>
          </w:p>
        </w:tc>
      </w:tr>
      <w:tr w:rsidR="00935BB6" w14:paraId="6B5D96E2" w14:textId="77777777">
        <w:trPr>
          <w:trHeight w:val="621"/>
        </w:trPr>
        <w:tc>
          <w:tcPr>
            <w:tcW w:w="2448" w:type="dxa"/>
            <w:shd w:val="clear" w:color="auto" w:fill="F1F1F1"/>
          </w:tcPr>
          <w:p w14:paraId="6B5D96DD" w14:textId="77777777" w:rsidR="00935BB6" w:rsidRDefault="009B113F">
            <w:pPr>
              <w:pStyle w:val="TableParagraph"/>
              <w:spacing w:before="165"/>
              <w:ind w:left="107"/>
              <w:rPr>
                <w:b/>
              </w:rPr>
            </w:pPr>
            <w:r>
              <w:rPr>
                <w:b/>
                <w:color w:val="404040"/>
              </w:rPr>
              <w:t>Los</w:t>
            </w:r>
            <w:r>
              <w:rPr>
                <w:b/>
                <w:color w:val="404040"/>
                <w:spacing w:val="-4"/>
              </w:rPr>
              <w:t xml:space="preserve"> </w:t>
            </w:r>
            <w:r>
              <w:rPr>
                <w:b/>
                <w:color w:val="404040"/>
              </w:rPr>
              <w:t>Angeles,</w:t>
            </w:r>
            <w:r>
              <w:rPr>
                <w:b/>
                <w:color w:val="404040"/>
                <w:spacing w:val="-3"/>
              </w:rPr>
              <w:t xml:space="preserve"> </w:t>
            </w:r>
            <w:r>
              <w:rPr>
                <w:b/>
                <w:color w:val="404040"/>
                <w:spacing w:val="-5"/>
              </w:rPr>
              <w:t>CA</w:t>
            </w:r>
          </w:p>
        </w:tc>
        <w:tc>
          <w:tcPr>
            <w:tcW w:w="288" w:type="dxa"/>
          </w:tcPr>
          <w:p w14:paraId="6B5D96DE" w14:textId="77777777" w:rsidR="00935BB6" w:rsidRDefault="00935BB6">
            <w:pPr>
              <w:pStyle w:val="TableParagraph"/>
              <w:rPr>
                <w:rFonts w:ascii="Times New Roman"/>
                <w:sz w:val="20"/>
              </w:rPr>
            </w:pPr>
          </w:p>
        </w:tc>
        <w:tc>
          <w:tcPr>
            <w:tcW w:w="2448" w:type="dxa"/>
            <w:shd w:val="clear" w:color="auto" w:fill="F1F1F1"/>
          </w:tcPr>
          <w:p w14:paraId="6B5D96DF" w14:textId="77777777" w:rsidR="00935BB6" w:rsidRDefault="009B113F">
            <w:pPr>
              <w:pStyle w:val="TableParagraph"/>
              <w:spacing w:before="165"/>
              <w:ind w:left="108"/>
              <w:rPr>
                <w:b/>
              </w:rPr>
            </w:pPr>
            <w:r>
              <w:rPr>
                <w:b/>
                <w:color w:val="404040"/>
              </w:rPr>
              <w:t>Philadelphia,</w:t>
            </w:r>
            <w:r>
              <w:rPr>
                <w:b/>
                <w:color w:val="404040"/>
                <w:spacing w:val="-8"/>
              </w:rPr>
              <w:t xml:space="preserve"> </w:t>
            </w:r>
            <w:r>
              <w:rPr>
                <w:b/>
                <w:color w:val="404040"/>
                <w:spacing w:val="-5"/>
              </w:rPr>
              <w:t>PA</w:t>
            </w:r>
          </w:p>
        </w:tc>
        <w:tc>
          <w:tcPr>
            <w:tcW w:w="288" w:type="dxa"/>
          </w:tcPr>
          <w:p w14:paraId="6B5D96E0" w14:textId="77777777" w:rsidR="00935BB6" w:rsidRDefault="00935BB6">
            <w:pPr>
              <w:pStyle w:val="TableParagraph"/>
              <w:rPr>
                <w:rFonts w:ascii="Times New Roman"/>
                <w:sz w:val="20"/>
              </w:rPr>
            </w:pPr>
          </w:p>
        </w:tc>
        <w:tc>
          <w:tcPr>
            <w:tcW w:w="2448" w:type="dxa"/>
            <w:shd w:val="clear" w:color="auto" w:fill="F1F1F1"/>
          </w:tcPr>
          <w:p w14:paraId="6B5D96E1" w14:textId="77777777" w:rsidR="00935BB6" w:rsidRDefault="009B113F">
            <w:pPr>
              <w:pStyle w:val="TableParagraph"/>
              <w:spacing w:before="165"/>
              <w:ind w:left="108"/>
              <w:rPr>
                <w:b/>
              </w:rPr>
            </w:pPr>
            <w:r>
              <w:rPr>
                <w:b/>
                <w:color w:val="404040"/>
              </w:rPr>
              <w:t>New</w:t>
            </w:r>
            <w:r>
              <w:rPr>
                <w:b/>
                <w:color w:val="404040"/>
                <w:spacing w:val="-2"/>
              </w:rPr>
              <w:t xml:space="preserve"> </w:t>
            </w:r>
            <w:r>
              <w:rPr>
                <w:b/>
                <w:color w:val="404040"/>
              </w:rPr>
              <w:t>York,</w:t>
            </w:r>
            <w:r>
              <w:rPr>
                <w:b/>
                <w:color w:val="404040"/>
                <w:spacing w:val="-2"/>
              </w:rPr>
              <w:t xml:space="preserve"> </w:t>
            </w:r>
            <w:r>
              <w:rPr>
                <w:b/>
                <w:color w:val="404040"/>
                <w:spacing w:val="-5"/>
              </w:rPr>
              <w:t>NY</w:t>
            </w:r>
          </w:p>
        </w:tc>
      </w:tr>
    </w:tbl>
    <w:p w14:paraId="6B5D96E3" w14:textId="77777777" w:rsidR="00935BB6" w:rsidRDefault="00935BB6">
      <w:pPr>
        <w:pStyle w:val="BodyText"/>
        <w:spacing w:before="45"/>
      </w:pPr>
    </w:p>
    <w:p w14:paraId="6B5D96E4" w14:textId="77777777" w:rsidR="00935BB6" w:rsidRDefault="009B113F">
      <w:pPr>
        <w:pStyle w:val="BodyText"/>
        <w:ind w:left="360"/>
      </w:pPr>
      <w:r>
        <w:rPr>
          <w:color w:val="E61E28"/>
        </w:rPr>
        <w:t>Los</w:t>
      </w:r>
      <w:r>
        <w:rPr>
          <w:color w:val="E61E28"/>
          <w:spacing w:val="-3"/>
        </w:rPr>
        <w:t xml:space="preserve"> </w:t>
      </w:r>
      <w:r>
        <w:rPr>
          <w:color w:val="E61E28"/>
        </w:rPr>
        <w:t>Angeles,</w:t>
      </w:r>
      <w:r>
        <w:rPr>
          <w:color w:val="E61E28"/>
          <w:spacing w:val="-1"/>
        </w:rPr>
        <w:t xml:space="preserve"> </w:t>
      </w:r>
      <w:r>
        <w:rPr>
          <w:color w:val="E61E28"/>
          <w:spacing w:val="-5"/>
        </w:rPr>
        <w:t>CA</w:t>
      </w:r>
    </w:p>
    <w:p w14:paraId="6B5D96E5" w14:textId="77777777" w:rsidR="00935BB6" w:rsidRDefault="009B113F">
      <w:pPr>
        <w:pStyle w:val="BodyText"/>
        <w:spacing w:before="34" w:line="237" w:lineRule="auto"/>
        <w:ind w:left="360" w:right="459"/>
        <w:rPr>
          <w:position w:val="8"/>
          <w:sz w:val="16"/>
        </w:rPr>
      </w:pPr>
      <w:r>
        <w:rPr>
          <w:b/>
        </w:rPr>
        <w:t xml:space="preserve">The Adaptive Reuse Ordinance (ARO) </w:t>
      </w:r>
      <w:r>
        <w:t>of Los Angeles offers an expedited approval process for adaptive</w:t>
      </w:r>
      <w:r>
        <w:rPr>
          <w:spacing w:val="-2"/>
        </w:rPr>
        <w:t xml:space="preserve"> </w:t>
      </w:r>
      <w:r>
        <w:t>reuse</w:t>
      </w:r>
      <w:r>
        <w:rPr>
          <w:spacing w:val="-4"/>
        </w:rPr>
        <w:t xml:space="preserve"> </w:t>
      </w:r>
      <w:r>
        <w:t>projects,</w:t>
      </w:r>
      <w:r>
        <w:rPr>
          <w:spacing w:val="-2"/>
        </w:rPr>
        <w:t xml:space="preserve"> </w:t>
      </w:r>
      <w:r>
        <w:t>with</w:t>
      </w:r>
      <w:r>
        <w:rPr>
          <w:spacing w:val="-2"/>
        </w:rPr>
        <w:t xml:space="preserve"> </w:t>
      </w:r>
      <w:r>
        <w:t>the</w:t>
      </w:r>
      <w:r>
        <w:rPr>
          <w:spacing w:val="-2"/>
        </w:rPr>
        <w:t xml:space="preserve"> </w:t>
      </w:r>
      <w:r>
        <w:t>added</w:t>
      </w:r>
      <w:r>
        <w:rPr>
          <w:spacing w:val="-2"/>
        </w:rPr>
        <w:t xml:space="preserve"> </w:t>
      </w:r>
      <w:r>
        <w:t>benefit</w:t>
      </w:r>
      <w:r>
        <w:rPr>
          <w:spacing w:val="-2"/>
        </w:rPr>
        <w:t xml:space="preserve"> </w:t>
      </w:r>
      <w:r>
        <w:t>of</w:t>
      </w:r>
      <w:r>
        <w:rPr>
          <w:spacing w:val="-5"/>
        </w:rPr>
        <w:t xml:space="preserve"> </w:t>
      </w:r>
      <w:r>
        <w:t>more</w:t>
      </w:r>
      <w:r>
        <w:rPr>
          <w:spacing w:val="-4"/>
        </w:rPr>
        <w:t xml:space="preserve"> </w:t>
      </w:r>
      <w:r>
        <w:t>lenient</w:t>
      </w:r>
      <w:r>
        <w:rPr>
          <w:spacing w:val="-2"/>
        </w:rPr>
        <w:t xml:space="preserve"> </w:t>
      </w:r>
      <w:r>
        <w:t>zoning</w:t>
      </w:r>
      <w:r>
        <w:rPr>
          <w:spacing w:val="-2"/>
        </w:rPr>
        <w:t xml:space="preserve"> </w:t>
      </w:r>
      <w:r>
        <w:t>and</w:t>
      </w:r>
      <w:r>
        <w:rPr>
          <w:spacing w:val="-2"/>
        </w:rPr>
        <w:t xml:space="preserve"> </w:t>
      </w:r>
      <w:r>
        <w:t>code</w:t>
      </w:r>
      <w:r>
        <w:rPr>
          <w:spacing w:val="-4"/>
        </w:rPr>
        <w:t xml:space="preserve"> </w:t>
      </w:r>
      <w:r>
        <w:t>requirements.</w:t>
      </w:r>
      <w:hyperlink w:anchor="_bookmark46" w:history="1">
        <w:r>
          <w:rPr>
            <w:position w:val="8"/>
            <w:sz w:val="16"/>
          </w:rPr>
          <w:t>40</w:t>
        </w:r>
      </w:hyperlink>
      <w:r>
        <w:rPr>
          <w:spacing w:val="19"/>
          <w:position w:val="8"/>
          <w:sz w:val="16"/>
        </w:rPr>
        <w:t xml:space="preserve"> </w:t>
      </w:r>
      <w:r>
        <w:t>This policy allows owners to convert older buildings to residential units, leading to the creation of at least 12,000 new housing units in Downtown Los Angeles.</w:t>
      </w:r>
      <w:hyperlink w:anchor="_bookmark47" w:history="1">
        <w:r>
          <w:rPr>
            <w:position w:val="8"/>
            <w:sz w:val="16"/>
          </w:rPr>
          <w:t>41</w:t>
        </w:r>
      </w:hyperlink>
      <w:r>
        <w:rPr>
          <w:spacing w:val="32"/>
          <w:position w:val="8"/>
          <w:sz w:val="16"/>
        </w:rPr>
        <w:t xml:space="preserve"> </w:t>
      </w:r>
      <w:r>
        <w:t xml:space="preserve">This ordinance only applies to buildings constructed before 1974, though the City is considering expanding the ordinance to newer </w:t>
      </w:r>
      <w:r>
        <w:rPr>
          <w:spacing w:val="-2"/>
        </w:rPr>
        <w:t>buildings.</w:t>
      </w:r>
      <w:hyperlink w:anchor="_bookmark48" w:history="1">
        <w:r>
          <w:rPr>
            <w:spacing w:val="-2"/>
            <w:position w:val="8"/>
            <w:sz w:val="16"/>
          </w:rPr>
          <w:t>42</w:t>
        </w:r>
      </w:hyperlink>
    </w:p>
    <w:p w14:paraId="6B5D96E6" w14:textId="77777777" w:rsidR="00935BB6" w:rsidRDefault="00935BB6">
      <w:pPr>
        <w:pStyle w:val="BodyText"/>
        <w:spacing w:before="42"/>
      </w:pPr>
    </w:p>
    <w:p w14:paraId="6B5D96E7" w14:textId="77777777" w:rsidR="00935BB6" w:rsidRDefault="009B113F">
      <w:pPr>
        <w:pStyle w:val="BodyText"/>
        <w:spacing w:before="1"/>
        <w:ind w:left="360"/>
      </w:pPr>
      <w:bookmarkStart w:id="65" w:name="Philadelphia,_PA"/>
      <w:bookmarkEnd w:id="65"/>
      <w:r>
        <w:rPr>
          <w:color w:val="E61E28"/>
        </w:rPr>
        <w:t>Philadelphia,</w:t>
      </w:r>
      <w:r>
        <w:rPr>
          <w:color w:val="E61E28"/>
          <w:spacing w:val="-7"/>
        </w:rPr>
        <w:t xml:space="preserve"> </w:t>
      </w:r>
      <w:r>
        <w:rPr>
          <w:color w:val="E61E28"/>
          <w:spacing w:val="-5"/>
        </w:rPr>
        <w:t>PA</w:t>
      </w:r>
    </w:p>
    <w:p w14:paraId="6B5D96E8" w14:textId="77777777" w:rsidR="00935BB6" w:rsidRDefault="009B113F">
      <w:pPr>
        <w:pStyle w:val="BodyText"/>
        <w:spacing w:before="33" w:line="237" w:lineRule="auto"/>
        <w:ind w:left="360" w:right="380"/>
        <w:rPr>
          <w:position w:val="8"/>
          <w:sz w:val="16"/>
        </w:rPr>
      </w:pPr>
      <w:r>
        <w:t>Philadelphia is currently phasing out their 10-year tax abatement provision for new construction projects,</w:t>
      </w:r>
      <w:r>
        <w:rPr>
          <w:spacing w:val="-2"/>
        </w:rPr>
        <w:t xml:space="preserve"> </w:t>
      </w:r>
      <w:r>
        <w:t>which</w:t>
      </w:r>
      <w:r>
        <w:rPr>
          <w:spacing w:val="-2"/>
        </w:rPr>
        <w:t xml:space="preserve"> </w:t>
      </w:r>
      <w:r>
        <w:t>was</w:t>
      </w:r>
      <w:r>
        <w:rPr>
          <w:spacing w:val="-3"/>
        </w:rPr>
        <w:t xml:space="preserve"> </w:t>
      </w:r>
      <w:r>
        <w:t>first</w:t>
      </w:r>
      <w:r>
        <w:rPr>
          <w:spacing w:val="-2"/>
        </w:rPr>
        <w:t xml:space="preserve"> </w:t>
      </w:r>
      <w:r>
        <w:t>developed</w:t>
      </w:r>
      <w:r>
        <w:rPr>
          <w:spacing w:val="-2"/>
        </w:rPr>
        <w:t xml:space="preserve"> </w:t>
      </w:r>
      <w:r>
        <w:t>to</w:t>
      </w:r>
      <w:r>
        <w:rPr>
          <w:spacing w:val="-2"/>
        </w:rPr>
        <w:t xml:space="preserve"> </w:t>
      </w:r>
      <w:r>
        <w:t>encourage</w:t>
      </w:r>
      <w:r>
        <w:rPr>
          <w:spacing w:val="-4"/>
        </w:rPr>
        <w:t xml:space="preserve"> </w:t>
      </w:r>
      <w:r>
        <w:t>new</w:t>
      </w:r>
      <w:r>
        <w:rPr>
          <w:spacing w:val="-3"/>
        </w:rPr>
        <w:t xml:space="preserve"> </w:t>
      </w:r>
      <w:r>
        <w:t>construction.</w:t>
      </w:r>
      <w:r>
        <w:rPr>
          <w:spacing w:val="-5"/>
        </w:rPr>
        <w:t xml:space="preserve"> </w:t>
      </w:r>
      <w:r>
        <w:t>However,</w:t>
      </w:r>
      <w:r>
        <w:rPr>
          <w:spacing w:val="-2"/>
        </w:rPr>
        <w:t xml:space="preserve"> </w:t>
      </w:r>
      <w:r>
        <w:t>Philadelphia</w:t>
      </w:r>
      <w:r>
        <w:rPr>
          <w:spacing w:val="-4"/>
        </w:rPr>
        <w:t xml:space="preserve"> </w:t>
      </w:r>
      <w:r>
        <w:t>is</w:t>
      </w:r>
      <w:r>
        <w:rPr>
          <w:spacing w:val="-3"/>
        </w:rPr>
        <w:t xml:space="preserve"> </w:t>
      </w:r>
      <w:r>
        <w:t>now interested in historic preservation and retrofitting existing buildings. Therefore, the 10-year tax abatement will remain available for adaptive reuse projects.</w:t>
      </w:r>
      <w:hyperlink w:anchor="_bookmark49" w:history="1">
        <w:r>
          <w:rPr>
            <w:position w:val="8"/>
            <w:sz w:val="16"/>
          </w:rPr>
          <w:t>43</w:t>
        </w:r>
      </w:hyperlink>
    </w:p>
    <w:p w14:paraId="6B5D96E9" w14:textId="77777777" w:rsidR="00935BB6" w:rsidRDefault="00935BB6">
      <w:pPr>
        <w:pStyle w:val="BodyText"/>
        <w:spacing w:before="47"/>
      </w:pPr>
    </w:p>
    <w:p w14:paraId="6B5D96EA" w14:textId="77777777" w:rsidR="00935BB6" w:rsidRDefault="009B113F">
      <w:pPr>
        <w:pStyle w:val="BodyText"/>
        <w:ind w:left="360"/>
      </w:pPr>
      <w:bookmarkStart w:id="66" w:name="New_York,_NY_"/>
      <w:bookmarkEnd w:id="66"/>
      <w:r>
        <w:rPr>
          <w:color w:val="E61E28"/>
        </w:rPr>
        <w:t>New</w:t>
      </w:r>
      <w:r>
        <w:rPr>
          <w:color w:val="E61E28"/>
          <w:spacing w:val="-1"/>
        </w:rPr>
        <w:t xml:space="preserve"> </w:t>
      </w:r>
      <w:r>
        <w:rPr>
          <w:color w:val="E61E28"/>
        </w:rPr>
        <w:t xml:space="preserve">York, </w:t>
      </w:r>
      <w:r>
        <w:rPr>
          <w:color w:val="E61E28"/>
          <w:spacing w:val="-5"/>
        </w:rPr>
        <w:t>NY</w:t>
      </w:r>
    </w:p>
    <w:p w14:paraId="6B5D96EB" w14:textId="77777777" w:rsidR="00935BB6" w:rsidRDefault="009B113F">
      <w:pPr>
        <w:pStyle w:val="BodyText"/>
        <w:spacing w:before="29"/>
        <w:ind w:left="360" w:right="380"/>
      </w:pPr>
      <w:r>
        <w:t>New York City has a tax abatement available to incentivize developers to take on adaptive reuse projects. These include both a 12-year tax abatement on the increase in real estate taxes from an adaptive reuse project and a 14-year abatement of about 80% of the real estate taxes paid on the property</w:t>
      </w:r>
      <w:r>
        <w:rPr>
          <w:spacing w:val="-5"/>
        </w:rPr>
        <w:t xml:space="preserve"> </w:t>
      </w:r>
      <w:r>
        <w:t>before</w:t>
      </w:r>
      <w:r>
        <w:rPr>
          <w:spacing w:val="-2"/>
        </w:rPr>
        <w:t xml:space="preserve"> </w:t>
      </w:r>
      <w:r>
        <w:t>conversion.</w:t>
      </w:r>
      <w:r>
        <w:rPr>
          <w:spacing w:val="-2"/>
        </w:rPr>
        <w:t xml:space="preserve"> </w:t>
      </w:r>
      <w:r>
        <w:t>The</w:t>
      </w:r>
      <w:r>
        <w:rPr>
          <w:spacing w:val="-2"/>
        </w:rPr>
        <w:t xml:space="preserve"> </w:t>
      </w:r>
      <w:r>
        <w:t>tax</w:t>
      </w:r>
      <w:r>
        <w:rPr>
          <w:spacing w:val="-5"/>
        </w:rPr>
        <w:t xml:space="preserve"> </w:t>
      </w:r>
      <w:r>
        <w:t>abatement</w:t>
      </w:r>
      <w:r>
        <w:rPr>
          <w:spacing w:val="-2"/>
        </w:rPr>
        <w:t xml:space="preserve"> </w:t>
      </w:r>
      <w:r>
        <w:t>allows</w:t>
      </w:r>
      <w:r>
        <w:rPr>
          <w:spacing w:val="-5"/>
        </w:rPr>
        <w:t xml:space="preserve"> </w:t>
      </w:r>
      <w:r>
        <w:t>developers</w:t>
      </w:r>
      <w:r>
        <w:rPr>
          <w:spacing w:val="-3"/>
        </w:rPr>
        <w:t xml:space="preserve"> </w:t>
      </w:r>
      <w:r>
        <w:t>to</w:t>
      </w:r>
      <w:r>
        <w:rPr>
          <w:spacing w:val="-4"/>
        </w:rPr>
        <w:t xml:space="preserve"> </w:t>
      </w:r>
      <w:r>
        <w:t>pay</w:t>
      </w:r>
      <w:r>
        <w:rPr>
          <w:spacing w:val="-3"/>
        </w:rPr>
        <w:t xml:space="preserve"> </w:t>
      </w:r>
      <w:r>
        <w:t>taxes</w:t>
      </w:r>
      <w:r>
        <w:rPr>
          <w:spacing w:val="-5"/>
        </w:rPr>
        <w:t xml:space="preserve"> </w:t>
      </w:r>
      <w:r>
        <w:t>based</w:t>
      </w:r>
      <w:r>
        <w:rPr>
          <w:spacing w:val="-2"/>
        </w:rPr>
        <w:t xml:space="preserve"> </w:t>
      </w:r>
      <w:r>
        <w:t>on</w:t>
      </w:r>
      <w:r>
        <w:rPr>
          <w:spacing w:val="-2"/>
        </w:rPr>
        <w:t xml:space="preserve"> </w:t>
      </w:r>
      <w:r>
        <w:t>the</w:t>
      </w:r>
      <w:r>
        <w:rPr>
          <w:spacing w:val="-2"/>
        </w:rPr>
        <w:t xml:space="preserve"> </w:t>
      </w:r>
      <w:r>
        <w:t>property value on the day of purchase for 12-years, even though property value is likely to increase.</w:t>
      </w:r>
    </w:p>
    <w:p w14:paraId="6B5D96EC" w14:textId="77777777" w:rsidR="00935BB6" w:rsidRDefault="009B113F">
      <w:pPr>
        <w:pStyle w:val="BodyText"/>
        <w:spacing w:before="2" w:line="237" w:lineRule="auto"/>
        <w:ind w:left="360" w:right="459"/>
        <w:rPr>
          <w:position w:val="8"/>
          <w:sz w:val="16"/>
        </w:rPr>
      </w:pPr>
      <w:r>
        <w:t>Additionally,</w:t>
      </w:r>
      <w:r>
        <w:rPr>
          <w:spacing w:val="-2"/>
        </w:rPr>
        <w:t xml:space="preserve"> </w:t>
      </w:r>
      <w:r>
        <w:t>the</w:t>
      </w:r>
      <w:r>
        <w:rPr>
          <w:spacing w:val="-4"/>
        </w:rPr>
        <w:t xml:space="preserve"> </w:t>
      </w:r>
      <w:r>
        <w:t>developers</w:t>
      </w:r>
      <w:r>
        <w:rPr>
          <w:spacing w:val="-3"/>
        </w:rPr>
        <w:t xml:space="preserve"> </w:t>
      </w:r>
      <w:r>
        <w:t>pay</w:t>
      </w:r>
      <w:r>
        <w:rPr>
          <w:spacing w:val="-3"/>
        </w:rPr>
        <w:t xml:space="preserve"> </w:t>
      </w:r>
      <w:r>
        <w:t>20%</w:t>
      </w:r>
      <w:r>
        <w:rPr>
          <w:spacing w:val="-3"/>
        </w:rPr>
        <w:t xml:space="preserve"> </w:t>
      </w:r>
      <w:r>
        <w:t>of</w:t>
      </w:r>
      <w:r>
        <w:rPr>
          <w:spacing w:val="-2"/>
        </w:rPr>
        <w:t xml:space="preserve"> </w:t>
      </w:r>
      <w:r>
        <w:t>the</w:t>
      </w:r>
      <w:r>
        <w:rPr>
          <w:spacing w:val="-2"/>
        </w:rPr>
        <w:t xml:space="preserve"> </w:t>
      </w:r>
      <w:r>
        <w:t>real</w:t>
      </w:r>
      <w:r>
        <w:rPr>
          <w:spacing w:val="-3"/>
        </w:rPr>
        <w:t xml:space="preserve"> </w:t>
      </w:r>
      <w:r>
        <w:t>estate</w:t>
      </w:r>
      <w:r>
        <w:rPr>
          <w:spacing w:val="-4"/>
        </w:rPr>
        <w:t xml:space="preserve"> </w:t>
      </w:r>
      <w:r>
        <w:t>taxes</w:t>
      </w:r>
      <w:r>
        <w:rPr>
          <w:spacing w:val="-3"/>
        </w:rPr>
        <w:t xml:space="preserve"> </w:t>
      </w:r>
      <w:r>
        <w:t>paid</w:t>
      </w:r>
      <w:r>
        <w:rPr>
          <w:spacing w:val="-2"/>
        </w:rPr>
        <w:t xml:space="preserve"> </w:t>
      </w:r>
      <w:r>
        <w:t>on</w:t>
      </w:r>
      <w:r>
        <w:rPr>
          <w:spacing w:val="-2"/>
        </w:rPr>
        <w:t xml:space="preserve"> </w:t>
      </w:r>
      <w:r>
        <w:t>the</w:t>
      </w:r>
      <w:r>
        <w:rPr>
          <w:spacing w:val="-2"/>
        </w:rPr>
        <w:t xml:space="preserve"> </w:t>
      </w:r>
      <w:r>
        <w:t>property</w:t>
      </w:r>
      <w:r>
        <w:rPr>
          <w:spacing w:val="-5"/>
        </w:rPr>
        <w:t xml:space="preserve"> </w:t>
      </w:r>
      <w:r>
        <w:t>pre-conversion</w:t>
      </w:r>
      <w:r>
        <w:rPr>
          <w:spacing w:val="-2"/>
        </w:rPr>
        <w:t xml:space="preserve"> </w:t>
      </w:r>
      <w:r>
        <w:t xml:space="preserve">for 14 years. This tax incentive led to the creation of about 12,900 housing units between 1996 and 2006, all of which are rent stabilized. </w:t>
      </w:r>
      <w:hyperlink w:anchor="_bookmark50" w:history="1">
        <w:r>
          <w:rPr>
            <w:position w:val="8"/>
            <w:sz w:val="16"/>
          </w:rPr>
          <w:t>44</w:t>
        </w:r>
      </w:hyperlink>
    </w:p>
    <w:p w14:paraId="6B5D96ED" w14:textId="77777777" w:rsidR="00935BB6" w:rsidRDefault="00935BB6">
      <w:pPr>
        <w:pStyle w:val="BodyText"/>
        <w:spacing w:before="47"/>
      </w:pPr>
    </w:p>
    <w:p w14:paraId="6B5D96EE" w14:textId="77777777" w:rsidR="00935BB6" w:rsidRDefault="009B113F">
      <w:pPr>
        <w:pStyle w:val="BodyText"/>
        <w:ind w:left="360"/>
      </w:pPr>
      <w:r>
        <w:rPr>
          <w:color w:val="E61E28"/>
        </w:rPr>
        <w:t xml:space="preserve">Key </w:t>
      </w:r>
      <w:r>
        <w:rPr>
          <w:color w:val="E61E28"/>
          <w:spacing w:val="-2"/>
        </w:rPr>
        <w:t>Takeaways</w:t>
      </w:r>
    </w:p>
    <w:p w14:paraId="6B5D96EF" w14:textId="77777777" w:rsidR="00935BB6" w:rsidRDefault="009B113F">
      <w:pPr>
        <w:pStyle w:val="ListParagraph"/>
        <w:numPr>
          <w:ilvl w:val="0"/>
          <w:numId w:val="12"/>
        </w:numPr>
        <w:tabs>
          <w:tab w:val="left" w:pos="719"/>
        </w:tabs>
        <w:spacing w:before="30"/>
        <w:ind w:left="719" w:hanging="359"/>
        <w:rPr>
          <w:sz w:val="24"/>
        </w:rPr>
      </w:pPr>
      <w:r>
        <w:rPr>
          <w:sz w:val="24"/>
        </w:rPr>
        <w:t>Streamline</w:t>
      </w:r>
      <w:r>
        <w:rPr>
          <w:spacing w:val="-4"/>
          <w:sz w:val="24"/>
        </w:rPr>
        <w:t xml:space="preserve"> </w:t>
      </w:r>
      <w:r>
        <w:rPr>
          <w:sz w:val="24"/>
        </w:rPr>
        <w:t>permitting</w:t>
      </w:r>
      <w:r>
        <w:rPr>
          <w:spacing w:val="-3"/>
          <w:sz w:val="24"/>
        </w:rPr>
        <w:t xml:space="preserve"> </w:t>
      </w:r>
      <w:r>
        <w:rPr>
          <w:sz w:val="24"/>
        </w:rPr>
        <w:t>process</w:t>
      </w:r>
      <w:r>
        <w:rPr>
          <w:spacing w:val="-3"/>
          <w:sz w:val="24"/>
        </w:rPr>
        <w:t xml:space="preserve"> </w:t>
      </w:r>
      <w:r>
        <w:rPr>
          <w:sz w:val="24"/>
        </w:rPr>
        <w:t>for</w:t>
      </w:r>
      <w:r>
        <w:rPr>
          <w:spacing w:val="-3"/>
          <w:sz w:val="24"/>
        </w:rPr>
        <w:t xml:space="preserve"> </w:t>
      </w:r>
      <w:r>
        <w:rPr>
          <w:sz w:val="24"/>
        </w:rPr>
        <w:t>adaptive</w:t>
      </w:r>
      <w:r>
        <w:rPr>
          <w:spacing w:val="-3"/>
          <w:sz w:val="24"/>
        </w:rPr>
        <w:t xml:space="preserve"> </w:t>
      </w:r>
      <w:r>
        <w:rPr>
          <w:spacing w:val="-2"/>
          <w:sz w:val="24"/>
        </w:rPr>
        <w:t>reuse.</w:t>
      </w:r>
    </w:p>
    <w:p w14:paraId="6B5D96F0" w14:textId="77777777" w:rsidR="00935BB6" w:rsidRDefault="009B113F">
      <w:pPr>
        <w:pStyle w:val="ListParagraph"/>
        <w:numPr>
          <w:ilvl w:val="0"/>
          <w:numId w:val="12"/>
        </w:numPr>
        <w:tabs>
          <w:tab w:val="left" w:pos="719"/>
        </w:tabs>
        <w:spacing w:before="159"/>
        <w:ind w:left="719" w:hanging="359"/>
        <w:rPr>
          <w:sz w:val="24"/>
        </w:rPr>
      </w:pPr>
      <w:r>
        <w:rPr>
          <w:sz w:val="24"/>
        </w:rPr>
        <w:t>Provide</w:t>
      </w:r>
      <w:r>
        <w:rPr>
          <w:spacing w:val="-4"/>
          <w:sz w:val="24"/>
        </w:rPr>
        <w:t xml:space="preserve"> </w:t>
      </w:r>
      <w:r>
        <w:rPr>
          <w:sz w:val="24"/>
        </w:rPr>
        <w:t>tax</w:t>
      </w:r>
      <w:r>
        <w:rPr>
          <w:spacing w:val="-2"/>
          <w:sz w:val="24"/>
        </w:rPr>
        <w:t xml:space="preserve"> </w:t>
      </w:r>
      <w:r>
        <w:rPr>
          <w:sz w:val="24"/>
        </w:rPr>
        <w:t>breaks</w:t>
      </w:r>
      <w:r>
        <w:rPr>
          <w:spacing w:val="-3"/>
          <w:sz w:val="24"/>
        </w:rPr>
        <w:t xml:space="preserve"> </w:t>
      </w:r>
      <w:r>
        <w:rPr>
          <w:sz w:val="24"/>
        </w:rPr>
        <w:t>and</w:t>
      </w:r>
      <w:r>
        <w:rPr>
          <w:spacing w:val="-3"/>
          <w:sz w:val="24"/>
        </w:rPr>
        <w:t xml:space="preserve"> </w:t>
      </w:r>
      <w:r>
        <w:rPr>
          <w:sz w:val="24"/>
        </w:rPr>
        <w:t>incentives</w:t>
      </w:r>
      <w:r>
        <w:rPr>
          <w:spacing w:val="-3"/>
          <w:sz w:val="24"/>
        </w:rPr>
        <w:t xml:space="preserve"> </w:t>
      </w:r>
      <w:r>
        <w:rPr>
          <w:sz w:val="24"/>
        </w:rPr>
        <w:t>(such</w:t>
      </w:r>
      <w:r>
        <w:rPr>
          <w:spacing w:val="-3"/>
          <w:sz w:val="24"/>
        </w:rPr>
        <w:t xml:space="preserve"> </w:t>
      </w:r>
      <w:r>
        <w:rPr>
          <w:sz w:val="24"/>
        </w:rPr>
        <w:t>as</w:t>
      </w:r>
      <w:r>
        <w:rPr>
          <w:spacing w:val="-2"/>
          <w:sz w:val="24"/>
        </w:rPr>
        <w:t xml:space="preserve"> </w:t>
      </w:r>
      <w:r>
        <w:rPr>
          <w:sz w:val="24"/>
        </w:rPr>
        <w:t>zoning</w:t>
      </w:r>
      <w:r>
        <w:rPr>
          <w:spacing w:val="-2"/>
          <w:sz w:val="24"/>
        </w:rPr>
        <w:t xml:space="preserve"> </w:t>
      </w:r>
      <w:r>
        <w:rPr>
          <w:sz w:val="24"/>
        </w:rPr>
        <w:t>flexibility)</w:t>
      </w:r>
      <w:r>
        <w:rPr>
          <w:spacing w:val="-3"/>
          <w:sz w:val="24"/>
        </w:rPr>
        <w:t xml:space="preserve"> </w:t>
      </w:r>
      <w:r>
        <w:rPr>
          <w:sz w:val="24"/>
        </w:rPr>
        <w:t>for</w:t>
      </w:r>
      <w:r>
        <w:rPr>
          <w:spacing w:val="-4"/>
          <w:sz w:val="24"/>
        </w:rPr>
        <w:t xml:space="preserve"> </w:t>
      </w:r>
      <w:r>
        <w:rPr>
          <w:sz w:val="24"/>
        </w:rPr>
        <w:t>adaptive</w:t>
      </w:r>
      <w:r>
        <w:rPr>
          <w:spacing w:val="-1"/>
          <w:sz w:val="24"/>
        </w:rPr>
        <w:t xml:space="preserve"> </w:t>
      </w:r>
      <w:r>
        <w:rPr>
          <w:sz w:val="24"/>
        </w:rPr>
        <w:t>reuse</w:t>
      </w:r>
      <w:r>
        <w:rPr>
          <w:spacing w:val="-3"/>
          <w:sz w:val="24"/>
        </w:rPr>
        <w:t xml:space="preserve"> </w:t>
      </w:r>
      <w:r>
        <w:rPr>
          <w:spacing w:val="-2"/>
          <w:sz w:val="24"/>
        </w:rPr>
        <w:t>projects.</w:t>
      </w:r>
    </w:p>
    <w:p w14:paraId="6B5D96F1" w14:textId="77777777" w:rsidR="00935BB6" w:rsidRDefault="009B113F">
      <w:pPr>
        <w:pStyle w:val="ListParagraph"/>
        <w:numPr>
          <w:ilvl w:val="0"/>
          <w:numId w:val="12"/>
        </w:numPr>
        <w:tabs>
          <w:tab w:val="left" w:pos="720"/>
        </w:tabs>
        <w:ind w:right="1387"/>
        <w:rPr>
          <w:sz w:val="24"/>
        </w:rPr>
      </w:pPr>
      <w:r>
        <w:rPr>
          <w:sz w:val="24"/>
        </w:rPr>
        <w:t>Create</w:t>
      </w:r>
      <w:r>
        <w:rPr>
          <w:spacing w:val="-3"/>
          <w:sz w:val="24"/>
        </w:rPr>
        <w:t xml:space="preserve"> </w:t>
      </w:r>
      <w:r>
        <w:rPr>
          <w:sz w:val="24"/>
        </w:rPr>
        <w:t>public-private</w:t>
      </w:r>
      <w:r>
        <w:rPr>
          <w:spacing w:val="-5"/>
          <w:sz w:val="24"/>
        </w:rPr>
        <w:t xml:space="preserve"> </w:t>
      </w:r>
      <w:r>
        <w:rPr>
          <w:sz w:val="24"/>
        </w:rPr>
        <w:t>partnerships</w:t>
      </w:r>
      <w:r>
        <w:rPr>
          <w:spacing w:val="-6"/>
          <w:sz w:val="24"/>
        </w:rPr>
        <w:t xml:space="preserve"> </w:t>
      </w:r>
      <w:r>
        <w:rPr>
          <w:sz w:val="24"/>
        </w:rPr>
        <w:t>to</w:t>
      </w:r>
      <w:r>
        <w:rPr>
          <w:spacing w:val="-3"/>
          <w:sz w:val="24"/>
        </w:rPr>
        <w:t xml:space="preserve"> </w:t>
      </w:r>
      <w:r>
        <w:rPr>
          <w:sz w:val="24"/>
        </w:rPr>
        <w:t>strategically</w:t>
      </w:r>
      <w:r>
        <w:rPr>
          <w:spacing w:val="-4"/>
          <w:sz w:val="24"/>
        </w:rPr>
        <w:t xml:space="preserve"> </w:t>
      </w:r>
      <w:r>
        <w:rPr>
          <w:sz w:val="24"/>
        </w:rPr>
        <w:t>identify</w:t>
      </w:r>
      <w:r>
        <w:rPr>
          <w:spacing w:val="-4"/>
          <w:sz w:val="24"/>
        </w:rPr>
        <w:t xml:space="preserve"> </w:t>
      </w:r>
      <w:r>
        <w:rPr>
          <w:sz w:val="24"/>
        </w:rPr>
        <w:t>vacant</w:t>
      </w:r>
      <w:r>
        <w:rPr>
          <w:spacing w:val="-3"/>
          <w:sz w:val="24"/>
        </w:rPr>
        <w:t xml:space="preserve"> </w:t>
      </w:r>
      <w:r>
        <w:rPr>
          <w:sz w:val="24"/>
        </w:rPr>
        <w:t>buildings</w:t>
      </w:r>
      <w:r>
        <w:rPr>
          <w:spacing w:val="-6"/>
          <w:sz w:val="24"/>
        </w:rPr>
        <w:t xml:space="preserve"> </w:t>
      </w:r>
      <w:r>
        <w:rPr>
          <w:sz w:val="24"/>
        </w:rPr>
        <w:t>and</w:t>
      </w:r>
      <w:r>
        <w:rPr>
          <w:spacing w:val="-3"/>
          <w:sz w:val="24"/>
        </w:rPr>
        <w:t xml:space="preserve"> </w:t>
      </w:r>
      <w:r>
        <w:rPr>
          <w:sz w:val="24"/>
        </w:rPr>
        <w:t>convert</w:t>
      </w:r>
      <w:r>
        <w:rPr>
          <w:spacing w:val="-3"/>
          <w:sz w:val="24"/>
        </w:rPr>
        <w:t xml:space="preserve"> </w:t>
      </w:r>
      <w:r>
        <w:rPr>
          <w:sz w:val="24"/>
        </w:rPr>
        <w:t xml:space="preserve">to </w:t>
      </w:r>
      <w:r>
        <w:rPr>
          <w:spacing w:val="-2"/>
          <w:sz w:val="24"/>
        </w:rPr>
        <w:t>residential.</w:t>
      </w:r>
    </w:p>
    <w:p w14:paraId="6B5D96F2" w14:textId="77777777" w:rsidR="00935BB6" w:rsidRDefault="00935BB6">
      <w:pPr>
        <w:pStyle w:val="BodyText"/>
        <w:rPr>
          <w:sz w:val="20"/>
        </w:rPr>
      </w:pPr>
    </w:p>
    <w:p w14:paraId="6B5D96F3" w14:textId="77777777" w:rsidR="00935BB6" w:rsidRDefault="00935BB6">
      <w:pPr>
        <w:pStyle w:val="BodyText"/>
        <w:rPr>
          <w:sz w:val="20"/>
        </w:rPr>
      </w:pPr>
    </w:p>
    <w:p w14:paraId="6B5D96F4" w14:textId="77777777" w:rsidR="00935BB6" w:rsidRDefault="00935BB6">
      <w:pPr>
        <w:pStyle w:val="BodyText"/>
        <w:rPr>
          <w:sz w:val="20"/>
        </w:rPr>
      </w:pPr>
    </w:p>
    <w:p w14:paraId="6B5D96F5" w14:textId="77777777" w:rsidR="00935BB6" w:rsidRDefault="00935BB6">
      <w:pPr>
        <w:pStyle w:val="BodyText"/>
        <w:rPr>
          <w:sz w:val="20"/>
        </w:rPr>
      </w:pPr>
    </w:p>
    <w:p w14:paraId="6B5D96F6" w14:textId="77777777" w:rsidR="00935BB6" w:rsidRDefault="009B113F">
      <w:pPr>
        <w:pStyle w:val="BodyText"/>
        <w:spacing w:before="158"/>
        <w:rPr>
          <w:sz w:val="20"/>
        </w:rPr>
      </w:pPr>
      <w:r>
        <w:rPr>
          <w:noProof/>
          <w:sz w:val="20"/>
        </w:rPr>
        <mc:AlternateContent>
          <mc:Choice Requires="wps">
            <w:drawing>
              <wp:anchor distT="0" distB="0" distL="0" distR="0" simplePos="0" relativeHeight="487594496" behindDoc="1" locked="0" layoutInCell="1" allowOverlap="1" wp14:anchorId="6B5D9A55" wp14:editId="6B5D9A56">
                <wp:simplePos x="0" y="0"/>
                <wp:positionH relativeFrom="page">
                  <wp:posOffset>457200</wp:posOffset>
                </wp:positionH>
                <wp:positionV relativeFrom="paragraph">
                  <wp:posOffset>262200</wp:posOffset>
                </wp:positionV>
                <wp:extent cx="1828800"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DAC052" id="Graphic 16" o:spid="_x0000_s1026" style="position:absolute;margin-left:36pt;margin-top:20.65pt;width:2in;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" path="m1828800,l,,,7620r1828800,l1828800,xe" fillcolor="black" stroked="f">
                <v:path arrowok="t"/>
                <w10:wrap type="topAndBottom" anchorx="page"/>
              </v:shape>
            </w:pict>
          </mc:Fallback>
        </mc:AlternateContent>
      </w:r>
    </w:p>
    <w:p w14:paraId="6B5D96F7" w14:textId="77777777" w:rsidR="00935BB6" w:rsidRDefault="00935BB6">
      <w:pPr>
        <w:pStyle w:val="BodyText"/>
        <w:spacing w:before="95"/>
        <w:rPr>
          <w:sz w:val="16"/>
        </w:rPr>
      </w:pPr>
    </w:p>
    <w:p w14:paraId="6B5D96F8" w14:textId="77777777" w:rsidR="00935BB6" w:rsidRDefault="009B113F">
      <w:pPr>
        <w:ind w:left="360"/>
        <w:rPr>
          <w:sz w:val="16"/>
        </w:rPr>
      </w:pPr>
      <w:bookmarkStart w:id="67" w:name="_bookmark45"/>
      <w:bookmarkStart w:id="68" w:name="_bookmark46"/>
      <w:bookmarkEnd w:id="67"/>
      <w:bookmarkEnd w:id="68"/>
      <w:r>
        <w:rPr>
          <w:spacing w:val="-2"/>
          <w:sz w:val="16"/>
          <w:vertAlign w:val="superscript"/>
        </w:rPr>
        <w:t>40</w:t>
      </w:r>
      <w:r>
        <w:rPr>
          <w:spacing w:val="69"/>
          <w:w w:val="150"/>
          <w:sz w:val="16"/>
        </w:rPr>
        <w:t xml:space="preserve"> </w:t>
      </w:r>
      <w:hyperlink r:id="rId58">
        <w:r>
          <w:rPr>
            <w:spacing w:val="-2"/>
            <w:sz w:val="16"/>
            <w:u w:val="single"/>
          </w:rPr>
          <w:t>https://lafd.org/fire-prevention/fire-development-services/adaptive-reuse-ordinance</w:t>
        </w:r>
      </w:hyperlink>
    </w:p>
    <w:p w14:paraId="6B5D96F9" w14:textId="77777777" w:rsidR="00935BB6" w:rsidRDefault="009B113F">
      <w:pPr>
        <w:spacing w:before="176"/>
        <w:ind w:left="360"/>
        <w:rPr>
          <w:sz w:val="16"/>
        </w:rPr>
      </w:pPr>
      <w:bookmarkStart w:id="69" w:name="_bookmark47"/>
      <w:bookmarkEnd w:id="69"/>
      <w:r>
        <w:rPr>
          <w:spacing w:val="-2"/>
          <w:sz w:val="16"/>
          <w:vertAlign w:val="superscript"/>
        </w:rPr>
        <w:t>41</w:t>
      </w:r>
      <w:r>
        <w:rPr>
          <w:spacing w:val="78"/>
          <w:w w:val="150"/>
          <w:sz w:val="16"/>
        </w:rPr>
        <w:t xml:space="preserve"> </w:t>
      </w:r>
      <w:hyperlink r:id="rId59">
        <w:r>
          <w:rPr>
            <w:spacing w:val="-2"/>
            <w:sz w:val="16"/>
            <w:u w:val="single"/>
          </w:rPr>
          <w:t>https://planning.lacity.gov/odocument/6725f347-7fdb-42fa-aa6e-44c37f8fa999/Fact_Sheet_-_Adaptive_Reuse_Ordinance.pdf</w:t>
        </w:r>
      </w:hyperlink>
    </w:p>
    <w:p w14:paraId="6B5D96FA" w14:textId="77777777" w:rsidR="00935BB6" w:rsidRDefault="009B113F">
      <w:pPr>
        <w:spacing w:before="176"/>
        <w:ind w:left="360"/>
        <w:rPr>
          <w:sz w:val="16"/>
        </w:rPr>
      </w:pPr>
      <w:bookmarkStart w:id="70" w:name="_bookmark48"/>
      <w:bookmarkEnd w:id="70"/>
      <w:r>
        <w:rPr>
          <w:spacing w:val="-2"/>
          <w:sz w:val="16"/>
          <w:vertAlign w:val="superscript"/>
        </w:rPr>
        <w:t>42</w:t>
      </w:r>
      <w:r>
        <w:rPr>
          <w:spacing w:val="31"/>
          <w:sz w:val="16"/>
        </w:rPr>
        <w:t xml:space="preserve">  </w:t>
      </w:r>
      <w:hyperlink r:id="rId60">
        <w:r>
          <w:rPr>
            <w:spacing w:val="-2"/>
            <w:sz w:val="16"/>
            <w:u w:val="single"/>
          </w:rPr>
          <w:t>https://la.urbanize.city/post/planning-department-unveils-draft-citywide-adaptive-reuse-ordinance</w:t>
        </w:r>
      </w:hyperlink>
    </w:p>
    <w:p w14:paraId="6B5D96FB" w14:textId="77777777" w:rsidR="00935BB6" w:rsidRDefault="009B113F">
      <w:pPr>
        <w:spacing w:before="176"/>
        <w:ind w:left="360"/>
        <w:rPr>
          <w:sz w:val="16"/>
        </w:rPr>
      </w:pPr>
      <w:bookmarkStart w:id="71" w:name="_bookmark49"/>
      <w:bookmarkEnd w:id="71"/>
      <w:r>
        <w:rPr>
          <w:spacing w:val="-2"/>
          <w:sz w:val="16"/>
          <w:vertAlign w:val="superscript"/>
        </w:rPr>
        <w:t>43</w:t>
      </w:r>
      <w:r>
        <w:rPr>
          <w:spacing w:val="75"/>
          <w:w w:val="150"/>
          <w:sz w:val="16"/>
        </w:rPr>
        <w:t xml:space="preserve"> </w:t>
      </w:r>
      <w:hyperlink r:id="rId61">
        <w:r>
          <w:rPr>
            <w:spacing w:val="-2"/>
            <w:sz w:val="16"/>
            <w:u w:val="single"/>
          </w:rPr>
          <w:t>https://www.planetizen.com/news/2022/05/117031-philadelphia-leads-way-adaptive-reuse</w:t>
        </w:r>
      </w:hyperlink>
    </w:p>
    <w:p w14:paraId="6B5D96FC" w14:textId="77777777" w:rsidR="00935BB6" w:rsidRDefault="009B113F">
      <w:pPr>
        <w:spacing w:before="174" w:line="264" w:lineRule="auto"/>
        <w:ind w:left="472" w:right="2433" w:hanging="113"/>
        <w:rPr>
          <w:sz w:val="16"/>
        </w:rPr>
      </w:pPr>
      <w:bookmarkStart w:id="72" w:name="_bookmark50"/>
      <w:bookmarkEnd w:id="72"/>
      <w:r>
        <w:rPr>
          <w:sz w:val="16"/>
          <w:vertAlign w:val="superscript"/>
        </w:rPr>
        <w:t>44</w:t>
      </w:r>
      <w:r>
        <w:rPr>
          <w:spacing w:val="-12"/>
          <w:sz w:val="16"/>
        </w:rPr>
        <w:t xml:space="preserve"> </w:t>
      </w:r>
      <w:hyperlink r:id="rId62">
        <w:r>
          <w:rPr>
            <w:sz w:val="16"/>
            <w:u w:val="single"/>
          </w:rPr>
          <w:t>https://www.nahb.org/-/media/NAHB/advocacy/docs/industry-issues/land-use-101/state-local-affordability/adaptive-reuse-</w:t>
        </w:r>
      </w:hyperlink>
      <w:hyperlink r:id="rId63">
        <w:r>
          <w:rPr>
            <w:spacing w:val="-2"/>
            <w:sz w:val="16"/>
            <w:u w:val="single"/>
          </w:rPr>
          <w:t>guide.pdf?rev=0fd0700cd77e47d88e010e983260ad39</w:t>
        </w:r>
      </w:hyperlink>
    </w:p>
    <w:p w14:paraId="6B5D96FD" w14:textId="77777777" w:rsidR="00935BB6" w:rsidRDefault="00935BB6">
      <w:pPr>
        <w:spacing w:line="264" w:lineRule="auto"/>
        <w:rPr>
          <w:sz w:val="16"/>
        </w:rPr>
        <w:sectPr w:rsidR="00935BB6">
          <w:pgSz w:w="12240" w:h="15840"/>
          <w:pgMar w:top="720" w:right="360" w:bottom="1240" w:left="360" w:header="0" w:footer="1047" w:gutter="0"/>
          <w:cols w:space="720"/>
        </w:sectPr>
      </w:pPr>
    </w:p>
    <w:p w14:paraId="6B5D96FE" w14:textId="77777777" w:rsidR="00935BB6" w:rsidRDefault="009B113F">
      <w:pPr>
        <w:pStyle w:val="Heading1"/>
        <w:ind w:left="1800" w:right="380" w:hanging="1441"/>
      </w:pPr>
      <w:bookmarkStart w:id="73" w:name="Goal_2:_Mitigate_harm_by_thoughtfully_an"/>
      <w:bookmarkEnd w:id="73"/>
      <w:r>
        <w:rPr>
          <w:color w:val="E61E28"/>
        </w:rPr>
        <w:lastRenderedPageBreak/>
        <w:t>Goal 2: Mitigate harm by thoughtfully and equitably distributing</w:t>
      </w:r>
      <w:r>
        <w:rPr>
          <w:color w:val="E61E28"/>
          <w:spacing w:val="-10"/>
        </w:rPr>
        <w:t xml:space="preserve"> </w:t>
      </w:r>
      <w:r>
        <w:rPr>
          <w:color w:val="E61E28"/>
        </w:rPr>
        <w:t>benefits,</w:t>
      </w:r>
      <w:r>
        <w:rPr>
          <w:color w:val="E61E28"/>
          <w:spacing w:val="-11"/>
        </w:rPr>
        <w:t xml:space="preserve"> </w:t>
      </w:r>
      <w:r>
        <w:rPr>
          <w:color w:val="E61E28"/>
        </w:rPr>
        <w:t>reversing</w:t>
      </w:r>
      <w:r>
        <w:rPr>
          <w:color w:val="E61E28"/>
          <w:spacing w:val="-10"/>
        </w:rPr>
        <w:t xml:space="preserve"> </w:t>
      </w:r>
      <w:r>
        <w:rPr>
          <w:color w:val="E61E28"/>
        </w:rPr>
        <w:t>historic</w:t>
      </w:r>
      <w:r>
        <w:rPr>
          <w:color w:val="E61E28"/>
          <w:spacing w:val="-9"/>
        </w:rPr>
        <w:t xml:space="preserve"> </w:t>
      </w:r>
      <w:r>
        <w:rPr>
          <w:color w:val="E61E28"/>
        </w:rPr>
        <w:t>harms</w:t>
      </w:r>
    </w:p>
    <w:p w14:paraId="6B5D96FF" w14:textId="77777777" w:rsidR="00935BB6" w:rsidRDefault="009B113F">
      <w:pPr>
        <w:pStyle w:val="BodyText"/>
        <w:spacing w:before="440"/>
        <w:ind w:left="360" w:right="380"/>
      </w:pPr>
      <w:r>
        <w:t>The</w:t>
      </w:r>
      <w:r>
        <w:rPr>
          <w:spacing w:val="-2"/>
        </w:rPr>
        <w:t xml:space="preserve"> </w:t>
      </w:r>
      <w:r>
        <w:t>following</w:t>
      </w:r>
      <w:r>
        <w:rPr>
          <w:spacing w:val="-2"/>
        </w:rPr>
        <w:t xml:space="preserve"> </w:t>
      </w:r>
      <w:r>
        <w:t>questions</w:t>
      </w:r>
      <w:r>
        <w:rPr>
          <w:spacing w:val="-3"/>
        </w:rPr>
        <w:t xml:space="preserve"> </w:t>
      </w:r>
      <w:r>
        <w:t>were</w:t>
      </w:r>
      <w:r>
        <w:rPr>
          <w:spacing w:val="-2"/>
        </w:rPr>
        <w:t xml:space="preserve"> </w:t>
      </w:r>
      <w:r>
        <w:t>used</w:t>
      </w:r>
      <w:r>
        <w:rPr>
          <w:spacing w:val="-2"/>
        </w:rPr>
        <w:t xml:space="preserve"> </w:t>
      </w:r>
      <w:r>
        <w:t>to</w:t>
      </w:r>
      <w:r>
        <w:rPr>
          <w:spacing w:val="-2"/>
        </w:rPr>
        <w:t xml:space="preserve"> </w:t>
      </w:r>
      <w:r>
        <w:t>guide</w:t>
      </w:r>
      <w:r>
        <w:rPr>
          <w:spacing w:val="-4"/>
        </w:rPr>
        <w:t xml:space="preserve"> </w:t>
      </w:r>
      <w:r>
        <w:t>the</w:t>
      </w:r>
      <w:r>
        <w:rPr>
          <w:spacing w:val="-2"/>
        </w:rPr>
        <w:t xml:space="preserve"> </w:t>
      </w:r>
      <w:r>
        <w:t>policy</w:t>
      </w:r>
      <w:r>
        <w:rPr>
          <w:spacing w:val="-3"/>
        </w:rPr>
        <w:t xml:space="preserve"> </w:t>
      </w:r>
      <w:r>
        <w:t>research</w:t>
      </w:r>
      <w:r>
        <w:rPr>
          <w:spacing w:val="-4"/>
        </w:rPr>
        <w:t xml:space="preserve"> </w:t>
      </w:r>
      <w:r>
        <w:t>in</w:t>
      </w:r>
      <w:r>
        <w:rPr>
          <w:spacing w:val="-2"/>
        </w:rPr>
        <w:t xml:space="preserve"> </w:t>
      </w:r>
      <w:r>
        <w:t>this</w:t>
      </w:r>
      <w:r>
        <w:rPr>
          <w:spacing w:val="-3"/>
        </w:rPr>
        <w:t xml:space="preserve"> </w:t>
      </w:r>
      <w:r>
        <w:t>section,</w:t>
      </w:r>
      <w:r>
        <w:rPr>
          <w:spacing w:val="-2"/>
        </w:rPr>
        <w:t xml:space="preserve"> </w:t>
      </w:r>
      <w:r>
        <w:t>and</w:t>
      </w:r>
      <w:r>
        <w:rPr>
          <w:spacing w:val="-4"/>
        </w:rPr>
        <w:t xml:space="preserve"> </w:t>
      </w:r>
      <w:r>
        <w:t>all</w:t>
      </w:r>
      <w:r>
        <w:rPr>
          <w:spacing w:val="-3"/>
        </w:rPr>
        <w:t xml:space="preserve"> </w:t>
      </w:r>
      <w:r>
        <w:t>serve</w:t>
      </w:r>
      <w:r>
        <w:rPr>
          <w:spacing w:val="-2"/>
        </w:rPr>
        <w:t xml:space="preserve"> </w:t>
      </w:r>
      <w:r>
        <w:t>the intended outcome of reducing burden on equity priority communities.</w:t>
      </w:r>
    </w:p>
    <w:p w14:paraId="6B5D9700" w14:textId="77777777" w:rsidR="00935BB6" w:rsidRDefault="00935BB6">
      <w:pPr>
        <w:pStyle w:val="BodyText"/>
        <w:spacing w:before="3"/>
        <w:rPr>
          <w:sz w:val="16"/>
        </w:rPr>
      </w:pPr>
    </w:p>
    <w:tbl>
      <w:tblPr>
        <w:tblW w:w="0" w:type="auto"/>
        <w:tblInd w:w="259" w:type="dxa"/>
        <w:tblLayout w:type="fixed"/>
        <w:tblCellMar>
          <w:left w:w="0" w:type="dxa"/>
          <w:right w:w="0" w:type="dxa"/>
        </w:tblCellMar>
        <w:tblLook w:val="01E0" w:firstRow="1" w:lastRow="1" w:firstColumn="1" w:lastColumn="1" w:noHBand="0" w:noVBand="0"/>
      </w:tblPr>
      <w:tblGrid>
        <w:gridCol w:w="2458"/>
        <w:gridCol w:w="341"/>
        <w:gridCol w:w="2458"/>
        <w:gridCol w:w="344"/>
        <w:gridCol w:w="2458"/>
        <w:gridCol w:w="344"/>
        <w:gridCol w:w="2458"/>
      </w:tblGrid>
      <w:tr w:rsidR="00935BB6" w14:paraId="6B5D9708" w14:textId="77777777">
        <w:trPr>
          <w:trHeight w:val="315"/>
        </w:trPr>
        <w:tc>
          <w:tcPr>
            <w:tcW w:w="2458" w:type="dxa"/>
            <w:tcBorders>
              <w:bottom w:val="single" w:sz="12" w:space="0" w:color="E61E28"/>
            </w:tcBorders>
          </w:tcPr>
          <w:p w14:paraId="6B5D9701" w14:textId="77777777" w:rsidR="00935BB6" w:rsidRDefault="009B113F">
            <w:pPr>
              <w:pStyle w:val="TableParagraph"/>
              <w:spacing w:line="257" w:lineRule="exact"/>
              <w:ind w:left="107"/>
              <w:rPr>
                <w:b/>
                <w:sz w:val="23"/>
              </w:rPr>
            </w:pPr>
            <w:r>
              <w:rPr>
                <w:b/>
                <w:color w:val="404040"/>
                <w:spacing w:val="-2"/>
                <w:sz w:val="23"/>
              </w:rPr>
              <w:t>QUESTIONS</w:t>
            </w:r>
          </w:p>
        </w:tc>
        <w:tc>
          <w:tcPr>
            <w:tcW w:w="341" w:type="dxa"/>
            <w:tcBorders>
              <w:bottom w:val="single" w:sz="12" w:space="0" w:color="E61E28"/>
            </w:tcBorders>
          </w:tcPr>
          <w:p w14:paraId="6B5D9702" w14:textId="77777777" w:rsidR="00935BB6" w:rsidRDefault="00935BB6">
            <w:pPr>
              <w:pStyle w:val="TableParagraph"/>
              <w:rPr>
                <w:rFonts w:ascii="Times New Roman"/>
              </w:rPr>
            </w:pPr>
          </w:p>
        </w:tc>
        <w:tc>
          <w:tcPr>
            <w:tcW w:w="2458" w:type="dxa"/>
            <w:tcBorders>
              <w:bottom w:val="single" w:sz="12" w:space="0" w:color="E61E28"/>
            </w:tcBorders>
          </w:tcPr>
          <w:p w14:paraId="6B5D9703" w14:textId="77777777" w:rsidR="00935BB6" w:rsidRDefault="00935BB6">
            <w:pPr>
              <w:pStyle w:val="TableParagraph"/>
              <w:rPr>
                <w:rFonts w:ascii="Times New Roman"/>
              </w:rPr>
            </w:pPr>
          </w:p>
        </w:tc>
        <w:tc>
          <w:tcPr>
            <w:tcW w:w="344" w:type="dxa"/>
            <w:tcBorders>
              <w:bottom w:val="single" w:sz="12" w:space="0" w:color="E61E28"/>
            </w:tcBorders>
          </w:tcPr>
          <w:p w14:paraId="6B5D9704" w14:textId="77777777" w:rsidR="00935BB6" w:rsidRDefault="00935BB6">
            <w:pPr>
              <w:pStyle w:val="TableParagraph"/>
              <w:rPr>
                <w:rFonts w:ascii="Times New Roman"/>
              </w:rPr>
            </w:pPr>
          </w:p>
        </w:tc>
        <w:tc>
          <w:tcPr>
            <w:tcW w:w="2458" w:type="dxa"/>
            <w:tcBorders>
              <w:bottom w:val="single" w:sz="12" w:space="0" w:color="E61E28"/>
            </w:tcBorders>
          </w:tcPr>
          <w:p w14:paraId="6B5D9705" w14:textId="77777777" w:rsidR="00935BB6" w:rsidRDefault="00935BB6">
            <w:pPr>
              <w:pStyle w:val="TableParagraph"/>
              <w:rPr>
                <w:rFonts w:ascii="Times New Roman"/>
              </w:rPr>
            </w:pPr>
          </w:p>
        </w:tc>
        <w:tc>
          <w:tcPr>
            <w:tcW w:w="344" w:type="dxa"/>
          </w:tcPr>
          <w:p w14:paraId="6B5D9706" w14:textId="77777777" w:rsidR="00935BB6" w:rsidRDefault="00935BB6">
            <w:pPr>
              <w:pStyle w:val="TableParagraph"/>
              <w:rPr>
                <w:rFonts w:ascii="Times New Roman"/>
              </w:rPr>
            </w:pPr>
          </w:p>
        </w:tc>
        <w:tc>
          <w:tcPr>
            <w:tcW w:w="2458" w:type="dxa"/>
          </w:tcPr>
          <w:p w14:paraId="6B5D9707" w14:textId="77777777" w:rsidR="00935BB6" w:rsidRDefault="00935BB6">
            <w:pPr>
              <w:pStyle w:val="TableParagraph"/>
              <w:rPr>
                <w:rFonts w:ascii="Times New Roman"/>
              </w:rPr>
            </w:pPr>
          </w:p>
        </w:tc>
      </w:tr>
      <w:tr w:rsidR="00935BB6" w14:paraId="6B5D9710" w14:textId="77777777">
        <w:trPr>
          <w:trHeight w:val="333"/>
        </w:trPr>
        <w:tc>
          <w:tcPr>
            <w:tcW w:w="2458" w:type="dxa"/>
            <w:tcBorders>
              <w:top w:val="single" w:sz="12" w:space="0" w:color="E61E28"/>
            </w:tcBorders>
          </w:tcPr>
          <w:p w14:paraId="6B5D9709" w14:textId="77777777" w:rsidR="00935BB6" w:rsidRDefault="00935BB6">
            <w:pPr>
              <w:pStyle w:val="TableParagraph"/>
              <w:rPr>
                <w:rFonts w:ascii="Times New Roman"/>
              </w:rPr>
            </w:pPr>
          </w:p>
        </w:tc>
        <w:tc>
          <w:tcPr>
            <w:tcW w:w="341" w:type="dxa"/>
            <w:tcBorders>
              <w:top w:val="single" w:sz="12" w:space="0" w:color="E61E28"/>
            </w:tcBorders>
          </w:tcPr>
          <w:p w14:paraId="6B5D970A" w14:textId="77777777" w:rsidR="00935BB6" w:rsidRDefault="00935BB6">
            <w:pPr>
              <w:pStyle w:val="TableParagraph"/>
              <w:rPr>
                <w:rFonts w:ascii="Times New Roman"/>
              </w:rPr>
            </w:pPr>
          </w:p>
        </w:tc>
        <w:tc>
          <w:tcPr>
            <w:tcW w:w="2458" w:type="dxa"/>
            <w:tcBorders>
              <w:top w:val="single" w:sz="12" w:space="0" w:color="E61E28"/>
            </w:tcBorders>
          </w:tcPr>
          <w:p w14:paraId="6B5D970B" w14:textId="77777777" w:rsidR="00935BB6" w:rsidRDefault="00935BB6">
            <w:pPr>
              <w:pStyle w:val="TableParagraph"/>
              <w:rPr>
                <w:rFonts w:ascii="Times New Roman"/>
              </w:rPr>
            </w:pPr>
          </w:p>
        </w:tc>
        <w:tc>
          <w:tcPr>
            <w:tcW w:w="344" w:type="dxa"/>
            <w:tcBorders>
              <w:top w:val="single" w:sz="12" w:space="0" w:color="E61E28"/>
            </w:tcBorders>
          </w:tcPr>
          <w:p w14:paraId="6B5D970C" w14:textId="77777777" w:rsidR="00935BB6" w:rsidRDefault="00935BB6">
            <w:pPr>
              <w:pStyle w:val="TableParagraph"/>
              <w:rPr>
                <w:rFonts w:ascii="Times New Roman"/>
              </w:rPr>
            </w:pPr>
          </w:p>
        </w:tc>
        <w:tc>
          <w:tcPr>
            <w:tcW w:w="2458" w:type="dxa"/>
            <w:tcBorders>
              <w:top w:val="single" w:sz="12" w:space="0" w:color="E61E28"/>
            </w:tcBorders>
          </w:tcPr>
          <w:p w14:paraId="6B5D970D" w14:textId="77777777" w:rsidR="00935BB6" w:rsidRDefault="00935BB6">
            <w:pPr>
              <w:pStyle w:val="TableParagraph"/>
              <w:rPr>
                <w:rFonts w:ascii="Times New Roman"/>
              </w:rPr>
            </w:pPr>
          </w:p>
        </w:tc>
        <w:tc>
          <w:tcPr>
            <w:tcW w:w="344" w:type="dxa"/>
          </w:tcPr>
          <w:p w14:paraId="6B5D970E" w14:textId="77777777" w:rsidR="00935BB6" w:rsidRDefault="00935BB6">
            <w:pPr>
              <w:pStyle w:val="TableParagraph"/>
              <w:rPr>
                <w:rFonts w:ascii="Times New Roman"/>
              </w:rPr>
            </w:pPr>
          </w:p>
        </w:tc>
        <w:tc>
          <w:tcPr>
            <w:tcW w:w="2458" w:type="dxa"/>
          </w:tcPr>
          <w:p w14:paraId="6B5D970F" w14:textId="77777777" w:rsidR="00935BB6" w:rsidRDefault="00935BB6">
            <w:pPr>
              <w:pStyle w:val="TableParagraph"/>
              <w:rPr>
                <w:rFonts w:ascii="Times New Roman"/>
              </w:rPr>
            </w:pPr>
          </w:p>
        </w:tc>
      </w:tr>
      <w:tr w:rsidR="00935BB6" w14:paraId="6B5D971C" w14:textId="77777777">
        <w:trPr>
          <w:trHeight w:val="1864"/>
        </w:trPr>
        <w:tc>
          <w:tcPr>
            <w:tcW w:w="2458" w:type="dxa"/>
            <w:shd w:val="clear" w:color="auto" w:fill="F1F1F1"/>
          </w:tcPr>
          <w:p w14:paraId="6B5D9711" w14:textId="77777777" w:rsidR="00935BB6" w:rsidRDefault="009B113F">
            <w:pPr>
              <w:pStyle w:val="TableParagraph"/>
              <w:spacing w:before="21"/>
              <w:ind w:left="107"/>
              <w:rPr>
                <w:b/>
              </w:rPr>
            </w:pPr>
            <w:r>
              <w:rPr>
                <w:b/>
                <w:color w:val="404040"/>
              </w:rPr>
              <w:t>Question</w:t>
            </w:r>
            <w:r>
              <w:rPr>
                <w:b/>
                <w:color w:val="404040"/>
                <w:spacing w:val="-4"/>
              </w:rPr>
              <w:t xml:space="preserve"> </w:t>
            </w:r>
            <w:r>
              <w:rPr>
                <w:b/>
                <w:color w:val="404040"/>
                <w:spacing w:val="-10"/>
              </w:rPr>
              <w:t>1</w:t>
            </w:r>
          </w:p>
          <w:p w14:paraId="6B5D9712" w14:textId="77777777" w:rsidR="00935BB6" w:rsidRDefault="009B113F">
            <w:pPr>
              <w:pStyle w:val="TableParagraph"/>
              <w:spacing w:before="59"/>
              <w:ind w:left="107" w:right="210"/>
              <w:rPr>
                <w:sz w:val="20"/>
              </w:rPr>
            </w:pPr>
            <w:r>
              <w:rPr>
                <w:sz w:val="20"/>
              </w:rPr>
              <w:t xml:space="preserve">How are </w:t>
            </w:r>
            <w:r>
              <w:rPr>
                <w:color w:val="FF0000"/>
                <w:sz w:val="20"/>
              </w:rPr>
              <w:t xml:space="preserve">equity-priority buildings </w:t>
            </w:r>
            <w:r>
              <w:rPr>
                <w:sz w:val="20"/>
              </w:rPr>
              <w:t>included and supported in decarbonization</w:t>
            </w:r>
            <w:r>
              <w:rPr>
                <w:spacing w:val="-14"/>
                <w:sz w:val="20"/>
              </w:rPr>
              <w:t xml:space="preserve"> </w:t>
            </w:r>
            <w:r>
              <w:rPr>
                <w:sz w:val="20"/>
              </w:rPr>
              <w:t>efforts? How</w:t>
            </w:r>
            <w:r>
              <w:rPr>
                <w:spacing w:val="-9"/>
                <w:sz w:val="20"/>
              </w:rPr>
              <w:t xml:space="preserve"> </w:t>
            </w:r>
            <w:r>
              <w:rPr>
                <w:sz w:val="20"/>
              </w:rPr>
              <w:t>can</w:t>
            </w:r>
            <w:r>
              <w:rPr>
                <w:spacing w:val="-9"/>
                <w:sz w:val="20"/>
              </w:rPr>
              <w:t xml:space="preserve"> </w:t>
            </w:r>
            <w:r>
              <w:rPr>
                <w:sz w:val="20"/>
              </w:rPr>
              <w:t>compliance</w:t>
            </w:r>
            <w:r>
              <w:rPr>
                <w:spacing w:val="-9"/>
                <w:sz w:val="20"/>
              </w:rPr>
              <w:t xml:space="preserve"> </w:t>
            </w:r>
            <w:r>
              <w:rPr>
                <w:sz w:val="20"/>
              </w:rPr>
              <w:t xml:space="preserve">be </w:t>
            </w:r>
            <w:r>
              <w:rPr>
                <w:spacing w:val="-2"/>
                <w:sz w:val="20"/>
              </w:rPr>
              <w:t>eased?</w:t>
            </w:r>
          </w:p>
        </w:tc>
        <w:tc>
          <w:tcPr>
            <w:tcW w:w="341" w:type="dxa"/>
          </w:tcPr>
          <w:p w14:paraId="6B5D9713" w14:textId="77777777" w:rsidR="00935BB6" w:rsidRDefault="00935BB6">
            <w:pPr>
              <w:pStyle w:val="TableParagraph"/>
              <w:rPr>
                <w:rFonts w:ascii="Times New Roman"/>
              </w:rPr>
            </w:pPr>
          </w:p>
        </w:tc>
        <w:tc>
          <w:tcPr>
            <w:tcW w:w="2458" w:type="dxa"/>
            <w:shd w:val="clear" w:color="auto" w:fill="F1F1F1"/>
          </w:tcPr>
          <w:p w14:paraId="6B5D9714" w14:textId="77777777" w:rsidR="00935BB6" w:rsidRDefault="009B113F">
            <w:pPr>
              <w:pStyle w:val="TableParagraph"/>
              <w:spacing w:before="21"/>
              <w:ind w:left="107"/>
              <w:rPr>
                <w:b/>
              </w:rPr>
            </w:pPr>
            <w:r>
              <w:rPr>
                <w:b/>
                <w:color w:val="404040"/>
              </w:rPr>
              <w:t>Question</w:t>
            </w:r>
            <w:r>
              <w:rPr>
                <w:b/>
                <w:color w:val="404040"/>
                <w:spacing w:val="-4"/>
              </w:rPr>
              <w:t xml:space="preserve"> </w:t>
            </w:r>
            <w:r>
              <w:rPr>
                <w:b/>
                <w:color w:val="404040"/>
                <w:spacing w:val="-10"/>
              </w:rPr>
              <w:t>2</w:t>
            </w:r>
          </w:p>
          <w:p w14:paraId="6B5D9715" w14:textId="77777777" w:rsidR="00935BB6" w:rsidRDefault="009B113F">
            <w:pPr>
              <w:pStyle w:val="TableParagraph"/>
              <w:spacing w:before="59"/>
              <w:ind w:left="107" w:right="210"/>
              <w:rPr>
                <w:sz w:val="20"/>
              </w:rPr>
            </w:pPr>
            <w:r>
              <w:rPr>
                <w:sz w:val="20"/>
              </w:rPr>
              <w:t xml:space="preserve">How are </w:t>
            </w:r>
            <w:r>
              <w:rPr>
                <w:color w:val="FF0000"/>
                <w:sz w:val="20"/>
              </w:rPr>
              <w:t xml:space="preserve">ADUs and </w:t>
            </w:r>
            <w:r>
              <w:rPr>
                <w:color w:val="FF0000"/>
                <w:spacing w:val="-2"/>
                <w:sz w:val="20"/>
              </w:rPr>
              <w:t xml:space="preserve">manufactured/mobile </w:t>
            </w:r>
            <w:r>
              <w:rPr>
                <w:color w:val="FF0000"/>
                <w:sz w:val="20"/>
              </w:rPr>
              <w:t xml:space="preserve">homes </w:t>
            </w:r>
            <w:r>
              <w:rPr>
                <w:sz w:val="20"/>
              </w:rPr>
              <w:t xml:space="preserve">included in </w:t>
            </w:r>
            <w:r>
              <w:rPr>
                <w:spacing w:val="-2"/>
                <w:sz w:val="20"/>
              </w:rPr>
              <w:t>performance requirements?</w:t>
            </w:r>
          </w:p>
        </w:tc>
        <w:tc>
          <w:tcPr>
            <w:tcW w:w="344" w:type="dxa"/>
          </w:tcPr>
          <w:p w14:paraId="6B5D9716" w14:textId="77777777" w:rsidR="00935BB6" w:rsidRDefault="00935BB6">
            <w:pPr>
              <w:pStyle w:val="TableParagraph"/>
              <w:rPr>
                <w:rFonts w:ascii="Times New Roman"/>
              </w:rPr>
            </w:pPr>
          </w:p>
        </w:tc>
        <w:tc>
          <w:tcPr>
            <w:tcW w:w="2458" w:type="dxa"/>
            <w:shd w:val="clear" w:color="auto" w:fill="F1F1F1"/>
          </w:tcPr>
          <w:p w14:paraId="6B5D9717" w14:textId="77777777" w:rsidR="00935BB6" w:rsidRDefault="009B113F">
            <w:pPr>
              <w:pStyle w:val="TableParagraph"/>
              <w:spacing w:before="21"/>
              <w:ind w:left="106"/>
              <w:rPr>
                <w:b/>
              </w:rPr>
            </w:pPr>
            <w:r>
              <w:rPr>
                <w:b/>
                <w:color w:val="404040"/>
              </w:rPr>
              <w:t>Question</w:t>
            </w:r>
            <w:r>
              <w:rPr>
                <w:b/>
                <w:color w:val="404040"/>
                <w:spacing w:val="-4"/>
              </w:rPr>
              <w:t xml:space="preserve"> </w:t>
            </w:r>
            <w:r>
              <w:rPr>
                <w:b/>
                <w:color w:val="404040"/>
                <w:spacing w:val="-10"/>
              </w:rPr>
              <w:t>3</w:t>
            </w:r>
          </w:p>
          <w:p w14:paraId="6B5D9718" w14:textId="77777777" w:rsidR="00935BB6" w:rsidRDefault="009B113F">
            <w:pPr>
              <w:pStyle w:val="TableParagraph"/>
              <w:spacing w:before="59"/>
              <w:ind w:left="106"/>
              <w:rPr>
                <w:sz w:val="20"/>
              </w:rPr>
            </w:pPr>
            <w:r>
              <w:rPr>
                <w:color w:val="404040"/>
                <w:sz w:val="20"/>
              </w:rPr>
              <w:t>What are examples of addressing the unique needs</w:t>
            </w:r>
            <w:r>
              <w:rPr>
                <w:color w:val="404040"/>
                <w:spacing w:val="-9"/>
                <w:sz w:val="20"/>
              </w:rPr>
              <w:t xml:space="preserve"> </w:t>
            </w:r>
            <w:r>
              <w:rPr>
                <w:color w:val="404040"/>
                <w:sz w:val="20"/>
              </w:rPr>
              <w:t>of</w:t>
            </w:r>
            <w:r>
              <w:rPr>
                <w:color w:val="404040"/>
                <w:spacing w:val="-12"/>
                <w:sz w:val="20"/>
              </w:rPr>
              <w:t xml:space="preserve"> </w:t>
            </w:r>
            <w:r>
              <w:rPr>
                <w:color w:val="FF0000"/>
                <w:sz w:val="20"/>
              </w:rPr>
              <w:t>mom</w:t>
            </w:r>
            <w:r>
              <w:rPr>
                <w:color w:val="FF0000"/>
                <w:spacing w:val="-11"/>
                <w:sz w:val="20"/>
              </w:rPr>
              <w:t xml:space="preserve"> </w:t>
            </w:r>
            <w:r>
              <w:rPr>
                <w:color w:val="FF0000"/>
                <w:sz w:val="20"/>
              </w:rPr>
              <w:t>and</w:t>
            </w:r>
            <w:r>
              <w:rPr>
                <w:color w:val="FF0000"/>
                <w:spacing w:val="-11"/>
                <w:sz w:val="20"/>
              </w:rPr>
              <w:t xml:space="preserve"> </w:t>
            </w:r>
            <w:r>
              <w:rPr>
                <w:color w:val="FF0000"/>
                <w:sz w:val="20"/>
              </w:rPr>
              <w:t xml:space="preserve">pop landlords </w:t>
            </w:r>
            <w:r>
              <w:rPr>
                <w:color w:val="404040"/>
                <w:sz w:val="20"/>
              </w:rPr>
              <w:t xml:space="preserve">vs. bigger </w:t>
            </w:r>
            <w:r>
              <w:rPr>
                <w:color w:val="404040"/>
                <w:spacing w:val="-2"/>
                <w:sz w:val="20"/>
              </w:rPr>
              <w:t>landlords?</w:t>
            </w:r>
          </w:p>
        </w:tc>
        <w:tc>
          <w:tcPr>
            <w:tcW w:w="344" w:type="dxa"/>
          </w:tcPr>
          <w:p w14:paraId="6B5D9719" w14:textId="77777777" w:rsidR="00935BB6" w:rsidRDefault="00935BB6">
            <w:pPr>
              <w:pStyle w:val="TableParagraph"/>
              <w:rPr>
                <w:rFonts w:ascii="Times New Roman"/>
              </w:rPr>
            </w:pPr>
          </w:p>
        </w:tc>
        <w:tc>
          <w:tcPr>
            <w:tcW w:w="2458" w:type="dxa"/>
            <w:shd w:val="clear" w:color="auto" w:fill="F1F1F1"/>
          </w:tcPr>
          <w:p w14:paraId="6B5D971A" w14:textId="77777777" w:rsidR="00935BB6" w:rsidRDefault="009B113F">
            <w:pPr>
              <w:pStyle w:val="TableParagraph"/>
              <w:spacing w:before="21"/>
              <w:ind w:left="104"/>
              <w:rPr>
                <w:b/>
              </w:rPr>
            </w:pPr>
            <w:r>
              <w:rPr>
                <w:b/>
                <w:color w:val="404040"/>
              </w:rPr>
              <w:t>Question</w:t>
            </w:r>
            <w:r>
              <w:rPr>
                <w:b/>
                <w:color w:val="404040"/>
                <w:spacing w:val="-4"/>
              </w:rPr>
              <w:t xml:space="preserve"> </w:t>
            </w:r>
            <w:r>
              <w:rPr>
                <w:b/>
                <w:color w:val="404040"/>
                <w:spacing w:val="-10"/>
              </w:rPr>
              <w:t>4</w:t>
            </w:r>
          </w:p>
          <w:p w14:paraId="6B5D971B" w14:textId="77777777" w:rsidR="00935BB6" w:rsidRDefault="009B113F">
            <w:pPr>
              <w:pStyle w:val="TableParagraph"/>
              <w:spacing w:before="59"/>
              <w:ind w:left="104" w:right="210"/>
              <w:rPr>
                <w:sz w:val="20"/>
              </w:rPr>
            </w:pPr>
            <w:r>
              <w:rPr>
                <w:color w:val="404040"/>
                <w:sz w:val="20"/>
              </w:rPr>
              <w:t xml:space="preserve">Are there any gaps in existing </w:t>
            </w:r>
            <w:r>
              <w:rPr>
                <w:color w:val="FF0000"/>
                <w:sz w:val="20"/>
              </w:rPr>
              <w:t xml:space="preserve">eviction prevention </w:t>
            </w:r>
            <w:r>
              <w:rPr>
                <w:color w:val="404040"/>
                <w:sz w:val="20"/>
              </w:rPr>
              <w:t>that can be considered</w:t>
            </w:r>
            <w:r>
              <w:rPr>
                <w:color w:val="404040"/>
                <w:spacing w:val="-14"/>
                <w:sz w:val="20"/>
              </w:rPr>
              <w:t xml:space="preserve"> </w:t>
            </w:r>
            <w:r>
              <w:rPr>
                <w:color w:val="404040"/>
                <w:sz w:val="20"/>
              </w:rPr>
              <w:t>in</w:t>
            </w:r>
            <w:r>
              <w:rPr>
                <w:color w:val="404040"/>
                <w:spacing w:val="-14"/>
                <w:sz w:val="20"/>
              </w:rPr>
              <w:t xml:space="preserve"> </w:t>
            </w:r>
            <w:r>
              <w:rPr>
                <w:color w:val="404040"/>
                <w:sz w:val="20"/>
              </w:rPr>
              <w:t>relation</w:t>
            </w:r>
            <w:r>
              <w:rPr>
                <w:color w:val="404040"/>
                <w:spacing w:val="-12"/>
                <w:sz w:val="20"/>
              </w:rPr>
              <w:t xml:space="preserve"> </w:t>
            </w:r>
            <w:r>
              <w:rPr>
                <w:color w:val="404040"/>
                <w:sz w:val="20"/>
              </w:rPr>
              <w:t xml:space="preserve">to </w:t>
            </w:r>
            <w:r>
              <w:rPr>
                <w:color w:val="404040"/>
                <w:spacing w:val="-2"/>
                <w:sz w:val="20"/>
              </w:rPr>
              <w:t>decarbonization?</w:t>
            </w:r>
          </w:p>
        </w:tc>
      </w:tr>
    </w:tbl>
    <w:p w14:paraId="6B5D971D" w14:textId="77777777" w:rsidR="00935BB6" w:rsidRDefault="00935BB6">
      <w:pPr>
        <w:pStyle w:val="BodyText"/>
        <w:spacing w:before="45"/>
      </w:pPr>
    </w:p>
    <w:p w14:paraId="6B5D971E" w14:textId="77777777" w:rsidR="00935BB6" w:rsidRDefault="009B113F">
      <w:pPr>
        <w:pStyle w:val="Heading2"/>
        <w:numPr>
          <w:ilvl w:val="0"/>
          <w:numId w:val="11"/>
        </w:numPr>
        <w:tabs>
          <w:tab w:val="left" w:pos="720"/>
        </w:tabs>
        <w:ind w:right="546"/>
      </w:pPr>
      <w:bookmarkStart w:id="74" w:name="_bookmark51"/>
      <w:bookmarkStart w:id="75" w:name="1._How_are_equity-priority_buildings_inc"/>
      <w:bookmarkEnd w:id="74"/>
      <w:bookmarkEnd w:id="75"/>
      <w:r>
        <w:rPr>
          <w:color w:val="E61E28"/>
        </w:rPr>
        <w:t>How</w:t>
      </w:r>
      <w:r>
        <w:rPr>
          <w:color w:val="E61E28"/>
          <w:spacing w:val="-3"/>
        </w:rPr>
        <w:t xml:space="preserve"> </w:t>
      </w:r>
      <w:r>
        <w:rPr>
          <w:color w:val="E61E28"/>
        </w:rPr>
        <w:t>are</w:t>
      </w:r>
      <w:r>
        <w:rPr>
          <w:color w:val="E61E28"/>
          <w:spacing w:val="-5"/>
        </w:rPr>
        <w:t xml:space="preserve"> </w:t>
      </w:r>
      <w:r>
        <w:rPr>
          <w:color w:val="E61E28"/>
        </w:rPr>
        <w:t>equity-priority</w:t>
      </w:r>
      <w:r>
        <w:rPr>
          <w:color w:val="E61E28"/>
          <w:spacing w:val="-3"/>
        </w:rPr>
        <w:t xml:space="preserve"> </w:t>
      </w:r>
      <w:r>
        <w:rPr>
          <w:color w:val="E61E28"/>
        </w:rPr>
        <w:t>buildings</w:t>
      </w:r>
      <w:r>
        <w:rPr>
          <w:color w:val="E61E28"/>
          <w:spacing w:val="-3"/>
        </w:rPr>
        <w:t xml:space="preserve"> </w:t>
      </w:r>
      <w:r>
        <w:rPr>
          <w:color w:val="E61E28"/>
        </w:rPr>
        <w:t>included</w:t>
      </w:r>
      <w:r>
        <w:rPr>
          <w:color w:val="E61E28"/>
          <w:spacing w:val="-7"/>
        </w:rPr>
        <w:t xml:space="preserve"> </w:t>
      </w:r>
      <w:r>
        <w:rPr>
          <w:color w:val="E61E28"/>
        </w:rPr>
        <w:t>and</w:t>
      </w:r>
      <w:r>
        <w:rPr>
          <w:color w:val="E61E28"/>
          <w:spacing w:val="-4"/>
        </w:rPr>
        <w:t xml:space="preserve"> </w:t>
      </w:r>
      <w:r>
        <w:rPr>
          <w:color w:val="E61E28"/>
        </w:rPr>
        <w:t>supported</w:t>
      </w:r>
      <w:r>
        <w:rPr>
          <w:color w:val="E61E28"/>
          <w:spacing w:val="-4"/>
        </w:rPr>
        <w:t xml:space="preserve"> </w:t>
      </w:r>
      <w:r>
        <w:rPr>
          <w:color w:val="E61E28"/>
        </w:rPr>
        <w:t>in</w:t>
      </w:r>
      <w:r>
        <w:rPr>
          <w:color w:val="E61E28"/>
          <w:spacing w:val="-4"/>
        </w:rPr>
        <w:t xml:space="preserve"> </w:t>
      </w:r>
      <w:r>
        <w:rPr>
          <w:color w:val="E61E28"/>
        </w:rPr>
        <w:t>decarbonization</w:t>
      </w:r>
      <w:r>
        <w:rPr>
          <w:color w:val="E61E28"/>
          <w:spacing w:val="-4"/>
        </w:rPr>
        <w:t xml:space="preserve"> </w:t>
      </w:r>
      <w:r>
        <w:rPr>
          <w:color w:val="E61E28"/>
        </w:rPr>
        <w:t>efforts?</w:t>
      </w:r>
      <w:r>
        <w:rPr>
          <w:color w:val="E61E28"/>
          <w:spacing w:val="-4"/>
        </w:rPr>
        <w:t xml:space="preserve"> </w:t>
      </w:r>
      <w:r>
        <w:rPr>
          <w:color w:val="E61E28"/>
        </w:rPr>
        <w:t>How can compliance be eased?</w:t>
      </w:r>
    </w:p>
    <w:p w14:paraId="6B5D971F" w14:textId="77777777" w:rsidR="00935BB6" w:rsidRDefault="009B113F">
      <w:pPr>
        <w:pStyle w:val="BodyText"/>
        <w:spacing w:before="82"/>
        <w:ind w:left="360"/>
      </w:pPr>
      <w:r>
        <w:rPr>
          <w:color w:val="E61E28"/>
        </w:rPr>
        <w:t>Equity-Priority</w:t>
      </w:r>
      <w:r>
        <w:rPr>
          <w:color w:val="E61E28"/>
          <w:spacing w:val="-6"/>
        </w:rPr>
        <w:t xml:space="preserve"> </w:t>
      </w:r>
      <w:r>
        <w:rPr>
          <w:color w:val="E61E28"/>
          <w:spacing w:val="-2"/>
        </w:rPr>
        <w:t>Buildings</w:t>
      </w:r>
    </w:p>
    <w:p w14:paraId="6B5D9720" w14:textId="77777777" w:rsidR="00935BB6" w:rsidRDefault="009B113F">
      <w:pPr>
        <w:pStyle w:val="BodyText"/>
        <w:spacing w:before="161" w:line="237" w:lineRule="auto"/>
        <w:ind w:left="359" w:right="380"/>
      </w:pPr>
      <w:r>
        <w:t>Identifying</w:t>
      </w:r>
      <w:r>
        <w:rPr>
          <w:spacing w:val="-4"/>
        </w:rPr>
        <w:t xml:space="preserve"> </w:t>
      </w:r>
      <w:r>
        <w:t>equity-priority</w:t>
      </w:r>
      <w:r>
        <w:rPr>
          <w:spacing w:val="-3"/>
        </w:rPr>
        <w:t xml:space="preserve"> </w:t>
      </w:r>
      <w:r>
        <w:t>buildings</w:t>
      </w:r>
      <w:r>
        <w:rPr>
          <w:spacing w:val="-3"/>
        </w:rPr>
        <w:t xml:space="preserve"> </w:t>
      </w:r>
      <w:r>
        <w:t>is</w:t>
      </w:r>
      <w:r>
        <w:rPr>
          <w:spacing w:val="-3"/>
        </w:rPr>
        <w:t xml:space="preserve"> </w:t>
      </w:r>
      <w:r>
        <w:t>an</w:t>
      </w:r>
      <w:r>
        <w:rPr>
          <w:spacing w:val="-2"/>
        </w:rPr>
        <w:t xml:space="preserve"> </w:t>
      </w:r>
      <w:r>
        <w:t>essential</w:t>
      </w:r>
      <w:r>
        <w:rPr>
          <w:spacing w:val="-3"/>
        </w:rPr>
        <w:t xml:space="preserve"> </w:t>
      </w:r>
      <w:r>
        <w:t>first</w:t>
      </w:r>
      <w:r>
        <w:rPr>
          <w:spacing w:val="-2"/>
        </w:rPr>
        <w:t xml:space="preserve"> </w:t>
      </w:r>
      <w:r>
        <w:t>step</w:t>
      </w:r>
      <w:r>
        <w:rPr>
          <w:spacing w:val="-2"/>
        </w:rPr>
        <w:t xml:space="preserve"> </w:t>
      </w:r>
      <w:r>
        <w:t>in</w:t>
      </w:r>
      <w:r>
        <w:rPr>
          <w:spacing w:val="-4"/>
        </w:rPr>
        <w:t xml:space="preserve"> </w:t>
      </w:r>
      <w:r>
        <w:t>decarbonization</w:t>
      </w:r>
      <w:r>
        <w:rPr>
          <w:spacing w:val="-2"/>
        </w:rPr>
        <w:t xml:space="preserve"> </w:t>
      </w:r>
      <w:r>
        <w:t>for</w:t>
      </w:r>
      <w:r>
        <w:rPr>
          <w:spacing w:val="-4"/>
        </w:rPr>
        <w:t xml:space="preserve"> </w:t>
      </w:r>
      <w:r>
        <w:t>all.</w:t>
      </w:r>
      <w:r>
        <w:rPr>
          <w:spacing w:val="-2"/>
        </w:rPr>
        <w:t xml:space="preserve"> </w:t>
      </w:r>
      <w:r>
        <w:t>For</w:t>
      </w:r>
      <w:r>
        <w:rPr>
          <w:spacing w:val="-6"/>
        </w:rPr>
        <w:t xml:space="preserve"> </w:t>
      </w:r>
      <w:r>
        <w:t>this</w:t>
      </w:r>
      <w:r>
        <w:rPr>
          <w:spacing w:val="-3"/>
        </w:rPr>
        <w:t xml:space="preserve"> </w:t>
      </w:r>
      <w:r>
        <w:t>analysis, equity-priority buildings are defined as affordable housing and human service providers, consistent with PACE guidelines.</w:t>
      </w:r>
      <w:hyperlink w:anchor="_bookmark52" w:history="1">
        <w:r>
          <w:rPr>
            <w:position w:val="8"/>
            <w:sz w:val="16"/>
          </w:rPr>
          <w:t>45</w:t>
        </w:r>
      </w:hyperlink>
      <w:r>
        <w:rPr>
          <w:spacing w:val="34"/>
          <w:position w:val="8"/>
          <w:sz w:val="16"/>
        </w:rPr>
        <w:t xml:space="preserve"> </w:t>
      </w:r>
      <w:r>
        <w:t>However, different jurisdictions have various methods for defining equity-priority, analyzing specific challenges or vulnerabilities in an area.</w:t>
      </w:r>
    </w:p>
    <w:p w14:paraId="6B5D9721" w14:textId="77777777" w:rsidR="00935BB6" w:rsidRDefault="009B113F">
      <w:pPr>
        <w:pStyle w:val="BodyText"/>
        <w:spacing w:before="164"/>
        <w:ind w:left="360" w:right="414"/>
      </w:pPr>
      <w:r>
        <w:t>Policies that require or trigger retrofit, such as BPS, can pose a financial burden to equity-priority buildings, potentially exacerbating existing resource challenges. When creating decarbonization policies,</w:t>
      </w:r>
      <w:r>
        <w:rPr>
          <w:spacing w:val="-2"/>
        </w:rPr>
        <w:t xml:space="preserve"> </w:t>
      </w:r>
      <w:r>
        <w:t>it</w:t>
      </w:r>
      <w:r>
        <w:rPr>
          <w:spacing w:val="-2"/>
        </w:rPr>
        <w:t xml:space="preserve"> </w:t>
      </w:r>
      <w:r>
        <w:t>is</w:t>
      </w:r>
      <w:r>
        <w:rPr>
          <w:spacing w:val="-3"/>
        </w:rPr>
        <w:t xml:space="preserve"> </w:t>
      </w:r>
      <w:r>
        <w:t>essential</w:t>
      </w:r>
      <w:r>
        <w:rPr>
          <w:spacing w:val="-6"/>
        </w:rPr>
        <w:t xml:space="preserve"> </w:t>
      </w:r>
      <w:r>
        <w:t>programs</w:t>
      </w:r>
      <w:r>
        <w:rPr>
          <w:spacing w:val="-3"/>
        </w:rPr>
        <w:t xml:space="preserve"> </w:t>
      </w:r>
      <w:r>
        <w:t>are</w:t>
      </w:r>
      <w:r>
        <w:rPr>
          <w:spacing w:val="-2"/>
        </w:rPr>
        <w:t xml:space="preserve"> </w:t>
      </w:r>
      <w:r>
        <w:t>created</w:t>
      </w:r>
      <w:r>
        <w:rPr>
          <w:spacing w:val="-2"/>
        </w:rPr>
        <w:t xml:space="preserve"> </w:t>
      </w:r>
      <w:r>
        <w:t>financially</w:t>
      </w:r>
      <w:r>
        <w:rPr>
          <w:spacing w:val="-3"/>
        </w:rPr>
        <w:t xml:space="preserve"> </w:t>
      </w:r>
      <w:r>
        <w:t>and</w:t>
      </w:r>
      <w:r>
        <w:rPr>
          <w:spacing w:val="-2"/>
        </w:rPr>
        <w:t xml:space="preserve"> </w:t>
      </w:r>
      <w:r>
        <w:t>technically</w:t>
      </w:r>
      <w:r>
        <w:rPr>
          <w:spacing w:val="-3"/>
        </w:rPr>
        <w:t xml:space="preserve"> </w:t>
      </w:r>
      <w:r>
        <w:t>support</w:t>
      </w:r>
      <w:r>
        <w:rPr>
          <w:spacing w:val="-5"/>
        </w:rPr>
        <w:t xml:space="preserve"> </w:t>
      </w:r>
      <w:r>
        <w:t>the</w:t>
      </w:r>
      <w:r>
        <w:rPr>
          <w:spacing w:val="-4"/>
        </w:rPr>
        <w:t xml:space="preserve"> </w:t>
      </w:r>
      <w:r>
        <w:t>decarbonization</w:t>
      </w:r>
      <w:r>
        <w:rPr>
          <w:spacing w:val="-4"/>
        </w:rPr>
        <w:t xml:space="preserve"> </w:t>
      </w:r>
      <w:r>
        <w:t>of equity-priority buildings.</w:t>
      </w:r>
    </w:p>
    <w:p w14:paraId="6B5D9722" w14:textId="77777777" w:rsidR="00935BB6" w:rsidRDefault="00935BB6">
      <w:pPr>
        <w:pStyle w:val="BodyText"/>
        <w:spacing w:before="46"/>
      </w:pPr>
    </w:p>
    <w:p w14:paraId="6B5D9723" w14:textId="77777777" w:rsidR="00935BB6" w:rsidRDefault="009B113F">
      <w:pPr>
        <w:pStyle w:val="BodyText"/>
        <w:ind w:left="360"/>
      </w:pPr>
      <w:r>
        <w:rPr>
          <w:color w:val="E61E28"/>
        </w:rPr>
        <w:t>Boulder</w:t>
      </w:r>
      <w:r>
        <w:rPr>
          <w:color w:val="E61E28"/>
          <w:spacing w:val="-4"/>
        </w:rPr>
        <w:t xml:space="preserve"> </w:t>
      </w:r>
      <w:r>
        <w:rPr>
          <w:color w:val="E61E28"/>
          <w:spacing w:val="-2"/>
        </w:rPr>
        <w:t>Context</w:t>
      </w:r>
    </w:p>
    <w:p w14:paraId="6B5D9724" w14:textId="77777777" w:rsidR="00935BB6" w:rsidRDefault="009B113F">
      <w:pPr>
        <w:pStyle w:val="BodyText"/>
        <w:spacing w:before="29"/>
        <w:ind w:left="360" w:right="388"/>
      </w:pPr>
      <w:r>
        <w:t>The PACE equity-priority building types are mapped to select building categories considered for the decarbonization</w:t>
      </w:r>
      <w:r>
        <w:rPr>
          <w:spacing w:val="-3"/>
        </w:rPr>
        <w:t xml:space="preserve"> </w:t>
      </w:r>
      <w:r>
        <w:t>study.</w:t>
      </w:r>
      <w:r>
        <w:rPr>
          <w:spacing w:val="-5"/>
        </w:rPr>
        <w:t xml:space="preserve"> </w:t>
      </w:r>
      <w:r>
        <w:t>These</w:t>
      </w:r>
      <w:r>
        <w:rPr>
          <w:spacing w:val="-4"/>
        </w:rPr>
        <w:t xml:space="preserve"> </w:t>
      </w:r>
      <w:r>
        <w:t>assumptions</w:t>
      </w:r>
      <w:r>
        <w:rPr>
          <w:spacing w:val="-3"/>
        </w:rPr>
        <w:t xml:space="preserve"> </w:t>
      </w:r>
      <w:r>
        <w:t>resulted</w:t>
      </w:r>
      <w:r>
        <w:rPr>
          <w:spacing w:val="-3"/>
        </w:rPr>
        <w:t xml:space="preserve"> </w:t>
      </w:r>
      <w:r>
        <w:t>in</w:t>
      </w:r>
      <w:r>
        <w:rPr>
          <w:spacing w:val="-3"/>
        </w:rPr>
        <w:t xml:space="preserve"> </w:t>
      </w:r>
      <w:r>
        <w:t>159</w:t>
      </w:r>
      <w:r>
        <w:rPr>
          <w:spacing w:val="-3"/>
        </w:rPr>
        <w:t xml:space="preserve"> </w:t>
      </w:r>
      <w:r>
        <w:t>Boulder</w:t>
      </w:r>
      <w:r>
        <w:rPr>
          <w:spacing w:val="-4"/>
        </w:rPr>
        <w:t xml:space="preserve"> </w:t>
      </w:r>
      <w:r>
        <w:t>commercial</w:t>
      </w:r>
      <w:r>
        <w:rPr>
          <w:spacing w:val="-3"/>
        </w:rPr>
        <w:t xml:space="preserve"> </w:t>
      </w:r>
      <w:r>
        <w:t>buildings</w:t>
      </w:r>
      <w:r>
        <w:rPr>
          <w:spacing w:val="-3"/>
        </w:rPr>
        <w:t xml:space="preserve"> </w:t>
      </w:r>
      <w:r>
        <w:t>classified</w:t>
      </w:r>
      <w:r>
        <w:rPr>
          <w:spacing w:val="-4"/>
        </w:rPr>
        <w:t xml:space="preserve"> </w:t>
      </w:r>
      <w:r>
        <w:t>as equity-priority, or around 5% of all commercial buildings.</w:t>
      </w:r>
    </w:p>
    <w:p w14:paraId="6B5D9725" w14:textId="77777777" w:rsidR="00935BB6" w:rsidRDefault="009B113F">
      <w:pPr>
        <w:pStyle w:val="BodyText"/>
        <w:spacing w:before="158"/>
        <w:ind w:left="360" w:right="360"/>
      </w:pPr>
      <w:r>
        <w:t>In</w:t>
      </w:r>
      <w:r>
        <w:rPr>
          <w:spacing w:val="-1"/>
        </w:rPr>
        <w:t xml:space="preserve"> </w:t>
      </w:r>
      <w:r>
        <w:t>addition</w:t>
      </w:r>
      <w:r>
        <w:rPr>
          <w:spacing w:val="-3"/>
        </w:rPr>
        <w:t xml:space="preserve"> </w:t>
      </w:r>
      <w:r>
        <w:t>to</w:t>
      </w:r>
      <w:r>
        <w:rPr>
          <w:spacing w:val="-3"/>
        </w:rPr>
        <w:t xml:space="preserve"> </w:t>
      </w:r>
      <w:r>
        <w:t>PACE</w:t>
      </w:r>
      <w:r>
        <w:rPr>
          <w:spacing w:val="-4"/>
        </w:rPr>
        <w:t xml:space="preserve"> </w:t>
      </w:r>
      <w:r>
        <w:t>equity-priority</w:t>
      </w:r>
      <w:r>
        <w:rPr>
          <w:spacing w:val="-2"/>
        </w:rPr>
        <w:t xml:space="preserve"> </w:t>
      </w:r>
      <w:r>
        <w:t>buildings,</w:t>
      </w:r>
      <w:r>
        <w:rPr>
          <w:spacing w:val="-1"/>
        </w:rPr>
        <w:t xml:space="preserve"> </w:t>
      </w:r>
      <w:r>
        <w:t>in</w:t>
      </w:r>
      <w:r>
        <w:rPr>
          <w:spacing w:val="-1"/>
        </w:rPr>
        <w:t xml:space="preserve"> </w:t>
      </w:r>
      <w:r>
        <w:t>Boulder,</w:t>
      </w:r>
      <w:r>
        <w:rPr>
          <w:spacing w:val="-4"/>
        </w:rPr>
        <w:t xml:space="preserve"> </w:t>
      </w:r>
      <w:r>
        <w:t>decarbonization</w:t>
      </w:r>
      <w:r>
        <w:rPr>
          <w:spacing w:val="-3"/>
        </w:rPr>
        <w:t xml:space="preserve"> </w:t>
      </w:r>
      <w:r>
        <w:t>may</w:t>
      </w:r>
      <w:r>
        <w:rPr>
          <w:spacing w:val="-4"/>
        </w:rPr>
        <w:t xml:space="preserve"> </w:t>
      </w:r>
      <w:r>
        <w:t>be</w:t>
      </w:r>
      <w:r>
        <w:rPr>
          <w:spacing w:val="-4"/>
        </w:rPr>
        <w:t xml:space="preserve"> </w:t>
      </w:r>
      <w:r>
        <w:t>also</w:t>
      </w:r>
      <w:r>
        <w:rPr>
          <w:spacing w:val="-3"/>
        </w:rPr>
        <w:t xml:space="preserve"> </w:t>
      </w:r>
      <w:r>
        <w:t>more</w:t>
      </w:r>
      <w:r>
        <w:rPr>
          <w:spacing w:val="-1"/>
        </w:rPr>
        <w:t xml:space="preserve"> </w:t>
      </w:r>
      <w:r>
        <w:t>difficult</w:t>
      </w:r>
      <w:r>
        <w:rPr>
          <w:spacing w:val="-4"/>
        </w:rPr>
        <w:t xml:space="preserve"> </w:t>
      </w:r>
      <w:r>
        <w:t>for accessory dwelling units (ADUs), manufactured homes, affordable housing, rental buildings, and buildings owned by mom-and-pop landlords. Owners of these buildings may not have the resources needed to retrofit their buildings or afford compliance fees. Moreover, tenants of these buildings may struggle to afford the rent increases that can result from building retrofit.</w:t>
      </w:r>
    </w:p>
    <w:p w14:paraId="6B5D9726" w14:textId="77777777" w:rsidR="00935BB6" w:rsidRDefault="009B113F">
      <w:pPr>
        <w:pStyle w:val="BodyText"/>
        <w:spacing w:before="161"/>
        <w:ind w:left="360" w:right="380"/>
      </w:pPr>
      <w:r>
        <w:t>Other</w:t>
      </w:r>
      <w:r>
        <w:rPr>
          <w:spacing w:val="-4"/>
        </w:rPr>
        <w:t xml:space="preserve"> </w:t>
      </w:r>
      <w:r>
        <w:t>cities</w:t>
      </w:r>
      <w:r>
        <w:rPr>
          <w:spacing w:val="-5"/>
        </w:rPr>
        <w:t xml:space="preserve"> </w:t>
      </w:r>
      <w:r>
        <w:t>are</w:t>
      </w:r>
      <w:r>
        <w:rPr>
          <w:spacing w:val="-4"/>
        </w:rPr>
        <w:t xml:space="preserve"> </w:t>
      </w:r>
      <w:r>
        <w:t>developing</w:t>
      </w:r>
      <w:r>
        <w:rPr>
          <w:spacing w:val="-2"/>
        </w:rPr>
        <w:t xml:space="preserve"> </w:t>
      </w:r>
      <w:r>
        <w:t>technical</w:t>
      </w:r>
      <w:r>
        <w:rPr>
          <w:spacing w:val="-4"/>
        </w:rPr>
        <w:t xml:space="preserve"> </w:t>
      </w:r>
      <w:r>
        <w:t>assistance</w:t>
      </w:r>
      <w:r>
        <w:rPr>
          <w:spacing w:val="-2"/>
        </w:rPr>
        <w:t xml:space="preserve"> </w:t>
      </w:r>
      <w:r>
        <w:t>and</w:t>
      </w:r>
      <w:r>
        <w:rPr>
          <w:spacing w:val="-2"/>
        </w:rPr>
        <w:t xml:space="preserve"> </w:t>
      </w:r>
      <w:r>
        <w:t>energy-efficiency</w:t>
      </w:r>
      <w:r>
        <w:rPr>
          <w:spacing w:val="-3"/>
        </w:rPr>
        <w:t xml:space="preserve"> </w:t>
      </w:r>
      <w:r>
        <w:t>programs</w:t>
      </w:r>
      <w:r>
        <w:rPr>
          <w:spacing w:val="-3"/>
        </w:rPr>
        <w:t xml:space="preserve"> </w:t>
      </w:r>
      <w:r>
        <w:t>targeted</w:t>
      </w:r>
      <w:r>
        <w:rPr>
          <w:spacing w:val="-4"/>
        </w:rPr>
        <w:t xml:space="preserve"> </w:t>
      </w:r>
      <w:r>
        <w:t>at</w:t>
      </w:r>
      <w:r>
        <w:rPr>
          <w:spacing w:val="-2"/>
        </w:rPr>
        <w:t xml:space="preserve"> </w:t>
      </w:r>
      <w:r>
        <w:t>equity-priority buildings. Sometimes redirecting the funds from the noncompliance payments from BPS to these supportive programs.</w:t>
      </w:r>
    </w:p>
    <w:p w14:paraId="6B5D9727" w14:textId="77777777" w:rsidR="00935BB6" w:rsidRDefault="00935BB6">
      <w:pPr>
        <w:pStyle w:val="BodyText"/>
        <w:rPr>
          <w:sz w:val="20"/>
        </w:rPr>
      </w:pPr>
    </w:p>
    <w:p w14:paraId="6B5D9728" w14:textId="77777777" w:rsidR="00935BB6" w:rsidRDefault="00935BB6">
      <w:pPr>
        <w:pStyle w:val="BodyText"/>
        <w:rPr>
          <w:sz w:val="20"/>
        </w:rPr>
      </w:pPr>
    </w:p>
    <w:p w14:paraId="6B5D9729" w14:textId="77777777" w:rsidR="00935BB6" w:rsidRDefault="009B113F">
      <w:pPr>
        <w:pStyle w:val="BodyText"/>
        <w:spacing w:before="58"/>
        <w:rPr>
          <w:sz w:val="20"/>
        </w:rPr>
      </w:pPr>
      <w:r>
        <w:rPr>
          <w:noProof/>
          <w:sz w:val="20"/>
        </w:rPr>
        <mc:AlternateContent>
          <mc:Choice Requires="wps">
            <w:drawing>
              <wp:anchor distT="0" distB="0" distL="0" distR="0" simplePos="0" relativeHeight="487595008" behindDoc="1" locked="0" layoutInCell="1" allowOverlap="1" wp14:anchorId="6B5D9A57" wp14:editId="6B5D9A58">
                <wp:simplePos x="0" y="0"/>
                <wp:positionH relativeFrom="page">
                  <wp:posOffset>457200</wp:posOffset>
                </wp:positionH>
                <wp:positionV relativeFrom="paragraph">
                  <wp:posOffset>198677</wp:posOffset>
                </wp:positionV>
                <wp:extent cx="1828800"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EEB5A2" id="Graphic 17" o:spid="_x0000_s1026" style="position:absolute;margin-left:36pt;margin-top:15.65pt;width:2in;height:.6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" path="m1828800,l,,,7619r1828800,l1828800,xe" fillcolor="black" stroked="f">
                <v:path arrowok="t"/>
                <w10:wrap type="topAndBottom" anchorx="page"/>
              </v:shape>
            </w:pict>
          </mc:Fallback>
        </mc:AlternateContent>
      </w:r>
    </w:p>
    <w:p w14:paraId="6B5D972A" w14:textId="77777777" w:rsidR="00935BB6" w:rsidRDefault="00935BB6">
      <w:pPr>
        <w:pStyle w:val="BodyText"/>
        <w:spacing w:before="95"/>
        <w:rPr>
          <w:sz w:val="16"/>
        </w:rPr>
      </w:pPr>
    </w:p>
    <w:p w14:paraId="6B5D972B" w14:textId="77777777" w:rsidR="00935BB6" w:rsidRDefault="009B113F">
      <w:pPr>
        <w:ind w:left="360"/>
        <w:rPr>
          <w:sz w:val="16"/>
        </w:rPr>
      </w:pPr>
      <w:bookmarkStart w:id="76" w:name="_bookmark52"/>
      <w:bookmarkEnd w:id="76"/>
      <w:r>
        <w:rPr>
          <w:spacing w:val="-2"/>
          <w:sz w:val="16"/>
          <w:vertAlign w:val="superscript"/>
        </w:rPr>
        <w:t>45</w:t>
      </w:r>
      <w:r>
        <w:rPr>
          <w:spacing w:val="67"/>
          <w:w w:val="150"/>
          <w:sz w:val="16"/>
        </w:rPr>
        <w:t xml:space="preserve"> </w:t>
      </w:r>
      <w:hyperlink r:id="rId64" w:anchor="equity-priority">
        <w:r>
          <w:rPr>
            <w:spacing w:val="-2"/>
            <w:sz w:val="16"/>
            <w:u w:val="single"/>
          </w:rPr>
          <w:t>https://pacepartners.com/resources/for-property-owners-managers/#equity-priority</w:t>
        </w:r>
      </w:hyperlink>
    </w:p>
    <w:p w14:paraId="6B5D972C" w14:textId="77777777" w:rsidR="00935BB6" w:rsidRDefault="00935BB6">
      <w:pPr>
        <w:rPr>
          <w:sz w:val="16"/>
        </w:rPr>
        <w:sectPr w:rsidR="00935BB6">
          <w:pgSz w:w="12240" w:h="15840"/>
          <w:pgMar w:top="660" w:right="360" w:bottom="1240" w:left="360" w:header="0" w:footer="1047" w:gutter="0"/>
          <w:cols w:space="720"/>
        </w:sectPr>
      </w:pPr>
    </w:p>
    <w:p w14:paraId="6B5D972D" w14:textId="77777777" w:rsidR="00935BB6" w:rsidRDefault="009B113F">
      <w:pPr>
        <w:spacing w:before="79" w:after="55"/>
        <w:ind w:left="360"/>
        <w:rPr>
          <w:b/>
          <w:sz w:val="17"/>
        </w:rPr>
      </w:pPr>
      <w:r>
        <w:rPr>
          <w:b/>
          <w:color w:val="E61E28"/>
          <w:sz w:val="17"/>
        </w:rPr>
        <w:lastRenderedPageBreak/>
        <w:t>Table</w:t>
      </w:r>
      <w:r>
        <w:rPr>
          <w:b/>
          <w:color w:val="E61E28"/>
          <w:spacing w:val="-7"/>
          <w:sz w:val="17"/>
        </w:rPr>
        <w:t xml:space="preserve"> </w:t>
      </w:r>
      <w:r>
        <w:rPr>
          <w:b/>
          <w:color w:val="E61E28"/>
          <w:sz w:val="17"/>
        </w:rPr>
        <w:t>1.</w:t>
      </w:r>
      <w:r>
        <w:rPr>
          <w:b/>
          <w:color w:val="E61E28"/>
          <w:spacing w:val="-5"/>
          <w:sz w:val="17"/>
        </w:rPr>
        <w:t xml:space="preserve"> </w:t>
      </w:r>
      <w:r>
        <w:rPr>
          <w:b/>
          <w:color w:val="E61E28"/>
          <w:sz w:val="17"/>
        </w:rPr>
        <w:t>Correlation</w:t>
      </w:r>
      <w:r>
        <w:rPr>
          <w:b/>
          <w:color w:val="E61E28"/>
          <w:spacing w:val="-4"/>
          <w:sz w:val="17"/>
        </w:rPr>
        <w:t xml:space="preserve"> </w:t>
      </w:r>
      <w:r>
        <w:rPr>
          <w:b/>
          <w:color w:val="E61E28"/>
          <w:sz w:val="17"/>
        </w:rPr>
        <w:t>of</w:t>
      </w:r>
      <w:r>
        <w:rPr>
          <w:b/>
          <w:color w:val="E61E28"/>
          <w:spacing w:val="-3"/>
          <w:sz w:val="17"/>
        </w:rPr>
        <w:t xml:space="preserve"> </w:t>
      </w:r>
      <w:r>
        <w:rPr>
          <w:b/>
          <w:color w:val="E61E28"/>
          <w:sz w:val="17"/>
        </w:rPr>
        <w:t>Boulder</w:t>
      </w:r>
      <w:r>
        <w:rPr>
          <w:b/>
          <w:color w:val="E61E28"/>
          <w:spacing w:val="-4"/>
          <w:sz w:val="17"/>
        </w:rPr>
        <w:t xml:space="preserve"> </w:t>
      </w:r>
      <w:r>
        <w:rPr>
          <w:b/>
          <w:color w:val="E61E28"/>
          <w:sz w:val="17"/>
        </w:rPr>
        <w:t>Building</w:t>
      </w:r>
      <w:r>
        <w:rPr>
          <w:b/>
          <w:color w:val="E61E28"/>
          <w:spacing w:val="-4"/>
          <w:sz w:val="17"/>
        </w:rPr>
        <w:t xml:space="preserve"> </w:t>
      </w:r>
      <w:r>
        <w:rPr>
          <w:b/>
          <w:color w:val="E61E28"/>
          <w:sz w:val="17"/>
        </w:rPr>
        <w:t>Categorizations</w:t>
      </w:r>
      <w:r>
        <w:rPr>
          <w:b/>
          <w:color w:val="E61E28"/>
          <w:spacing w:val="-5"/>
          <w:sz w:val="17"/>
        </w:rPr>
        <w:t xml:space="preserve"> </w:t>
      </w:r>
      <w:r>
        <w:rPr>
          <w:b/>
          <w:color w:val="E61E28"/>
          <w:sz w:val="17"/>
        </w:rPr>
        <w:t>with</w:t>
      </w:r>
      <w:r>
        <w:rPr>
          <w:b/>
          <w:color w:val="E61E28"/>
          <w:spacing w:val="-4"/>
          <w:sz w:val="17"/>
        </w:rPr>
        <w:t xml:space="preserve"> </w:t>
      </w:r>
      <w:r>
        <w:rPr>
          <w:b/>
          <w:color w:val="E61E28"/>
          <w:sz w:val="17"/>
        </w:rPr>
        <w:t>PACE</w:t>
      </w:r>
      <w:r>
        <w:rPr>
          <w:b/>
          <w:color w:val="E61E28"/>
          <w:spacing w:val="-5"/>
          <w:sz w:val="17"/>
        </w:rPr>
        <w:t xml:space="preserve"> </w:t>
      </w:r>
      <w:r>
        <w:rPr>
          <w:b/>
          <w:color w:val="E61E28"/>
          <w:sz w:val="17"/>
        </w:rPr>
        <w:t>Equity-Priority</w:t>
      </w:r>
      <w:r>
        <w:rPr>
          <w:b/>
          <w:color w:val="E61E28"/>
          <w:spacing w:val="-4"/>
          <w:sz w:val="17"/>
        </w:rPr>
        <w:t xml:space="preserve"> </w:t>
      </w:r>
      <w:r>
        <w:rPr>
          <w:b/>
          <w:color w:val="E61E28"/>
          <w:sz w:val="17"/>
        </w:rPr>
        <w:t>Building</w:t>
      </w:r>
      <w:r>
        <w:rPr>
          <w:b/>
          <w:color w:val="E61E28"/>
          <w:spacing w:val="-4"/>
          <w:sz w:val="17"/>
        </w:rPr>
        <w:t xml:space="preserve"> </w:t>
      </w:r>
      <w:r>
        <w:rPr>
          <w:b/>
          <w:color w:val="E61E28"/>
          <w:spacing w:val="-2"/>
          <w:sz w:val="17"/>
        </w:rPr>
        <w:t>Types.</w:t>
      </w:r>
    </w:p>
    <w:tbl>
      <w:tblPr>
        <w:tblW w:w="0" w:type="auto"/>
        <w:tblInd w:w="370" w:type="dxa"/>
        <w:tblBorders>
          <w:top w:val="single" w:sz="4" w:space="0" w:color="E61E28"/>
          <w:left w:val="single" w:sz="4" w:space="0" w:color="E61E28"/>
          <w:bottom w:val="single" w:sz="4" w:space="0" w:color="E61E28"/>
          <w:right w:val="single" w:sz="4" w:space="0" w:color="E61E28"/>
          <w:insideH w:val="single" w:sz="4" w:space="0" w:color="E61E28"/>
          <w:insideV w:val="single" w:sz="4" w:space="0" w:color="E61E28"/>
        </w:tblBorders>
        <w:tblLayout w:type="fixed"/>
        <w:tblCellMar>
          <w:left w:w="0" w:type="dxa"/>
          <w:right w:w="0" w:type="dxa"/>
        </w:tblCellMar>
        <w:tblLook w:val="01E0" w:firstRow="1" w:lastRow="1" w:firstColumn="1" w:lastColumn="1" w:noHBand="0" w:noVBand="0"/>
      </w:tblPr>
      <w:tblGrid>
        <w:gridCol w:w="2020"/>
        <w:gridCol w:w="6073"/>
        <w:gridCol w:w="2627"/>
      </w:tblGrid>
      <w:tr w:rsidR="00935BB6" w14:paraId="6B5D9731" w14:textId="77777777">
        <w:trPr>
          <w:trHeight w:val="568"/>
        </w:trPr>
        <w:tc>
          <w:tcPr>
            <w:tcW w:w="2020" w:type="dxa"/>
            <w:tcBorders>
              <w:top w:val="nil"/>
              <w:bottom w:val="nil"/>
              <w:right w:val="nil"/>
            </w:tcBorders>
            <w:shd w:val="clear" w:color="auto" w:fill="E61E28"/>
          </w:tcPr>
          <w:p w14:paraId="6B5D972E" w14:textId="77777777" w:rsidR="00935BB6" w:rsidRDefault="009B113F">
            <w:pPr>
              <w:pStyle w:val="TableParagraph"/>
              <w:spacing w:before="10"/>
              <w:ind w:left="107"/>
              <w:rPr>
                <w:b/>
                <w:sz w:val="16"/>
              </w:rPr>
            </w:pPr>
            <w:r>
              <w:rPr>
                <w:b/>
                <w:color w:val="FFFFFF"/>
                <w:sz w:val="16"/>
              </w:rPr>
              <w:t>Boulder</w:t>
            </w:r>
            <w:r>
              <w:rPr>
                <w:b/>
                <w:color w:val="FFFFFF"/>
                <w:spacing w:val="-8"/>
                <w:sz w:val="16"/>
              </w:rPr>
              <w:t xml:space="preserve"> </w:t>
            </w:r>
            <w:r>
              <w:rPr>
                <w:b/>
                <w:color w:val="FFFFFF"/>
                <w:sz w:val="16"/>
              </w:rPr>
              <w:t>Building</w:t>
            </w:r>
            <w:r>
              <w:rPr>
                <w:b/>
                <w:color w:val="FFFFFF"/>
                <w:spacing w:val="-5"/>
                <w:sz w:val="16"/>
              </w:rPr>
              <w:t xml:space="preserve"> </w:t>
            </w:r>
            <w:r>
              <w:rPr>
                <w:b/>
                <w:color w:val="FFFFFF"/>
                <w:spacing w:val="-4"/>
                <w:sz w:val="16"/>
              </w:rPr>
              <w:t>Type</w:t>
            </w:r>
          </w:p>
        </w:tc>
        <w:tc>
          <w:tcPr>
            <w:tcW w:w="6073" w:type="dxa"/>
            <w:tcBorders>
              <w:top w:val="nil"/>
              <w:left w:val="nil"/>
              <w:bottom w:val="nil"/>
              <w:right w:val="nil"/>
            </w:tcBorders>
            <w:shd w:val="clear" w:color="auto" w:fill="E61E28"/>
          </w:tcPr>
          <w:p w14:paraId="6B5D972F" w14:textId="77777777" w:rsidR="00935BB6" w:rsidRDefault="009B113F">
            <w:pPr>
              <w:pStyle w:val="TableParagraph"/>
              <w:spacing w:before="10"/>
              <w:ind w:left="163"/>
              <w:rPr>
                <w:b/>
                <w:sz w:val="16"/>
              </w:rPr>
            </w:pPr>
            <w:r>
              <w:rPr>
                <w:b/>
                <w:color w:val="FFFFFF"/>
                <w:sz w:val="16"/>
              </w:rPr>
              <w:t>Aligned</w:t>
            </w:r>
            <w:r>
              <w:rPr>
                <w:b/>
                <w:color w:val="FFFFFF"/>
                <w:spacing w:val="-6"/>
                <w:sz w:val="16"/>
              </w:rPr>
              <w:t xml:space="preserve"> </w:t>
            </w:r>
            <w:r>
              <w:rPr>
                <w:b/>
                <w:color w:val="FFFFFF"/>
                <w:sz w:val="16"/>
              </w:rPr>
              <w:t>PACE</w:t>
            </w:r>
            <w:r>
              <w:rPr>
                <w:b/>
                <w:color w:val="FFFFFF"/>
                <w:spacing w:val="-6"/>
                <w:sz w:val="16"/>
              </w:rPr>
              <w:t xml:space="preserve"> </w:t>
            </w:r>
            <w:r>
              <w:rPr>
                <w:b/>
                <w:color w:val="FFFFFF"/>
                <w:sz w:val="16"/>
              </w:rPr>
              <w:t>Equity</w:t>
            </w:r>
            <w:r>
              <w:rPr>
                <w:b/>
                <w:color w:val="FFFFFF"/>
                <w:spacing w:val="-6"/>
                <w:sz w:val="16"/>
              </w:rPr>
              <w:t xml:space="preserve"> </w:t>
            </w:r>
            <w:r>
              <w:rPr>
                <w:b/>
                <w:color w:val="FFFFFF"/>
                <w:sz w:val="16"/>
              </w:rPr>
              <w:t>Priority</w:t>
            </w:r>
            <w:r>
              <w:rPr>
                <w:b/>
                <w:color w:val="FFFFFF"/>
                <w:spacing w:val="-5"/>
                <w:sz w:val="16"/>
              </w:rPr>
              <w:t xml:space="preserve"> </w:t>
            </w:r>
            <w:r>
              <w:rPr>
                <w:b/>
                <w:color w:val="FFFFFF"/>
                <w:spacing w:val="-4"/>
                <w:sz w:val="16"/>
              </w:rPr>
              <w:t>Type</w:t>
            </w:r>
          </w:p>
        </w:tc>
        <w:tc>
          <w:tcPr>
            <w:tcW w:w="2627" w:type="dxa"/>
            <w:tcBorders>
              <w:top w:val="nil"/>
              <w:left w:val="nil"/>
              <w:bottom w:val="nil"/>
            </w:tcBorders>
            <w:shd w:val="clear" w:color="auto" w:fill="E61E28"/>
          </w:tcPr>
          <w:p w14:paraId="6B5D9730" w14:textId="77777777" w:rsidR="00935BB6" w:rsidRDefault="009B113F">
            <w:pPr>
              <w:pStyle w:val="TableParagraph"/>
              <w:spacing w:line="180" w:lineRule="atLeast"/>
              <w:ind w:left="175" w:right="84"/>
              <w:rPr>
                <w:b/>
                <w:sz w:val="16"/>
              </w:rPr>
            </w:pPr>
            <w:r>
              <w:rPr>
                <w:b/>
                <w:color w:val="FFFFFF"/>
                <w:sz w:val="16"/>
              </w:rPr>
              <w:t>%</w:t>
            </w:r>
            <w:r>
              <w:rPr>
                <w:b/>
                <w:color w:val="FFFFFF"/>
                <w:spacing w:val="-12"/>
                <w:sz w:val="16"/>
              </w:rPr>
              <w:t xml:space="preserve"> </w:t>
            </w:r>
            <w:r>
              <w:rPr>
                <w:b/>
                <w:color w:val="FFFFFF"/>
                <w:sz w:val="16"/>
              </w:rPr>
              <w:t>of</w:t>
            </w:r>
            <w:r>
              <w:rPr>
                <w:b/>
                <w:color w:val="FFFFFF"/>
                <w:spacing w:val="-11"/>
                <w:sz w:val="16"/>
              </w:rPr>
              <w:t xml:space="preserve"> </w:t>
            </w:r>
            <w:r>
              <w:rPr>
                <w:b/>
                <w:color w:val="FFFFFF"/>
                <w:sz w:val="16"/>
              </w:rPr>
              <w:t>Boulder</w:t>
            </w:r>
            <w:r>
              <w:rPr>
                <w:b/>
                <w:color w:val="FFFFFF"/>
                <w:spacing w:val="-11"/>
                <w:sz w:val="16"/>
              </w:rPr>
              <w:t xml:space="preserve"> </w:t>
            </w:r>
            <w:r>
              <w:rPr>
                <w:b/>
                <w:color w:val="FFFFFF"/>
                <w:sz w:val="16"/>
              </w:rPr>
              <w:t>Buildings assumed to be within Advocacy Category</w:t>
            </w:r>
          </w:p>
        </w:tc>
      </w:tr>
      <w:tr w:rsidR="00935BB6" w14:paraId="6B5D9735" w14:textId="77777777">
        <w:trPr>
          <w:trHeight w:val="453"/>
        </w:trPr>
        <w:tc>
          <w:tcPr>
            <w:tcW w:w="2020" w:type="dxa"/>
            <w:tcBorders>
              <w:right w:val="nil"/>
            </w:tcBorders>
          </w:tcPr>
          <w:p w14:paraId="6B5D9732" w14:textId="77777777" w:rsidR="00935BB6" w:rsidRDefault="009B113F">
            <w:pPr>
              <w:pStyle w:val="TableParagraph"/>
              <w:spacing w:line="225" w:lineRule="exact"/>
              <w:ind w:left="107"/>
              <w:rPr>
                <w:sz w:val="20"/>
              </w:rPr>
            </w:pPr>
            <w:r>
              <w:rPr>
                <w:sz w:val="20"/>
              </w:rPr>
              <w:t>Church</w:t>
            </w:r>
            <w:r>
              <w:rPr>
                <w:spacing w:val="-7"/>
                <w:sz w:val="20"/>
              </w:rPr>
              <w:t xml:space="preserve"> </w:t>
            </w:r>
            <w:r>
              <w:rPr>
                <w:sz w:val="20"/>
              </w:rPr>
              <w:t>/</w:t>
            </w:r>
            <w:r>
              <w:rPr>
                <w:spacing w:val="-3"/>
                <w:sz w:val="20"/>
              </w:rPr>
              <w:t xml:space="preserve"> </w:t>
            </w:r>
            <w:r>
              <w:rPr>
                <w:spacing w:val="-2"/>
                <w:sz w:val="20"/>
              </w:rPr>
              <w:t>Assembly</w:t>
            </w:r>
          </w:p>
        </w:tc>
        <w:tc>
          <w:tcPr>
            <w:tcW w:w="6073" w:type="dxa"/>
            <w:tcBorders>
              <w:left w:val="nil"/>
              <w:right w:val="nil"/>
            </w:tcBorders>
          </w:tcPr>
          <w:p w14:paraId="6B5D9733" w14:textId="77777777" w:rsidR="00935BB6" w:rsidRDefault="009B113F">
            <w:pPr>
              <w:pStyle w:val="TableParagraph"/>
              <w:spacing w:line="228" w:lineRule="exact"/>
              <w:ind w:left="163" w:right="157"/>
              <w:rPr>
                <w:sz w:val="20"/>
              </w:rPr>
            </w:pPr>
            <w:r>
              <w:rPr>
                <w:sz w:val="20"/>
              </w:rPr>
              <w:t>Places</w:t>
            </w:r>
            <w:r>
              <w:rPr>
                <w:spacing w:val="-3"/>
                <w:sz w:val="20"/>
              </w:rPr>
              <w:t xml:space="preserve"> </w:t>
            </w:r>
            <w:r>
              <w:rPr>
                <w:sz w:val="20"/>
              </w:rPr>
              <w:t>of</w:t>
            </w:r>
            <w:r>
              <w:rPr>
                <w:spacing w:val="-7"/>
                <w:sz w:val="20"/>
              </w:rPr>
              <w:t xml:space="preserve"> </w:t>
            </w:r>
            <w:r>
              <w:rPr>
                <w:sz w:val="20"/>
              </w:rPr>
              <w:t>worship</w:t>
            </w:r>
            <w:r>
              <w:rPr>
                <w:spacing w:val="-7"/>
                <w:sz w:val="20"/>
              </w:rPr>
              <w:t xml:space="preserve"> </w:t>
            </w:r>
            <w:r>
              <w:rPr>
                <w:sz w:val="20"/>
              </w:rPr>
              <w:t>(offering</w:t>
            </w:r>
            <w:r>
              <w:rPr>
                <w:spacing w:val="-5"/>
                <w:sz w:val="20"/>
              </w:rPr>
              <w:t xml:space="preserve"> </w:t>
            </w:r>
            <w:r>
              <w:rPr>
                <w:sz w:val="20"/>
              </w:rPr>
              <w:t>critical</w:t>
            </w:r>
            <w:r>
              <w:rPr>
                <w:spacing w:val="-8"/>
                <w:sz w:val="20"/>
              </w:rPr>
              <w:t xml:space="preserve"> </w:t>
            </w:r>
            <w:r>
              <w:rPr>
                <w:sz w:val="20"/>
              </w:rPr>
              <w:t>services</w:t>
            </w:r>
            <w:r>
              <w:rPr>
                <w:spacing w:val="-6"/>
                <w:sz w:val="20"/>
              </w:rPr>
              <w:t xml:space="preserve"> </w:t>
            </w:r>
            <w:r>
              <w:rPr>
                <w:sz w:val="20"/>
              </w:rPr>
              <w:t>to</w:t>
            </w:r>
            <w:r>
              <w:rPr>
                <w:spacing w:val="-7"/>
                <w:sz w:val="20"/>
              </w:rPr>
              <w:t xml:space="preserve"> </w:t>
            </w:r>
            <w:r>
              <w:rPr>
                <w:sz w:val="20"/>
              </w:rPr>
              <w:t xml:space="preserve">frontline </w:t>
            </w:r>
            <w:r>
              <w:rPr>
                <w:spacing w:val="-2"/>
                <w:sz w:val="20"/>
              </w:rPr>
              <w:t>communities)</w:t>
            </w:r>
          </w:p>
        </w:tc>
        <w:tc>
          <w:tcPr>
            <w:tcW w:w="2627" w:type="dxa"/>
            <w:tcBorders>
              <w:left w:val="nil"/>
            </w:tcBorders>
          </w:tcPr>
          <w:p w14:paraId="6B5D9734" w14:textId="77777777" w:rsidR="00935BB6" w:rsidRDefault="009B113F">
            <w:pPr>
              <w:pStyle w:val="TableParagraph"/>
              <w:spacing w:line="225" w:lineRule="exact"/>
              <w:ind w:left="175"/>
              <w:rPr>
                <w:sz w:val="20"/>
              </w:rPr>
            </w:pPr>
            <w:r>
              <w:rPr>
                <w:spacing w:val="-4"/>
                <w:sz w:val="20"/>
              </w:rPr>
              <w:t>100%</w:t>
            </w:r>
          </w:p>
        </w:tc>
      </w:tr>
      <w:tr w:rsidR="00935BB6" w14:paraId="6B5D9739" w14:textId="77777777">
        <w:trPr>
          <w:trHeight w:val="457"/>
        </w:trPr>
        <w:tc>
          <w:tcPr>
            <w:tcW w:w="2020" w:type="dxa"/>
            <w:tcBorders>
              <w:right w:val="nil"/>
            </w:tcBorders>
          </w:tcPr>
          <w:p w14:paraId="6B5D9736" w14:textId="77777777" w:rsidR="00935BB6" w:rsidRDefault="009B113F">
            <w:pPr>
              <w:pStyle w:val="TableParagraph"/>
              <w:spacing w:line="227" w:lineRule="exact"/>
              <w:ind w:left="107"/>
              <w:rPr>
                <w:sz w:val="20"/>
              </w:rPr>
            </w:pPr>
            <w:r>
              <w:rPr>
                <w:spacing w:val="-2"/>
                <w:sz w:val="20"/>
              </w:rPr>
              <w:t>Correctional</w:t>
            </w:r>
            <w:r>
              <w:rPr>
                <w:spacing w:val="7"/>
                <w:sz w:val="20"/>
              </w:rPr>
              <w:t xml:space="preserve"> </w:t>
            </w:r>
            <w:r>
              <w:rPr>
                <w:spacing w:val="-2"/>
                <w:sz w:val="20"/>
              </w:rPr>
              <w:t>Facility</w:t>
            </w:r>
          </w:p>
        </w:tc>
        <w:tc>
          <w:tcPr>
            <w:tcW w:w="6073" w:type="dxa"/>
            <w:tcBorders>
              <w:left w:val="nil"/>
              <w:right w:val="nil"/>
            </w:tcBorders>
          </w:tcPr>
          <w:p w14:paraId="6B5D9737" w14:textId="77777777" w:rsidR="00935BB6" w:rsidRDefault="009B113F">
            <w:pPr>
              <w:pStyle w:val="TableParagraph"/>
              <w:spacing w:line="230" w:lineRule="exact"/>
              <w:ind w:left="163"/>
              <w:rPr>
                <w:sz w:val="20"/>
              </w:rPr>
            </w:pPr>
            <w:r>
              <w:rPr>
                <w:sz w:val="20"/>
              </w:rPr>
              <w:t>Rehabilitation</w:t>
            </w:r>
            <w:r>
              <w:rPr>
                <w:spacing w:val="-6"/>
                <w:sz w:val="20"/>
              </w:rPr>
              <w:t xml:space="preserve"> </w:t>
            </w:r>
            <w:r>
              <w:rPr>
                <w:sz w:val="20"/>
              </w:rPr>
              <w:t>providers,</w:t>
            </w:r>
            <w:r>
              <w:rPr>
                <w:spacing w:val="-7"/>
                <w:sz w:val="20"/>
              </w:rPr>
              <w:t xml:space="preserve"> </w:t>
            </w:r>
            <w:r>
              <w:rPr>
                <w:sz w:val="20"/>
              </w:rPr>
              <w:t>Job</w:t>
            </w:r>
            <w:r>
              <w:rPr>
                <w:spacing w:val="-7"/>
                <w:sz w:val="20"/>
              </w:rPr>
              <w:t xml:space="preserve"> </w:t>
            </w:r>
            <w:r>
              <w:rPr>
                <w:sz w:val="20"/>
              </w:rPr>
              <w:t>training</w:t>
            </w:r>
            <w:r>
              <w:rPr>
                <w:spacing w:val="-7"/>
                <w:sz w:val="20"/>
              </w:rPr>
              <w:t xml:space="preserve"> </w:t>
            </w:r>
            <w:r>
              <w:rPr>
                <w:sz w:val="20"/>
              </w:rPr>
              <w:t>and</w:t>
            </w:r>
            <w:r>
              <w:rPr>
                <w:spacing w:val="-7"/>
                <w:sz w:val="20"/>
              </w:rPr>
              <w:t xml:space="preserve"> </w:t>
            </w:r>
            <w:r>
              <w:rPr>
                <w:sz w:val="20"/>
              </w:rPr>
              <w:t>workforce</w:t>
            </w:r>
            <w:r>
              <w:rPr>
                <w:spacing w:val="-7"/>
                <w:sz w:val="20"/>
              </w:rPr>
              <w:t xml:space="preserve"> </w:t>
            </w:r>
            <w:r>
              <w:rPr>
                <w:sz w:val="20"/>
              </w:rPr>
              <w:t xml:space="preserve">development </w:t>
            </w:r>
            <w:r>
              <w:rPr>
                <w:spacing w:val="-2"/>
                <w:sz w:val="20"/>
              </w:rPr>
              <w:t>services</w:t>
            </w:r>
          </w:p>
        </w:tc>
        <w:tc>
          <w:tcPr>
            <w:tcW w:w="2627" w:type="dxa"/>
            <w:tcBorders>
              <w:left w:val="nil"/>
            </w:tcBorders>
          </w:tcPr>
          <w:p w14:paraId="6B5D9738" w14:textId="77777777" w:rsidR="00935BB6" w:rsidRDefault="009B113F">
            <w:pPr>
              <w:pStyle w:val="TableParagraph"/>
              <w:spacing w:line="227" w:lineRule="exact"/>
              <w:ind w:left="175"/>
              <w:rPr>
                <w:sz w:val="20"/>
              </w:rPr>
            </w:pPr>
            <w:r>
              <w:rPr>
                <w:spacing w:val="-4"/>
                <w:sz w:val="20"/>
              </w:rPr>
              <w:t>100%</w:t>
            </w:r>
          </w:p>
        </w:tc>
      </w:tr>
      <w:tr w:rsidR="00935BB6" w14:paraId="6B5D973D" w14:textId="77777777">
        <w:trPr>
          <w:trHeight w:val="295"/>
        </w:trPr>
        <w:tc>
          <w:tcPr>
            <w:tcW w:w="2020" w:type="dxa"/>
            <w:tcBorders>
              <w:right w:val="nil"/>
            </w:tcBorders>
          </w:tcPr>
          <w:p w14:paraId="6B5D973A" w14:textId="77777777" w:rsidR="00935BB6" w:rsidRDefault="009B113F">
            <w:pPr>
              <w:pStyle w:val="TableParagraph"/>
              <w:spacing w:line="227" w:lineRule="exact"/>
              <w:ind w:left="107"/>
              <w:rPr>
                <w:sz w:val="20"/>
              </w:rPr>
            </w:pPr>
            <w:r>
              <w:rPr>
                <w:spacing w:val="-2"/>
                <w:sz w:val="20"/>
              </w:rPr>
              <w:t>Daycare</w:t>
            </w:r>
          </w:p>
        </w:tc>
        <w:tc>
          <w:tcPr>
            <w:tcW w:w="6073" w:type="dxa"/>
            <w:tcBorders>
              <w:left w:val="nil"/>
              <w:right w:val="nil"/>
            </w:tcBorders>
          </w:tcPr>
          <w:p w14:paraId="6B5D973B" w14:textId="77777777" w:rsidR="00935BB6" w:rsidRDefault="009B113F">
            <w:pPr>
              <w:pStyle w:val="TableParagraph"/>
              <w:spacing w:line="227" w:lineRule="exact"/>
              <w:ind w:left="163"/>
              <w:rPr>
                <w:sz w:val="20"/>
              </w:rPr>
            </w:pPr>
            <w:r>
              <w:rPr>
                <w:sz w:val="20"/>
              </w:rPr>
              <w:t>Childcare</w:t>
            </w:r>
            <w:r>
              <w:rPr>
                <w:spacing w:val="-13"/>
                <w:sz w:val="20"/>
              </w:rPr>
              <w:t xml:space="preserve"> </w:t>
            </w:r>
            <w:r>
              <w:rPr>
                <w:spacing w:val="-2"/>
                <w:sz w:val="20"/>
              </w:rPr>
              <w:t>centers</w:t>
            </w:r>
          </w:p>
        </w:tc>
        <w:tc>
          <w:tcPr>
            <w:tcW w:w="2627" w:type="dxa"/>
            <w:tcBorders>
              <w:left w:val="nil"/>
            </w:tcBorders>
          </w:tcPr>
          <w:p w14:paraId="6B5D973C" w14:textId="77777777" w:rsidR="00935BB6" w:rsidRDefault="009B113F">
            <w:pPr>
              <w:pStyle w:val="TableParagraph"/>
              <w:spacing w:line="227" w:lineRule="exact"/>
              <w:ind w:left="175"/>
              <w:rPr>
                <w:sz w:val="20"/>
              </w:rPr>
            </w:pPr>
            <w:r>
              <w:rPr>
                <w:spacing w:val="-4"/>
                <w:sz w:val="20"/>
              </w:rPr>
              <w:t>100%</w:t>
            </w:r>
          </w:p>
        </w:tc>
      </w:tr>
      <w:tr w:rsidR="00935BB6" w14:paraId="6B5D9741" w14:textId="77777777">
        <w:trPr>
          <w:trHeight w:val="297"/>
        </w:trPr>
        <w:tc>
          <w:tcPr>
            <w:tcW w:w="2020" w:type="dxa"/>
            <w:tcBorders>
              <w:right w:val="nil"/>
            </w:tcBorders>
          </w:tcPr>
          <w:p w14:paraId="6B5D973E" w14:textId="77777777" w:rsidR="00935BB6" w:rsidRDefault="009B113F">
            <w:pPr>
              <w:pStyle w:val="TableParagraph"/>
              <w:spacing w:line="229" w:lineRule="exact"/>
              <w:ind w:left="107"/>
              <w:rPr>
                <w:sz w:val="20"/>
              </w:rPr>
            </w:pPr>
            <w:r>
              <w:rPr>
                <w:sz w:val="20"/>
              </w:rPr>
              <w:t>Fire</w:t>
            </w:r>
            <w:r>
              <w:rPr>
                <w:spacing w:val="-7"/>
                <w:sz w:val="20"/>
              </w:rPr>
              <w:t xml:space="preserve"> </w:t>
            </w:r>
            <w:r>
              <w:rPr>
                <w:spacing w:val="-2"/>
                <w:sz w:val="20"/>
              </w:rPr>
              <w:t>Station</w:t>
            </w:r>
          </w:p>
        </w:tc>
        <w:tc>
          <w:tcPr>
            <w:tcW w:w="6073" w:type="dxa"/>
            <w:tcBorders>
              <w:left w:val="nil"/>
              <w:right w:val="nil"/>
            </w:tcBorders>
          </w:tcPr>
          <w:p w14:paraId="6B5D973F" w14:textId="77777777" w:rsidR="00935BB6" w:rsidRDefault="009B113F">
            <w:pPr>
              <w:pStyle w:val="TableParagraph"/>
              <w:spacing w:line="229" w:lineRule="exact"/>
              <w:ind w:left="163"/>
              <w:rPr>
                <w:sz w:val="20"/>
              </w:rPr>
            </w:pPr>
            <w:r>
              <w:rPr>
                <w:sz w:val="20"/>
              </w:rPr>
              <w:t>Emergency</w:t>
            </w:r>
            <w:r>
              <w:rPr>
                <w:spacing w:val="-10"/>
                <w:sz w:val="20"/>
              </w:rPr>
              <w:t xml:space="preserve"> </w:t>
            </w:r>
            <w:r>
              <w:rPr>
                <w:sz w:val="20"/>
              </w:rPr>
              <w:t>service</w:t>
            </w:r>
            <w:r>
              <w:rPr>
                <w:spacing w:val="-10"/>
                <w:sz w:val="20"/>
              </w:rPr>
              <w:t xml:space="preserve"> </w:t>
            </w:r>
            <w:r>
              <w:rPr>
                <w:spacing w:val="-2"/>
                <w:sz w:val="20"/>
              </w:rPr>
              <w:t>organizations</w:t>
            </w:r>
          </w:p>
        </w:tc>
        <w:tc>
          <w:tcPr>
            <w:tcW w:w="2627" w:type="dxa"/>
            <w:tcBorders>
              <w:left w:val="nil"/>
            </w:tcBorders>
          </w:tcPr>
          <w:p w14:paraId="6B5D9740" w14:textId="77777777" w:rsidR="00935BB6" w:rsidRDefault="009B113F">
            <w:pPr>
              <w:pStyle w:val="TableParagraph"/>
              <w:spacing w:line="229" w:lineRule="exact"/>
              <w:ind w:left="175"/>
              <w:rPr>
                <w:sz w:val="20"/>
              </w:rPr>
            </w:pPr>
            <w:r>
              <w:rPr>
                <w:spacing w:val="-4"/>
                <w:sz w:val="20"/>
              </w:rPr>
              <w:t>100%</w:t>
            </w:r>
          </w:p>
        </w:tc>
      </w:tr>
      <w:tr w:rsidR="00935BB6" w14:paraId="6B5D9745" w14:textId="77777777">
        <w:trPr>
          <w:trHeight w:val="460"/>
        </w:trPr>
        <w:tc>
          <w:tcPr>
            <w:tcW w:w="2020" w:type="dxa"/>
            <w:tcBorders>
              <w:right w:val="nil"/>
            </w:tcBorders>
          </w:tcPr>
          <w:p w14:paraId="6B5D9742" w14:textId="77777777" w:rsidR="00935BB6" w:rsidRDefault="009B113F">
            <w:pPr>
              <w:pStyle w:val="TableParagraph"/>
              <w:spacing w:line="230" w:lineRule="exact"/>
              <w:ind w:left="107"/>
              <w:rPr>
                <w:sz w:val="20"/>
              </w:rPr>
            </w:pPr>
            <w:r>
              <w:rPr>
                <w:sz w:val="20"/>
              </w:rPr>
              <w:t>Food</w:t>
            </w:r>
            <w:r>
              <w:rPr>
                <w:spacing w:val="-13"/>
                <w:sz w:val="20"/>
              </w:rPr>
              <w:t xml:space="preserve"> </w:t>
            </w:r>
            <w:r>
              <w:rPr>
                <w:sz w:val="20"/>
              </w:rPr>
              <w:t>Service</w:t>
            </w:r>
            <w:r>
              <w:rPr>
                <w:spacing w:val="-14"/>
                <w:sz w:val="20"/>
              </w:rPr>
              <w:t xml:space="preserve"> </w:t>
            </w:r>
            <w:r>
              <w:rPr>
                <w:sz w:val="20"/>
              </w:rPr>
              <w:t>-</w:t>
            </w:r>
            <w:r>
              <w:rPr>
                <w:spacing w:val="-13"/>
                <w:sz w:val="20"/>
              </w:rPr>
              <w:t xml:space="preserve"> </w:t>
            </w:r>
            <w:r>
              <w:rPr>
                <w:sz w:val="20"/>
              </w:rPr>
              <w:t xml:space="preserve">Fast </w:t>
            </w:r>
            <w:r>
              <w:rPr>
                <w:spacing w:val="-4"/>
                <w:sz w:val="20"/>
              </w:rPr>
              <w:t>Food</w:t>
            </w:r>
          </w:p>
        </w:tc>
        <w:tc>
          <w:tcPr>
            <w:tcW w:w="6073" w:type="dxa"/>
            <w:tcBorders>
              <w:left w:val="nil"/>
              <w:right w:val="nil"/>
            </w:tcBorders>
          </w:tcPr>
          <w:p w14:paraId="6B5D9743" w14:textId="77777777" w:rsidR="00935BB6" w:rsidRDefault="009B113F">
            <w:pPr>
              <w:pStyle w:val="TableParagraph"/>
              <w:spacing w:line="229" w:lineRule="exact"/>
              <w:ind w:left="163"/>
              <w:rPr>
                <w:sz w:val="20"/>
              </w:rPr>
            </w:pPr>
            <w:r>
              <w:rPr>
                <w:sz w:val="20"/>
              </w:rPr>
              <w:t>Food</w:t>
            </w:r>
            <w:r>
              <w:rPr>
                <w:spacing w:val="-8"/>
                <w:sz w:val="20"/>
              </w:rPr>
              <w:t xml:space="preserve"> </w:t>
            </w:r>
            <w:r>
              <w:rPr>
                <w:spacing w:val="-2"/>
                <w:sz w:val="20"/>
              </w:rPr>
              <w:t>pantries</w:t>
            </w:r>
          </w:p>
        </w:tc>
        <w:tc>
          <w:tcPr>
            <w:tcW w:w="2627" w:type="dxa"/>
            <w:tcBorders>
              <w:left w:val="nil"/>
            </w:tcBorders>
          </w:tcPr>
          <w:p w14:paraId="6B5D9744" w14:textId="77777777" w:rsidR="00935BB6" w:rsidRDefault="009B113F">
            <w:pPr>
              <w:pStyle w:val="TableParagraph"/>
              <w:spacing w:line="229" w:lineRule="exact"/>
              <w:ind w:left="175"/>
              <w:rPr>
                <w:sz w:val="20"/>
              </w:rPr>
            </w:pPr>
            <w:r>
              <w:rPr>
                <w:spacing w:val="-5"/>
                <w:sz w:val="20"/>
              </w:rPr>
              <w:t>10%</w:t>
            </w:r>
          </w:p>
        </w:tc>
      </w:tr>
      <w:tr w:rsidR="00935BB6" w14:paraId="6B5D9749" w14:textId="77777777">
        <w:trPr>
          <w:trHeight w:val="460"/>
        </w:trPr>
        <w:tc>
          <w:tcPr>
            <w:tcW w:w="2020" w:type="dxa"/>
            <w:tcBorders>
              <w:right w:val="nil"/>
            </w:tcBorders>
          </w:tcPr>
          <w:p w14:paraId="6B5D9746" w14:textId="77777777" w:rsidR="00935BB6" w:rsidRDefault="009B113F">
            <w:pPr>
              <w:pStyle w:val="TableParagraph"/>
              <w:spacing w:line="229" w:lineRule="exact"/>
              <w:ind w:left="107"/>
              <w:rPr>
                <w:sz w:val="20"/>
              </w:rPr>
            </w:pPr>
            <w:r>
              <w:rPr>
                <w:spacing w:val="-2"/>
                <w:sz w:val="20"/>
              </w:rPr>
              <w:t>Hotel</w:t>
            </w:r>
          </w:p>
        </w:tc>
        <w:tc>
          <w:tcPr>
            <w:tcW w:w="6073" w:type="dxa"/>
            <w:tcBorders>
              <w:left w:val="nil"/>
              <w:right w:val="nil"/>
            </w:tcBorders>
          </w:tcPr>
          <w:p w14:paraId="6B5D9747" w14:textId="77777777" w:rsidR="00935BB6" w:rsidRDefault="009B113F">
            <w:pPr>
              <w:pStyle w:val="TableParagraph"/>
              <w:spacing w:line="230" w:lineRule="exact"/>
              <w:ind w:left="163"/>
              <w:rPr>
                <w:sz w:val="20"/>
              </w:rPr>
            </w:pPr>
            <w:r>
              <w:rPr>
                <w:sz w:val="20"/>
              </w:rPr>
              <w:t>Homeless</w:t>
            </w:r>
            <w:r>
              <w:rPr>
                <w:spacing w:val="-5"/>
                <w:sz w:val="20"/>
              </w:rPr>
              <w:t xml:space="preserve"> </w:t>
            </w:r>
            <w:r>
              <w:rPr>
                <w:sz w:val="20"/>
              </w:rPr>
              <w:t>shelters,</w:t>
            </w:r>
            <w:r>
              <w:rPr>
                <w:spacing w:val="-6"/>
                <w:sz w:val="20"/>
              </w:rPr>
              <w:t xml:space="preserve"> </w:t>
            </w:r>
            <w:r>
              <w:rPr>
                <w:sz w:val="20"/>
              </w:rPr>
              <w:t>Senior</w:t>
            </w:r>
            <w:r>
              <w:rPr>
                <w:spacing w:val="-3"/>
                <w:sz w:val="20"/>
              </w:rPr>
              <w:t xml:space="preserve"> </w:t>
            </w:r>
            <w:r>
              <w:rPr>
                <w:sz w:val="20"/>
              </w:rPr>
              <w:t>centers</w:t>
            </w:r>
            <w:r>
              <w:rPr>
                <w:spacing w:val="-5"/>
                <w:sz w:val="20"/>
              </w:rPr>
              <w:t xml:space="preserve"> </w:t>
            </w:r>
            <w:r>
              <w:rPr>
                <w:sz w:val="20"/>
              </w:rPr>
              <w:t>(not</w:t>
            </w:r>
            <w:r>
              <w:rPr>
                <w:spacing w:val="-4"/>
                <w:sz w:val="20"/>
              </w:rPr>
              <w:t xml:space="preserve"> </w:t>
            </w:r>
            <w:r>
              <w:rPr>
                <w:sz w:val="20"/>
              </w:rPr>
              <w:t>owned</w:t>
            </w:r>
            <w:r>
              <w:rPr>
                <w:spacing w:val="-6"/>
                <w:sz w:val="20"/>
              </w:rPr>
              <w:t xml:space="preserve"> </w:t>
            </w:r>
            <w:r>
              <w:rPr>
                <w:sz w:val="20"/>
              </w:rPr>
              <w:t>by</w:t>
            </w:r>
            <w:r>
              <w:rPr>
                <w:spacing w:val="-5"/>
                <w:sz w:val="20"/>
              </w:rPr>
              <w:t xml:space="preserve"> </w:t>
            </w:r>
            <w:r>
              <w:rPr>
                <w:sz w:val="20"/>
              </w:rPr>
              <w:t>the</w:t>
            </w:r>
            <w:r>
              <w:rPr>
                <w:spacing w:val="-4"/>
                <w:sz w:val="20"/>
              </w:rPr>
              <w:t xml:space="preserve"> </w:t>
            </w:r>
            <w:r>
              <w:rPr>
                <w:sz w:val="20"/>
              </w:rPr>
              <w:t>City</w:t>
            </w:r>
            <w:r>
              <w:rPr>
                <w:spacing w:val="-5"/>
                <w:sz w:val="20"/>
              </w:rPr>
              <w:t xml:space="preserve"> </w:t>
            </w:r>
            <w:r>
              <w:rPr>
                <w:sz w:val="20"/>
              </w:rPr>
              <w:t>and County of Boulder), Transitional or supportive housing</w:t>
            </w:r>
          </w:p>
        </w:tc>
        <w:tc>
          <w:tcPr>
            <w:tcW w:w="2627" w:type="dxa"/>
            <w:tcBorders>
              <w:left w:val="nil"/>
            </w:tcBorders>
          </w:tcPr>
          <w:p w14:paraId="6B5D9748" w14:textId="77777777" w:rsidR="00935BB6" w:rsidRDefault="009B113F">
            <w:pPr>
              <w:pStyle w:val="TableParagraph"/>
              <w:spacing w:line="229" w:lineRule="exact"/>
              <w:ind w:left="175"/>
              <w:rPr>
                <w:sz w:val="20"/>
              </w:rPr>
            </w:pPr>
            <w:r>
              <w:rPr>
                <w:spacing w:val="-5"/>
                <w:sz w:val="20"/>
              </w:rPr>
              <w:t>10%</w:t>
            </w:r>
          </w:p>
        </w:tc>
      </w:tr>
      <w:tr w:rsidR="00935BB6" w14:paraId="6B5D974D" w14:textId="77777777">
        <w:trPr>
          <w:trHeight w:val="297"/>
        </w:trPr>
        <w:tc>
          <w:tcPr>
            <w:tcW w:w="2020" w:type="dxa"/>
            <w:tcBorders>
              <w:right w:val="nil"/>
            </w:tcBorders>
          </w:tcPr>
          <w:p w14:paraId="6B5D974A" w14:textId="77777777" w:rsidR="00935BB6" w:rsidRDefault="009B113F">
            <w:pPr>
              <w:pStyle w:val="TableParagraph"/>
              <w:spacing w:line="229" w:lineRule="exact"/>
              <w:ind w:left="107"/>
              <w:rPr>
                <w:sz w:val="20"/>
              </w:rPr>
            </w:pPr>
            <w:r>
              <w:rPr>
                <w:spacing w:val="-2"/>
                <w:sz w:val="20"/>
              </w:rPr>
              <w:t>Library</w:t>
            </w:r>
          </w:p>
        </w:tc>
        <w:tc>
          <w:tcPr>
            <w:tcW w:w="6073" w:type="dxa"/>
            <w:tcBorders>
              <w:left w:val="nil"/>
              <w:right w:val="nil"/>
            </w:tcBorders>
          </w:tcPr>
          <w:p w14:paraId="6B5D974B" w14:textId="77777777" w:rsidR="00935BB6" w:rsidRDefault="009B113F">
            <w:pPr>
              <w:pStyle w:val="TableParagraph"/>
              <w:spacing w:line="229" w:lineRule="exact"/>
              <w:ind w:left="163"/>
              <w:rPr>
                <w:sz w:val="20"/>
              </w:rPr>
            </w:pPr>
            <w:r>
              <w:rPr>
                <w:sz w:val="20"/>
              </w:rPr>
              <w:t>Family</w:t>
            </w:r>
            <w:r>
              <w:rPr>
                <w:spacing w:val="-11"/>
                <w:sz w:val="20"/>
              </w:rPr>
              <w:t xml:space="preserve"> </w:t>
            </w:r>
            <w:r>
              <w:rPr>
                <w:sz w:val="20"/>
              </w:rPr>
              <w:t>support</w:t>
            </w:r>
            <w:r>
              <w:rPr>
                <w:spacing w:val="-11"/>
                <w:sz w:val="20"/>
              </w:rPr>
              <w:t xml:space="preserve"> </w:t>
            </w:r>
            <w:r>
              <w:rPr>
                <w:sz w:val="20"/>
              </w:rPr>
              <w:t>organizations,</w:t>
            </w:r>
            <w:r>
              <w:rPr>
                <w:spacing w:val="-11"/>
                <w:sz w:val="20"/>
              </w:rPr>
              <w:t xml:space="preserve"> </w:t>
            </w:r>
            <w:r>
              <w:rPr>
                <w:sz w:val="20"/>
              </w:rPr>
              <w:t>Community</w:t>
            </w:r>
            <w:r>
              <w:rPr>
                <w:spacing w:val="-11"/>
                <w:sz w:val="20"/>
              </w:rPr>
              <w:t xml:space="preserve"> </w:t>
            </w:r>
            <w:r>
              <w:rPr>
                <w:spacing w:val="-2"/>
                <w:sz w:val="20"/>
              </w:rPr>
              <w:t>centers</w:t>
            </w:r>
          </w:p>
        </w:tc>
        <w:tc>
          <w:tcPr>
            <w:tcW w:w="2627" w:type="dxa"/>
            <w:tcBorders>
              <w:left w:val="nil"/>
            </w:tcBorders>
          </w:tcPr>
          <w:p w14:paraId="6B5D974C" w14:textId="77777777" w:rsidR="00935BB6" w:rsidRDefault="009B113F">
            <w:pPr>
              <w:pStyle w:val="TableParagraph"/>
              <w:spacing w:line="229" w:lineRule="exact"/>
              <w:ind w:left="175"/>
              <w:rPr>
                <w:sz w:val="20"/>
              </w:rPr>
            </w:pPr>
            <w:r>
              <w:rPr>
                <w:spacing w:val="-4"/>
                <w:sz w:val="20"/>
              </w:rPr>
              <w:t>100%</w:t>
            </w:r>
          </w:p>
        </w:tc>
      </w:tr>
      <w:tr w:rsidR="00935BB6" w14:paraId="6B5D9751" w14:textId="77777777">
        <w:trPr>
          <w:trHeight w:val="457"/>
        </w:trPr>
        <w:tc>
          <w:tcPr>
            <w:tcW w:w="2020" w:type="dxa"/>
            <w:tcBorders>
              <w:right w:val="nil"/>
            </w:tcBorders>
          </w:tcPr>
          <w:p w14:paraId="6B5D974E" w14:textId="77777777" w:rsidR="00935BB6" w:rsidRDefault="009B113F">
            <w:pPr>
              <w:pStyle w:val="TableParagraph"/>
              <w:spacing w:line="229" w:lineRule="exact"/>
              <w:ind w:left="107"/>
              <w:rPr>
                <w:sz w:val="20"/>
              </w:rPr>
            </w:pPr>
            <w:r>
              <w:rPr>
                <w:sz w:val="20"/>
              </w:rPr>
              <w:t>Medical</w:t>
            </w:r>
            <w:r>
              <w:rPr>
                <w:spacing w:val="-7"/>
                <w:sz w:val="20"/>
              </w:rPr>
              <w:t xml:space="preserve"> </w:t>
            </w:r>
            <w:r>
              <w:rPr>
                <w:sz w:val="20"/>
              </w:rPr>
              <w:t>-</w:t>
            </w:r>
            <w:r>
              <w:rPr>
                <w:spacing w:val="-5"/>
                <w:sz w:val="20"/>
              </w:rPr>
              <w:t xml:space="preserve"> </w:t>
            </w:r>
            <w:r>
              <w:rPr>
                <w:spacing w:val="-2"/>
                <w:sz w:val="20"/>
              </w:rPr>
              <w:t>Clinic</w:t>
            </w:r>
          </w:p>
        </w:tc>
        <w:tc>
          <w:tcPr>
            <w:tcW w:w="6073" w:type="dxa"/>
            <w:tcBorders>
              <w:left w:val="nil"/>
              <w:right w:val="nil"/>
            </w:tcBorders>
          </w:tcPr>
          <w:p w14:paraId="6B5D974F" w14:textId="77777777" w:rsidR="00935BB6" w:rsidRDefault="009B113F">
            <w:pPr>
              <w:pStyle w:val="TableParagraph"/>
              <w:spacing w:line="228" w:lineRule="exact"/>
              <w:ind w:left="163" w:right="157"/>
              <w:rPr>
                <w:sz w:val="20"/>
              </w:rPr>
            </w:pPr>
            <w:r>
              <w:rPr>
                <w:sz w:val="20"/>
              </w:rPr>
              <w:t>Disability</w:t>
            </w:r>
            <w:r>
              <w:rPr>
                <w:spacing w:val="-7"/>
                <w:sz w:val="20"/>
              </w:rPr>
              <w:t xml:space="preserve"> </w:t>
            </w:r>
            <w:r>
              <w:rPr>
                <w:sz w:val="20"/>
              </w:rPr>
              <w:t>service</w:t>
            </w:r>
            <w:r>
              <w:rPr>
                <w:spacing w:val="-8"/>
                <w:sz w:val="20"/>
              </w:rPr>
              <w:t xml:space="preserve"> </w:t>
            </w:r>
            <w:r>
              <w:rPr>
                <w:sz w:val="20"/>
              </w:rPr>
              <w:t>providers,</w:t>
            </w:r>
            <w:r>
              <w:rPr>
                <w:spacing w:val="-6"/>
                <w:sz w:val="20"/>
              </w:rPr>
              <w:t xml:space="preserve"> </w:t>
            </w:r>
            <w:r>
              <w:rPr>
                <w:sz w:val="20"/>
              </w:rPr>
              <w:t>Mental</w:t>
            </w:r>
            <w:r>
              <w:rPr>
                <w:spacing w:val="-7"/>
                <w:sz w:val="20"/>
              </w:rPr>
              <w:t xml:space="preserve"> </w:t>
            </w:r>
            <w:r>
              <w:rPr>
                <w:sz w:val="20"/>
              </w:rPr>
              <w:t>and</w:t>
            </w:r>
            <w:r>
              <w:rPr>
                <w:spacing w:val="-6"/>
                <w:sz w:val="20"/>
              </w:rPr>
              <w:t xml:space="preserve"> </w:t>
            </w:r>
            <w:r>
              <w:rPr>
                <w:sz w:val="20"/>
              </w:rPr>
              <w:t>behavioral</w:t>
            </w:r>
            <w:r>
              <w:rPr>
                <w:spacing w:val="-7"/>
                <w:sz w:val="20"/>
              </w:rPr>
              <w:t xml:space="preserve"> </w:t>
            </w:r>
            <w:r>
              <w:rPr>
                <w:sz w:val="20"/>
              </w:rPr>
              <w:t>health facilities, Rehabilitation providers</w:t>
            </w:r>
          </w:p>
        </w:tc>
        <w:tc>
          <w:tcPr>
            <w:tcW w:w="2627" w:type="dxa"/>
            <w:tcBorders>
              <w:left w:val="nil"/>
            </w:tcBorders>
          </w:tcPr>
          <w:p w14:paraId="6B5D9750" w14:textId="77777777" w:rsidR="00935BB6" w:rsidRDefault="009B113F">
            <w:pPr>
              <w:pStyle w:val="TableParagraph"/>
              <w:spacing w:line="229" w:lineRule="exact"/>
              <w:ind w:left="175"/>
              <w:rPr>
                <w:sz w:val="20"/>
              </w:rPr>
            </w:pPr>
            <w:r>
              <w:rPr>
                <w:spacing w:val="-5"/>
                <w:sz w:val="20"/>
              </w:rPr>
              <w:t>5%</w:t>
            </w:r>
          </w:p>
        </w:tc>
      </w:tr>
      <w:tr w:rsidR="00935BB6" w14:paraId="6B5D9755" w14:textId="77777777">
        <w:trPr>
          <w:trHeight w:val="297"/>
        </w:trPr>
        <w:tc>
          <w:tcPr>
            <w:tcW w:w="2020" w:type="dxa"/>
            <w:tcBorders>
              <w:right w:val="nil"/>
            </w:tcBorders>
          </w:tcPr>
          <w:p w14:paraId="6B5D9752" w14:textId="77777777" w:rsidR="00935BB6" w:rsidRDefault="009B113F">
            <w:pPr>
              <w:pStyle w:val="TableParagraph"/>
              <w:spacing w:line="229" w:lineRule="exact"/>
              <w:ind w:left="107"/>
              <w:rPr>
                <w:sz w:val="20"/>
              </w:rPr>
            </w:pPr>
            <w:r>
              <w:rPr>
                <w:spacing w:val="-2"/>
                <w:sz w:val="20"/>
              </w:rPr>
              <w:t>Office</w:t>
            </w:r>
          </w:p>
        </w:tc>
        <w:tc>
          <w:tcPr>
            <w:tcW w:w="6073" w:type="dxa"/>
            <w:tcBorders>
              <w:left w:val="nil"/>
              <w:right w:val="nil"/>
            </w:tcBorders>
          </w:tcPr>
          <w:p w14:paraId="6B5D9753" w14:textId="77777777" w:rsidR="00935BB6" w:rsidRDefault="009B113F">
            <w:pPr>
              <w:pStyle w:val="TableParagraph"/>
              <w:spacing w:line="229" w:lineRule="exact"/>
              <w:ind w:left="163"/>
              <w:rPr>
                <w:sz w:val="20"/>
              </w:rPr>
            </w:pPr>
            <w:r>
              <w:rPr>
                <w:spacing w:val="-2"/>
                <w:sz w:val="20"/>
              </w:rPr>
              <w:t>Multiple</w:t>
            </w:r>
          </w:p>
        </w:tc>
        <w:tc>
          <w:tcPr>
            <w:tcW w:w="2627" w:type="dxa"/>
            <w:tcBorders>
              <w:left w:val="nil"/>
            </w:tcBorders>
          </w:tcPr>
          <w:p w14:paraId="6B5D9754" w14:textId="77777777" w:rsidR="00935BB6" w:rsidRDefault="009B113F">
            <w:pPr>
              <w:pStyle w:val="TableParagraph"/>
              <w:spacing w:line="229" w:lineRule="exact"/>
              <w:ind w:left="175"/>
              <w:rPr>
                <w:sz w:val="20"/>
              </w:rPr>
            </w:pPr>
            <w:r>
              <w:rPr>
                <w:spacing w:val="-5"/>
                <w:sz w:val="20"/>
              </w:rPr>
              <w:t>5%</w:t>
            </w:r>
          </w:p>
        </w:tc>
      </w:tr>
      <w:tr w:rsidR="00935BB6" w14:paraId="6B5D9759" w14:textId="77777777">
        <w:trPr>
          <w:trHeight w:val="297"/>
        </w:trPr>
        <w:tc>
          <w:tcPr>
            <w:tcW w:w="2020" w:type="dxa"/>
            <w:tcBorders>
              <w:right w:val="nil"/>
            </w:tcBorders>
          </w:tcPr>
          <w:p w14:paraId="6B5D9756" w14:textId="77777777" w:rsidR="00935BB6" w:rsidRDefault="009B113F">
            <w:pPr>
              <w:pStyle w:val="TableParagraph"/>
              <w:spacing w:line="229" w:lineRule="exact"/>
              <w:ind w:left="107"/>
              <w:rPr>
                <w:sz w:val="20"/>
              </w:rPr>
            </w:pPr>
            <w:r>
              <w:rPr>
                <w:spacing w:val="-2"/>
                <w:sz w:val="20"/>
              </w:rPr>
              <w:t>School</w:t>
            </w:r>
          </w:p>
        </w:tc>
        <w:tc>
          <w:tcPr>
            <w:tcW w:w="6073" w:type="dxa"/>
            <w:tcBorders>
              <w:left w:val="nil"/>
              <w:right w:val="nil"/>
            </w:tcBorders>
          </w:tcPr>
          <w:p w14:paraId="6B5D9757" w14:textId="77777777" w:rsidR="00935BB6" w:rsidRDefault="009B113F">
            <w:pPr>
              <w:pStyle w:val="TableParagraph"/>
              <w:spacing w:line="229" w:lineRule="exact"/>
              <w:ind w:left="163"/>
              <w:rPr>
                <w:sz w:val="20"/>
              </w:rPr>
            </w:pPr>
            <w:r>
              <w:rPr>
                <w:sz w:val="20"/>
              </w:rPr>
              <w:t>Job</w:t>
            </w:r>
            <w:r>
              <w:rPr>
                <w:spacing w:val="-9"/>
                <w:sz w:val="20"/>
              </w:rPr>
              <w:t xml:space="preserve"> </w:t>
            </w:r>
            <w:r>
              <w:rPr>
                <w:sz w:val="20"/>
              </w:rPr>
              <w:t>training</w:t>
            </w:r>
            <w:r>
              <w:rPr>
                <w:spacing w:val="-8"/>
                <w:sz w:val="20"/>
              </w:rPr>
              <w:t xml:space="preserve"> </w:t>
            </w:r>
            <w:r>
              <w:rPr>
                <w:sz w:val="20"/>
              </w:rPr>
              <w:t>and</w:t>
            </w:r>
            <w:r>
              <w:rPr>
                <w:spacing w:val="-8"/>
                <w:sz w:val="20"/>
              </w:rPr>
              <w:t xml:space="preserve"> </w:t>
            </w:r>
            <w:r>
              <w:rPr>
                <w:sz w:val="20"/>
              </w:rPr>
              <w:t>workforce</w:t>
            </w:r>
            <w:r>
              <w:rPr>
                <w:spacing w:val="-7"/>
                <w:sz w:val="20"/>
              </w:rPr>
              <w:t xml:space="preserve"> </w:t>
            </w:r>
            <w:r>
              <w:rPr>
                <w:sz w:val="20"/>
              </w:rPr>
              <w:t>development</w:t>
            </w:r>
            <w:r>
              <w:rPr>
                <w:spacing w:val="-8"/>
                <w:sz w:val="20"/>
              </w:rPr>
              <w:t xml:space="preserve"> </w:t>
            </w:r>
            <w:r>
              <w:rPr>
                <w:spacing w:val="-2"/>
                <w:sz w:val="20"/>
              </w:rPr>
              <w:t>services</w:t>
            </w:r>
          </w:p>
        </w:tc>
        <w:tc>
          <w:tcPr>
            <w:tcW w:w="2627" w:type="dxa"/>
            <w:tcBorders>
              <w:left w:val="nil"/>
            </w:tcBorders>
          </w:tcPr>
          <w:p w14:paraId="6B5D9758" w14:textId="77777777" w:rsidR="00935BB6" w:rsidRDefault="009B113F">
            <w:pPr>
              <w:pStyle w:val="TableParagraph"/>
              <w:spacing w:line="229" w:lineRule="exact"/>
              <w:ind w:left="175"/>
              <w:rPr>
                <w:sz w:val="20"/>
              </w:rPr>
            </w:pPr>
            <w:r>
              <w:rPr>
                <w:spacing w:val="-5"/>
                <w:sz w:val="20"/>
              </w:rPr>
              <w:t>5%</w:t>
            </w:r>
          </w:p>
        </w:tc>
      </w:tr>
    </w:tbl>
    <w:p w14:paraId="6B5D975A" w14:textId="77777777" w:rsidR="00935BB6" w:rsidRDefault="00935BB6">
      <w:pPr>
        <w:pStyle w:val="BodyText"/>
        <w:rPr>
          <w:b/>
          <w:sz w:val="20"/>
        </w:rPr>
      </w:pPr>
    </w:p>
    <w:p w14:paraId="6B5D975B" w14:textId="77777777" w:rsidR="00935BB6" w:rsidRDefault="00935BB6">
      <w:pPr>
        <w:pStyle w:val="BodyText"/>
        <w:spacing w:before="14"/>
        <w:rPr>
          <w:b/>
          <w:sz w:val="20"/>
        </w:rPr>
      </w:pPr>
    </w:p>
    <w:tbl>
      <w:tblPr>
        <w:tblW w:w="0" w:type="auto"/>
        <w:tblInd w:w="367" w:type="dxa"/>
        <w:tblLayout w:type="fixed"/>
        <w:tblCellMar>
          <w:left w:w="0" w:type="dxa"/>
          <w:right w:w="0" w:type="dxa"/>
        </w:tblCellMar>
        <w:tblLook w:val="01E0" w:firstRow="1" w:lastRow="1" w:firstColumn="1" w:lastColumn="1" w:noHBand="0" w:noVBand="0"/>
      </w:tblPr>
      <w:tblGrid>
        <w:gridCol w:w="2256"/>
        <w:gridCol w:w="470"/>
        <w:gridCol w:w="2364"/>
        <w:gridCol w:w="473"/>
        <w:gridCol w:w="2364"/>
        <w:gridCol w:w="470"/>
        <w:gridCol w:w="2364"/>
      </w:tblGrid>
      <w:tr w:rsidR="00935BB6" w14:paraId="6B5D9763" w14:textId="77777777">
        <w:trPr>
          <w:trHeight w:val="450"/>
        </w:trPr>
        <w:tc>
          <w:tcPr>
            <w:tcW w:w="2256" w:type="dxa"/>
            <w:tcBorders>
              <w:bottom w:val="single" w:sz="12" w:space="0" w:color="E61E28"/>
            </w:tcBorders>
          </w:tcPr>
          <w:p w14:paraId="6B5D975C" w14:textId="77777777" w:rsidR="00935BB6" w:rsidRDefault="009B113F">
            <w:pPr>
              <w:pStyle w:val="TableParagraph"/>
              <w:spacing w:line="257" w:lineRule="exact"/>
              <w:ind w:left="107"/>
              <w:rPr>
                <w:b/>
                <w:sz w:val="23"/>
              </w:rPr>
            </w:pPr>
            <w:r>
              <w:rPr>
                <w:b/>
                <w:color w:val="404040"/>
                <w:sz w:val="23"/>
              </w:rPr>
              <w:t>CASE</w:t>
            </w:r>
            <w:r>
              <w:rPr>
                <w:b/>
                <w:color w:val="404040"/>
                <w:spacing w:val="-3"/>
                <w:sz w:val="23"/>
              </w:rPr>
              <w:t xml:space="preserve"> </w:t>
            </w:r>
            <w:r>
              <w:rPr>
                <w:b/>
                <w:color w:val="404040"/>
                <w:spacing w:val="-2"/>
                <w:sz w:val="23"/>
              </w:rPr>
              <w:t>STUDIES</w:t>
            </w:r>
          </w:p>
        </w:tc>
        <w:tc>
          <w:tcPr>
            <w:tcW w:w="470" w:type="dxa"/>
            <w:tcBorders>
              <w:bottom w:val="single" w:sz="12" w:space="0" w:color="E61E28"/>
            </w:tcBorders>
          </w:tcPr>
          <w:p w14:paraId="6B5D975D" w14:textId="77777777" w:rsidR="00935BB6" w:rsidRDefault="00935BB6">
            <w:pPr>
              <w:pStyle w:val="TableParagraph"/>
              <w:rPr>
                <w:rFonts w:ascii="Times New Roman"/>
                <w:sz w:val="20"/>
              </w:rPr>
            </w:pPr>
          </w:p>
        </w:tc>
        <w:tc>
          <w:tcPr>
            <w:tcW w:w="2364" w:type="dxa"/>
          </w:tcPr>
          <w:p w14:paraId="6B5D975E" w14:textId="77777777" w:rsidR="00935BB6" w:rsidRDefault="00935BB6">
            <w:pPr>
              <w:pStyle w:val="TableParagraph"/>
              <w:rPr>
                <w:rFonts w:ascii="Times New Roman"/>
                <w:sz w:val="20"/>
              </w:rPr>
            </w:pPr>
          </w:p>
        </w:tc>
        <w:tc>
          <w:tcPr>
            <w:tcW w:w="473" w:type="dxa"/>
          </w:tcPr>
          <w:p w14:paraId="6B5D975F" w14:textId="77777777" w:rsidR="00935BB6" w:rsidRDefault="00935BB6">
            <w:pPr>
              <w:pStyle w:val="TableParagraph"/>
              <w:rPr>
                <w:rFonts w:ascii="Times New Roman"/>
                <w:sz w:val="20"/>
              </w:rPr>
            </w:pPr>
          </w:p>
        </w:tc>
        <w:tc>
          <w:tcPr>
            <w:tcW w:w="2364" w:type="dxa"/>
          </w:tcPr>
          <w:p w14:paraId="6B5D9760" w14:textId="77777777" w:rsidR="00935BB6" w:rsidRDefault="00935BB6">
            <w:pPr>
              <w:pStyle w:val="TableParagraph"/>
              <w:rPr>
                <w:rFonts w:ascii="Times New Roman"/>
                <w:sz w:val="20"/>
              </w:rPr>
            </w:pPr>
          </w:p>
        </w:tc>
        <w:tc>
          <w:tcPr>
            <w:tcW w:w="470" w:type="dxa"/>
          </w:tcPr>
          <w:p w14:paraId="6B5D9761" w14:textId="77777777" w:rsidR="00935BB6" w:rsidRDefault="00935BB6">
            <w:pPr>
              <w:pStyle w:val="TableParagraph"/>
              <w:rPr>
                <w:rFonts w:ascii="Times New Roman"/>
                <w:sz w:val="20"/>
              </w:rPr>
            </w:pPr>
          </w:p>
        </w:tc>
        <w:tc>
          <w:tcPr>
            <w:tcW w:w="2364" w:type="dxa"/>
          </w:tcPr>
          <w:p w14:paraId="6B5D9762" w14:textId="77777777" w:rsidR="00935BB6" w:rsidRDefault="00935BB6">
            <w:pPr>
              <w:pStyle w:val="TableParagraph"/>
              <w:rPr>
                <w:rFonts w:ascii="Times New Roman"/>
                <w:sz w:val="20"/>
              </w:rPr>
            </w:pPr>
          </w:p>
        </w:tc>
      </w:tr>
      <w:tr w:rsidR="00935BB6" w14:paraId="6B5D976B" w14:textId="77777777">
        <w:trPr>
          <w:trHeight w:val="225"/>
        </w:trPr>
        <w:tc>
          <w:tcPr>
            <w:tcW w:w="2256" w:type="dxa"/>
            <w:tcBorders>
              <w:top w:val="single" w:sz="12" w:space="0" w:color="E61E28"/>
            </w:tcBorders>
          </w:tcPr>
          <w:p w14:paraId="6B5D9764" w14:textId="77777777" w:rsidR="00935BB6" w:rsidRDefault="00935BB6">
            <w:pPr>
              <w:pStyle w:val="TableParagraph"/>
              <w:rPr>
                <w:rFonts w:ascii="Times New Roman"/>
                <w:sz w:val="16"/>
              </w:rPr>
            </w:pPr>
          </w:p>
        </w:tc>
        <w:tc>
          <w:tcPr>
            <w:tcW w:w="470" w:type="dxa"/>
            <w:tcBorders>
              <w:top w:val="single" w:sz="12" w:space="0" w:color="E61E28"/>
            </w:tcBorders>
          </w:tcPr>
          <w:p w14:paraId="6B5D9765" w14:textId="77777777" w:rsidR="00935BB6" w:rsidRDefault="00935BB6">
            <w:pPr>
              <w:pStyle w:val="TableParagraph"/>
              <w:rPr>
                <w:rFonts w:ascii="Times New Roman"/>
                <w:sz w:val="16"/>
              </w:rPr>
            </w:pPr>
          </w:p>
        </w:tc>
        <w:tc>
          <w:tcPr>
            <w:tcW w:w="2364" w:type="dxa"/>
          </w:tcPr>
          <w:p w14:paraId="6B5D9766" w14:textId="77777777" w:rsidR="00935BB6" w:rsidRDefault="00935BB6">
            <w:pPr>
              <w:pStyle w:val="TableParagraph"/>
              <w:rPr>
                <w:rFonts w:ascii="Times New Roman"/>
                <w:sz w:val="16"/>
              </w:rPr>
            </w:pPr>
          </w:p>
        </w:tc>
        <w:tc>
          <w:tcPr>
            <w:tcW w:w="473" w:type="dxa"/>
          </w:tcPr>
          <w:p w14:paraId="6B5D9767" w14:textId="77777777" w:rsidR="00935BB6" w:rsidRDefault="00935BB6">
            <w:pPr>
              <w:pStyle w:val="TableParagraph"/>
              <w:rPr>
                <w:rFonts w:ascii="Times New Roman"/>
                <w:sz w:val="16"/>
              </w:rPr>
            </w:pPr>
          </w:p>
        </w:tc>
        <w:tc>
          <w:tcPr>
            <w:tcW w:w="2364" w:type="dxa"/>
          </w:tcPr>
          <w:p w14:paraId="6B5D9768" w14:textId="77777777" w:rsidR="00935BB6" w:rsidRDefault="00935BB6">
            <w:pPr>
              <w:pStyle w:val="TableParagraph"/>
              <w:rPr>
                <w:rFonts w:ascii="Times New Roman"/>
                <w:sz w:val="16"/>
              </w:rPr>
            </w:pPr>
          </w:p>
        </w:tc>
        <w:tc>
          <w:tcPr>
            <w:tcW w:w="470" w:type="dxa"/>
          </w:tcPr>
          <w:p w14:paraId="6B5D9769" w14:textId="77777777" w:rsidR="00935BB6" w:rsidRDefault="00935BB6">
            <w:pPr>
              <w:pStyle w:val="TableParagraph"/>
              <w:rPr>
                <w:rFonts w:ascii="Times New Roman"/>
                <w:sz w:val="16"/>
              </w:rPr>
            </w:pPr>
          </w:p>
        </w:tc>
        <w:tc>
          <w:tcPr>
            <w:tcW w:w="2364" w:type="dxa"/>
          </w:tcPr>
          <w:p w14:paraId="6B5D976A" w14:textId="77777777" w:rsidR="00935BB6" w:rsidRDefault="00935BB6">
            <w:pPr>
              <w:pStyle w:val="TableParagraph"/>
              <w:rPr>
                <w:rFonts w:ascii="Times New Roman"/>
                <w:sz w:val="16"/>
              </w:rPr>
            </w:pPr>
          </w:p>
        </w:tc>
      </w:tr>
      <w:tr w:rsidR="00935BB6" w14:paraId="6B5D9773" w14:textId="77777777">
        <w:trPr>
          <w:trHeight w:val="422"/>
        </w:trPr>
        <w:tc>
          <w:tcPr>
            <w:tcW w:w="2256" w:type="dxa"/>
            <w:shd w:val="clear" w:color="auto" w:fill="F1F1F1"/>
          </w:tcPr>
          <w:p w14:paraId="6B5D976C" w14:textId="77777777" w:rsidR="00935BB6" w:rsidRDefault="009B113F">
            <w:pPr>
              <w:pStyle w:val="TableParagraph"/>
              <w:spacing w:before="65"/>
              <w:ind w:left="107"/>
              <w:rPr>
                <w:b/>
              </w:rPr>
            </w:pPr>
            <w:r>
              <w:rPr>
                <w:b/>
                <w:color w:val="404040"/>
              </w:rPr>
              <w:t>Denver,</w:t>
            </w:r>
            <w:r>
              <w:rPr>
                <w:b/>
                <w:color w:val="404040"/>
                <w:spacing w:val="-4"/>
              </w:rPr>
              <w:t xml:space="preserve"> </w:t>
            </w:r>
            <w:r>
              <w:rPr>
                <w:b/>
                <w:color w:val="404040"/>
                <w:spacing w:val="-5"/>
              </w:rPr>
              <w:t>CO</w:t>
            </w:r>
          </w:p>
        </w:tc>
        <w:tc>
          <w:tcPr>
            <w:tcW w:w="470" w:type="dxa"/>
          </w:tcPr>
          <w:p w14:paraId="6B5D976D" w14:textId="77777777" w:rsidR="00935BB6" w:rsidRDefault="00935BB6">
            <w:pPr>
              <w:pStyle w:val="TableParagraph"/>
              <w:rPr>
                <w:rFonts w:ascii="Times New Roman"/>
                <w:sz w:val="20"/>
              </w:rPr>
            </w:pPr>
          </w:p>
        </w:tc>
        <w:tc>
          <w:tcPr>
            <w:tcW w:w="2364" w:type="dxa"/>
            <w:shd w:val="clear" w:color="auto" w:fill="F1F1F1"/>
          </w:tcPr>
          <w:p w14:paraId="6B5D976E" w14:textId="77777777" w:rsidR="00935BB6" w:rsidRDefault="009B113F">
            <w:pPr>
              <w:pStyle w:val="TableParagraph"/>
              <w:spacing w:before="65"/>
              <w:ind w:left="108"/>
              <w:rPr>
                <w:b/>
              </w:rPr>
            </w:pPr>
            <w:r>
              <w:rPr>
                <w:b/>
                <w:color w:val="404040"/>
              </w:rPr>
              <w:t>Washington</w:t>
            </w:r>
            <w:r>
              <w:rPr>
                <w:b/>
                <w:color w:val="404040"/>
                <w:spacing w:val="-9"/>
              </w:rPr>
              <w:t xml:space="preserve"> </w:t>
            </w:r>
            <w:r>
              <w:rPr>
                <w:b/>
                <w:color w:val="404040"/>
                <w:spacing w:val="-4"/>
              </w:rPr>
              <w:t>State</w:t>
            </w:r>
          </w:p>
        </w:tc>
        <w:tc>
          <w:tcPr>
            <w:tcW w:w="473" w:type="dxa"/>
          </w:tcPr>
          <w:p w14:paraId="6B5D976F" w14:textId="77777777" w:rsidR="00935BB6" w:rsidRDefault="00935BB6">
            <w:pPr>
              <w:pStyle w:val="TableParagraph"/>
              <w:rPr>
                <w:rFonts w:ascii="Times New Roman"/>
                <w:sz w:val="20"/>
              </w:rPr>
            </w:pPr>
          </w:p>
        </w:tc>
        <w:tc>
          <w:tcPr>
            <w:tcW w:w="2364" w:type="dxa"/>
            <w:shd w:val="clear" w:color="auto" w:fill="F1F1F1"/>
          </w:tcPr>
          <w:p w14:paraId="6B5D9770" w14:textId="77777777" w:rsidR="00935BB6" w:rsidRDefault="009B113F">
            <w:pPr>
              <w:pStyle w:val="TableParagraph"/>
              <w:spacing w:before="65"/>
              <w:ind w:left="108"/>
              <w:rPr>
                <w:b/>
              </w:rPr>
            </w:pPr>
            <w:r>
              <w:rPr>
                <w:b/>
                <w:color w:val="404040"/>
              </w:rPr>
              <w:t>Washington</w:t>
            </w:r>
            <w:r>
              <w:rPr>
                <w:b/>
                <w:color w:val="404040"/>
                <w:spacing w:val="-9"/>
              </w:rPr>
              <w:t xml:space="preserve"> </w:t>
            </w:r>
            <w:r>
              <w:rPr>
                <w:b/>
                <w:color w:val="404040"/>
                <w:spacing w:val="-4"/>
              </w:rPr>
              <w:t>D.C.</w:t>
            </w:r>
          </w:p>
        </w:tc>
        <w:tc>
          <w:tcPr>
            <w:tcW w:w="470" w:type="dxa"/>
          </w:tcPr>
          <w:p w14:paraId="6B5D9771" w14:textId="77777777" w:rsidR="00935BB6" w:rsidRDefault="00935BB6">
            <w:pPr>
              <w:pStyle w:val="TableParagraph"/>
              <w:rPr>
                <w:rFonts w:ascii="Times New Roman"/>
                <w:sz w:val="20"/>
              </w:rPr>
            </w:pPr>
          </w:p>
        </w:tc>
        <w:tc>
          <w:tcPr>
            <w:tcW w:w="2364" w:type="dxa"/>
            <w:shd w:val="clear" w:color="auto" w:fill="F1F1F1"/>
          </w:tcPr>
          <w:p w14:paraId="6B5D9772" w14:textId="77777777" w:rsidR="00935BB6" w:rsidRDefault="009B113F">
            <w:pPr>
              <w:pStyle w:val="TableParagraph"/>
              <w:spacing w:before="65"/>
              <w:ind w:left="108"/>
              <w:rPr>
                <w:b/>
              </w:rPr>
            </w:pPr>
            <w:r>
              <w:rPr>
                <w:b/>
                <w:color w:val="404040"/>
              </w:rPr>
              <w:t>Bay</w:t>
            </w:r>
            <w:r>
              <w:rPr>
                <w:b/>
                <w:color w:val="404040"/>
                <w:spacing w:val="-3"/>
              </w:rPr>
              <w:t xml:space="preserve"> </w:t>
            </w:r>
            <w:r>
              <w:rPr>
                <w:b/>
                <w:color w:val="404040"/>
              </w:rPr>
              <w:t>Area,</w:t>
            </w:r>
            <w:r>
              <w:rPr>
                <w:b/>
                <w:color w:val="404040"/>
                <w:spacing w:val="-3"/>
              </w:rPr>
              <w:t xml:space="preserve"> </w:t>
            </w:r>
            <w:r>
              <w:rPr>
                <w:b/>
                <w:color w:val="404040"/>
                <w:spacing w:val="-5"/>
              </w:rPr>
              <w:t>CA</w:t>
            </w:r>
          </w:p>
        </w:tc>
      </w:tr>
    </w:tbl>
    <w:p w14:paraId="6B5D9774" w14:textId="77777777" w:rsidR="00935BB6" w:rsidRDefault="00935BB6">
      <w:pPr>
        <w:pStyle w:val="BodyText"/>
        <w:spacing w:before="124"/>
        <w:rPr>
          <w:b/>
          <w:sz w:val="17"/>
        </w:rPr>
      </w:pPr>
    </w:p>
    <w:p w14:paraId="6B5D9775" w14:textId="77777777" w:rsidR="00935BB6" w:rsidRDefault="009B113F">
      <w:pPr>
        <w:pStyle w:val="BodyText"/>
        <w:spacing w:before="1"/>
        <w:ind w:left="360"/>
      </w:pPr>
      <w:r>
        <w:rPr>
          <w:color w:val="E61E28"/>
        </w:rPr>
        <w:t>Denver,</w:t>
      </w:r>
      <w:r>
        <w:rPr>
          <w:color w:val="E61E28"/>
          <w:spacing w:val="-1"/>
        </w:rPr>
        <w:t xml:space="preserve"> </w:t>
      </w:r>
      <w:r>
        <w:rPr>
          <w:color w:val="E61E28"/>
          <w:spacing w:val="-7"/>
        </w:rPr>
        <w:t>CO</w:t>
      </w:r>
    </w:p>
    <w:p w14:paraId="6B5D9776" w14:textId="77777777" w:rsidR="00935BB6" w:rsidRDefault="009B113F">
      <w:pPr>
        <w:pStyle w:val="BodyText"/>
        <w:spacing w:before="31"/>
        <w:ind w:left="359"/>
      </w:pPr>
      <w:r>
        <w:rPr>
          <w:b/>
        </w:rPr>
        <w:t xml:space="preserve">Denver’s BPS </w:t>
      </w:r>
      <w:r>
        <w:t>provides technical assistance to building owners of equity-priority buildings. Technical assistance is intended to meet the unique needs and includes step-by-step guidance filling out benchmarking</w:t>
      </w:r>
      <w:r>
        <w:rPr>
          <w:spacing w:val="-3"/>
        </w:rPr>
        <w:t xml:space="preserve"> </w:t>
      </w:r>
      <w:r>
        <w:t>forms,</w:t>
      </w:r>
      <w:r>
        <w:rPr>
          <w:spacing w:val="-6"/>
        </w:rPr>
        <w:t xml:space="preserve"> </w:t>
      </w:r>
      <w:r>
        <w:t>performing</w:t>
      </w:r>
      <w:r>
        <w:rPr>
          <w:spacing w:val="-3"/>
        </w:rPr>
        <w:t xml:space="preserve"> </w:t>
      </w:r>
      <w:r>
        <w:t>onsite</w:t>
      </w:r>
      <w:r>
        <w:rPr>
          <w:spacing w:val="-5"/>
        </w:rPr>
        <w:t xml:space="preserve"> </w:t>
      </w:r>
      <w:r>
        <w:t>energy</w:t>
      </w:r>
      <w:r>
        <w:rPr>
          <w:spacing w:val="-4"/>
        </w:rPr>
        <w:t xml:space="preserve"> </w:t>
      </w:r>
      <w:r>
        <w:t>audits,</w:t>
      </w:r>
      <w:r>
        <w:rPr>
          <w:spacing w:val="-3"/>
        </w:rPr>
        <w:t xml:space="preserve"> </w:t>
      </w:r>
      <w:r>
        <w:t>implementation</w:t>
      </w:r>
      <w:r>
        <w:rPr>
          <w:spacing w:val="-3"/>
        </w:rPr>
        <w:t xml:space="preserve"> </w:t>
      </w:r>
      <w:r>
        <w:t>of</w:t>
      </w:r>
      <w:r>
        <w:rPr>
          <w:spacing w:val="-3"/>
        </w:rPr>
        <w:t xml:space="preserve"> </w:t>
      </w:r>
      <w:r>
        <w:t>recommendations,</w:t>
      </w:r>
      <w:r>
        <w:rPr>
          <w:spacing w:val="-6"/>
        </w:rPr>
        <w:t xml:space="preserve"> </w:t>
      </w:r>
      <w:r>
        <w:t>informing tenants of building updates, and securing rebates, tax incentives, and other financing opportunities.</w:t>
      </w:r>
    </w:p>
    <w:p w14:paraId="6B5D9777" w14:textId="77777777" w:rsidR="00935BB6" w:rsidRDefault="009B113F">
      <w:pPr>
        <w:pStyle w:val="BodyText"/>
        <w:spacing w:before="4" w:line="235" w:lineRule="auto"/>
        <w:ind w:left="359" w:right="380"/>
        <w:rPr>
          <w:position w:val="8"/>
          <w:sz w:val="16"/>
        </w:rPr>
      </w:pPr>
      <w:r>
        <w:t>These services are available at no cost to building owners of equity-priority buildings, and all other buildings are expected to fund these services themselves.</w:t>
      </w:r>
      <w:hyperlink w:anchor="_bookmark53" w:history="1">
        <w:r>
          <w:rPr>
            <w:position w:val="8"/>
            <w:sz w:val="16"/>
          </w:rPr>
          <w:t>46</w:t>
        </w:r>
      </w:hyperlink>
      <w:r>
        <w:rPr>
          <w:spacing w:val="32"/>
          <w:position w:val="8"/>
          <w:sz w:val="16"/>
        </w:rPr>
        <w:t xml:space="preserve"> </w:t>
      </w:r>
      <w:r>
        <w:t>Building owners can also request a compliance</w:t>
      </w:r>
      <w:r>
        <w:rPr>
          <w:spacing w:val="-3"/>
        </w:rPr>
        <w:t xml:space="preserve"> </w:t>
      </w:r>
      <w:r>
        <w:t>timeline</w:t>
      </w:r>
      <w:r>
        <w:rPr>
          <w:spacing w:val="-2"/>
        </w:rPr>
        <w:t xml:space="preserve"> </w:t>
      </w:r>
      <w:r>
        <w:t>adjustment</w:t>
      </w:r>
      <w:r>
        <w:rPr>
          <w:spacing w:val="-4"/>
        </w:rPr>
        <w:t xml:space="preserve"> </w:t>
      </w:r>
      <w:r>
        <w:t>due</w:t>
      </w:r>
      <w:r>
        <w:rPr>
          <w:spacing w:val="-3"/>
        </w:rPr>
        <w:t xml:space="preserve"> </w:t>
      </w:r>
      <w:r>
        <w:t>lack</w:t>
      </w:r>
      <w:r>
        <w:rPr>
          <w:spacing w:val="-3"/>
        </w:rPr>
        <w:t xml:space="preserve"> </w:t>
      </w:r>
      <w:r>
        <w:t>of</w:t>
      </w:r>
      <w:r>
        <w:rPr>
          <w:spacing w:val="-2"/>
        </w:rPr>
        <w:t xml:space="preserve"> </w:t>
      </w:r>
      <w:r>
        <w:t>access</w:t>
      </w:r>
      <w:r>
        <w:rPr>
          <w:spacing w:val="-3"/>
        </w:rPr>
        <w:t xml:space="preserve"> </w:t>
      </w:r>
      <w:r>
        <w:t>to</w:t>
      </w:r>
      <w:r>
        <w:rPr>
          <w:spacing w:val="-2"/>
        </w:rPr>
        <w:t xml:space="preserve"> </w:t>
      </w:r>
      <w:r>
        <w:t>resources.</w:t>
      </w:r>
      <w:hyperlink w:anchor="_bookmark54" w:history="1">
        <w:r>
          <w:rPr>
            <w:position w:val="8"/>
            <w:sz w:val="16"/>
          </w:rPr>
          <w:t>47</w:t>
        </w:r>
      </w:hyperlink>
      <w:r>
        <w:rPr>
          <w:spacing w:val="19"/>
          <w:position w:val="8"/>
          <w:sz w:val="16"/>
        </w:rPr>
        <w:t xml:space="preserve"> </w:t>
      </w:r>
      <w:r>
        <w:t>This</w:t>
      </w:r>
      <w:r>
        <w:rPr>
          <w:spacing w:val="-3"/>
        </w:rPr>
        <w:t xml:space="preserve"> </w:t>
      </w:r>
      <w:r>
        <w:t>technical</w:t>
      </w:r>
      <w:r>
        <w:rPr>
          <w:spacing w:val="-3"/>
        </w:rPr>
        <w:t xml:space="preserve"> </w:t>
      </w:r>
      <w:r>
        <w:t>assistance</w:t>
      </w:r>
      <w:r>
        <w:rPr>
          <w:spacing w:val="-3"/>
        </w:rPr>
        <w:t xml:space="preserve"> </w:t>
      </w:r>
      <w:r>
        <w:t>program is funded by a city-approved sales tax that feeds into Denver’s Climate Protection Fund.</w:t>
      </w:r>
      <w:hyperlink w:anchor="_bookmark55" w:history="1">
        <w:r>
          <w:rPr>
            <w:position w:val="8"/>
            <w:sz w:val="16"/>
          </w:rPr>
          <w:t>48</w:t>
        </w:r>
      </w:hyperlink>
    </w:p>
    <w:p w14:paraId="6B5D9778" w14:textId="77777777" w:rsidR="00935BB6" w:rsidRDefault="00935BB6">
      <w:pPr>
        <w:pStyle w:val="BodyText"/>
        <w:spacing w:before="46"/>
      </w:pPr>
    </w:p>
    <w:p w14:paraId="6B5D9779" w14:textId="77777777" w:rsidR="00935BB6" w:rsidRDefault="009B113F">
      <w:pPr>
        <w:pStyle w:val="BodyText"/>
        <w:spacing w:before="1"/>
        <w:ind w:left="360"/>
      </w:pPr>
      <w:bookmarkStart w:id="77" w:name="Washington_State"/>
      <w:bookmarkEnd w:id="77"/>
      <w:r>
        <w:rPr>
          <w:color w:val="E61E28"/>
        </w:rPr>
        <w:t>Washington</w:t>
      </w:r>
      <w:r>
        <w:rPr>
          <w:color w:val="E61E28"/>
          <w:spacing w:val="-3"/>
        </w:rPr>
        <w:t xml:space="preserve"> </w:t>
      </w:r>
      <w:r>
        <w:rPr>
          <w:color w:val="E61E28"/>
          <w:spacing w:val="-4"/>
        </w:rPr>
        <w:t>State</w:t>
      </w:r>
    </w:p>
    <w:p w14:paraId="6B5D977A" w14:textId="77777777" w:rsidR="00935BB6" w:rsidRDefault="009B113F">
      <w:pPr>
        <w:pStyle w:val="BodyText"/>
        <w:spacing w:before="28"/>
        <w:ind w:left="359" w:right="360"/>
        <w:rPr>
          <w:position w:val="8"/>
          <w:sz w:val="16"/>
        </w:rPr>
      </w:pPr>
      <w:r>
        <w:t xml:space="preserve">Washington State’s </w:t>
      </w:r>
      <w:r>
        <w:rPr>
          <w:b/>
        </w:rPr>
        <w:t xml:space="preserve">Clean Building Performance Standards </w:t>
      </w:r>
      <w:r>
        <w:t>have a penalty of up to $5,000 plus additional</w:t>
      </w:r>
      <w:r>
        <w:rPr>
          <w:spacing w:val="-3"/>
        </w:rPr>
        <w:t xml:space="preserve"> </w:t>
      </w:r>
      <w:r>
        <w:t>fees</w:t>
      </w:r>
      <w:r>
        <w:rPr>
          <w:spacing w:val="-3"/>
        </w:rPr>
        <w:t xml:space="preserve"> </w:t>
      </w:r>
      <w:r>
        <w:t>for</w:t>
      </w:r>
      <w:r>
        <w:rPr>
          <w:spacing w:val="-4"/>
        </w:rPr>
        <w:t xml:space="preserve"> </w:t>
      </w:r>
      <w:r>
        <w:t>duration</w:t>
      </w:r>
      <w:r>
        <w:rPr>
          <w:spacing w:val="-2"/>
        </w:rPr>
        <w:t xml:space="preserve"> </w:t>
      </w:r>
      <w:r>
        <w:t>of</w:t>
      </w:r>
      <w:r>
        <w:rPr>
          <w:spacing w:val="-2"/>
        </w:rPr>
        <w:t xml:space="preserve"> </w:t>
      </w:r>
      <w:r>
        <w:t>violation</w:t>
      </w:r>
      <w:r>
        <w:rPr>
          <w:spacing w:val="-2"/>
        </w:rPr>
        <w:t xml:space="preserve"> </w:t>
      </w:r>
      <w:r>
        <w:t>and</w:t>
      </w:r>
      <w:r>
        <w:rPr>
          <w:spacing w:val="-4"/>
        </w:rPr>
        <w:t xml:space="preserve"> </w:t>
      </w:r>
      <w:r>
        <w:t>any</w:t>
      </w:r>
      <w:r>
        <w:rPr>
          <w:spacing w:val="-3"/>
        </w:rPr>
        <w:t xml:space="preserve"> </w:t>
      </w:r>
      <w:r>
        <w:t>adjustments</w:t>
      </w:r>
      <w:r>
        <w:rPr>
          <w:spacing w:val="-3"/>
        </w:rPr>
        <w:t xml:space="preserve"> </w:t>
      </w:r>
      <w:r>
        <w:t>for</w:t>
      </w:r>
      <w:r>
        <w:rPr>
          <w:spacing w:val="-4"/>
        </w:rPr>
        <w:t xml:space="preserve"> </w:t>
      </w:r>
      <w:r>
        <w:t>inflation.</w:t>
      </w:r>
      <w:r>
        <w:rPr>
          <w:spacing w:val="-2"/>
        </w:rPr>
        <w:t xml:space="preserve"> </w:t>
      </w:r>
      <w:r>
        <w:t>Penalties</w:t>
      </w:r>
      <w:r>
        <w:rPr>
          <w:spacing w:val="-3"/>
        </w:rPr>
        <w:t xml:space="preserve"> </w:t>
      </w:r>
      <w:r>
        <w:t>for</w:t>
      </w:r>
      <w:r>
        <w:rPr>
          <w:spacing w:val="-4"/>
        </w:rPr>
        <w:t xml:space="preserve"> </w:t>
      </w:r>
      <w:r>
        <w:t>non-compliance are redirected to low-income weatherization and structural rehabilitation assistance, as well as a customer</w:t>
      </w:r>
      <w:r>
        <w:rPr>
          <w:spacing w:val="-2"/>
        </w:rPr>
        <w:t xml:space="preserve"> </w:t>
      </w:r>
      <w:r>
        <w:t>support</w:t>
      </w:r>
      <w:r>
        <w:rPr>
          <w:spacing w:val="-3"/>
        </w:rPr>
        <w:t xml:space="preserve"> </w:t>
      </w:r>
      <w:r>
        <w:t>program for</w:t>
      </w:r>
      <w:r>
        <w:rPr>
          <w:spacing w:val="-2"/>
        </w:rPr>
        <w:t xml:space="preserve"> </w:t>
      </w:r>
      <w:r>
        <w:t>equity-priority</w:t>
      </w:r>
      <w:r>
        <w:rPr>
          <w:spacing w:val="-1"/>
        </w:rPr>
        <w:t xml:space="preserve"> </w:t>
      </w:r>
      <w:r>
        <w:t>building</w:t>
      </w:r>
      <w:r>
        <w:rPr>
          <w:spacing w:val="-2"/>
        </w:rPr>
        <w:t xml:space="preserve"> </w:t>
      </w:r>
      <w:r>
        <w:t>owners</w:t>
      </w:r>
      <w:r>
        <w:rPr>
          <w:spacing w:val="-3"/>
        </w:rPr>
        <w:t xml:space="preserve"> </w:t>
      </w:r>
      <w:r>
        <w:t>and</w:t>
      </w:r>
      <w:r>
        <w:rPr>
          <w:spacing w:val="-2"/>
        </w:rPr>
        <w:t xml:space="preserve"> </w:t>
      </w:r>
      <w:r>
        <w:t>affordable housing</w:t>
      </w:r>
      <w:r>
        <w:rPr>
          <w:spacing w:val="-2"/>
        </w:rPr>
        <w:t xml:space="preserve"> </w:t>
      </w:r>
      <w:r>
        <w:t>providers. These are buildings that typically do not have a building manager.</w:t>
      </w:r>
      <w:hyperlink w:anchor="_bookmark56" w:history="1">
        <w:r>
          <w:rPr>
            <w:position w:val="8"/>
            <w:sz w:val="16"/>
          </w:rPr>
          <w:t>49</w:t>
        </w:r>
      </w:hyperlink>
    </w:p>
    <w:p w14:paraId="6B5D977B" w14:textId="77777777" w:rsidR="00935BB6" w:rsidRDefault="009B113F">
      <w:pPr>
        <w:pStyle w:val="BodyText"/>
        <w:spacing w:before="72"/>
        <w:rPr>
          <w:sz w:val="20"/>
        </w:rPr>
      </w:pPr>
      <w:r>
        <w:rPr>
          <w:noProof/>
          <w:sz w:val="20"/>
        </w:rPr>
        <mc:AlternateContent>
          <mc:Choice Requires="wps">
            <w:drawing>
              <wp:anchor distT="0" distB="0" distL="0" distR="0" simplePos="0" relativeHeight="487595520" behindDoc="1" locked="0" layoutInCell="1" allowOverlap="1" wp14:anchorId="6B5D9A59" wp14:editId="6B5D9A5A">
                <wp:simplePos x="0" y="0"/>
                <wp:positionH relativeFrom="page">
                  <wp:posOffset>457200</wp:posOffset>
                </wp:positionH>
                <wp:positionV relativeFrom="paragraph">
                  <wp:posOffset>207340</wp:posOffset>
                </wp:positionV>
                <wp:extent cx="1828800"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DFE9FC" id="Graphic 18" o:spid="_x0000_s1026" style="position:absolute;margin-left:36pt;margin-top:16.35pt;width:2in;height:.6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" path="m1828800,l,,,7607r1828800,l1828800,xe" fillcolor="black" stroked="f">
                <v:path arrowok="t"/>
                <w10:wrap type="topAndBottom" anchorx="page"/>
              </v:shape>
            </w:pict>
          </mc:Fallback>
        </mc:AlternateContent>
      </w:r>
    </w:p>
    <w:p w14:paraId="6B5D977C" w14:textId="77777777" w:rsidR="00935BB6" w:rsidRDefault="00935BB6">
      <w:pPr>
        <w:pStyle w:val="BodyText"/>
        <w:spacing w:before="93"/>
        <w:rPr>
          <w:sz w:val="16"/>
        </w:rPr>
      </w:pPr>
    </w:p>
    <w:p w14:paraId="6B5D977D" w14:textId="77777777" w:rsidR="00935BB6" w:rsidRDefault="009B113F">
      <w:pPr>
        <w:spacing w:line="264" w:lineRule="auto"/>
        <w:ind w:left="472" w:right="979" w:hanging="113"/>
        <w:rPr>
          <w:sz w:val="16"/>
        </w:rPr>
      </w:pPr>
      <w:bookmarkStart w:id="78" w:name="_bookmark53"/>
      <w:bookmarkEnd w:id="78"/>
      <w:r>
        <w:rPr>
          <w:sz w:val="16"/>
          <w:vertAlign w:val="superscript"/>
        </w:rPr>
        <w:t>46</w:t>
      </w:r>
      <w:r>
        <w:rPr>
          <w:spacing w:val="-12"/>
          <w:sz w:val="16"/>
        </w:rPr>
        <w:t xml:space="preserve"> </w:t>
      </w:r>
      <w:hyperlink r:id="rId65">
        <w:r>
          <w:rPr>
            <w:sz w:val="16"/>
            <w:u w:val="single"/>
          </w:rPr>
          <w:t>https://denvergov.org/Government/Agencies-Departments-Offices/Agencies-Departments-Offices-Directory/Climate-Action-Sustainability-and-</w:t>
        </w:r>
      </w:hyperlink>
      <w:hyperlink r:id="rId66">
        <w:r>
          <w:rPr>
            <w:spacing w:val="-2"/>
            <w:sz w:val="16"/>
            <w:u w:val="single"/>
          </w:rPr>
          <w:t>Resiliency/Cutting-Denvers-Carbon-Pollution/High-Performance-Buildings-and-Homes/Energize-Denver-Hub/Buildings-25000-sq-ft-or-</w:t>
        </w:r>
      </w:hyperlink>
      <w:hyperlink r:id="rId67">
        <w:r>
          <w:rPr>
            <w:spacing w:val="-2"/>
            <w:sz w:val="16"/>
            <w:u w:val="single"/>
          </w:rPr>
          <w:t>Larger/Performance-Requirements/Equity-Priority-Buildings-Compliance-Assistance?mc_cid=40b35fa65b&amp;mc_eid=2f7a197333#section-4</w:t>
        </w:r>
      </w:hyperlink>
    </w:p>
    <w:p w14:paraId="6B5D977E" w14:textId="77777777" w:rsidR="00935BB6" w:rsidRDefault="009B113F">
      <w:pPr>
        <w:spacing w:before="153" w:line="264" w:lineRule="auto"/>
        <w:ind w:left="472" w:right="635" w:hanging="113"/>
        <w:rPr>
          <w:sz w:val="16"/>
        </w:rPr>
      </w:pPr>
      <w:bookmarkStart w:id="79" w:name="_bookmark54"/>
      <w:bookmarkEnd w:id="79"/>
      <w:r>
        <w:rPr>
          <w:sz w:val="16"/>
          <w:vertAlign w:val="superscript"/>
        </w:rPr>
        <w:t>47</w:t>
      </w:r>
      <w:r>
        <w:rPr>
          <w:spacing w:val="-12"/>
          <w:sz w:val="16"/>
        </w:rPr>
        <w:t xml:space="preserve"> </w:t>
      </w:r>
      <w:hyperlink r:id="rId68">
        <w:r>
          <w:rPr>
            <w:sz w:val="16"/>
            <w:u w:val="single"/>
          </w:rPr>
          <w:t>https://www.denvergov.org/files/assets/public/v/1/climate-action/documents/energize-denver-hub/ed-technical-guidance-buildings-25000-sq-ft-and-</w:t>
        </w:r>
      </w:hyperlink>
      <w:hyperlink r:id="rId69">
        <w:r>
          <w:rPr>
            <w:spacing w:val="-2"/>
            <w:sz w:val="16"/>
            <w:u w:val="single"/>
          </w:rPr>
          <w:t>larger-v2_june-2023_clean.pdf</w:t>
        </w:r>
      </w:hyperlink>
    </w:p>
    <w:p w14:paraId="6B5D977F" w14:textId="77777777" w:rsidR="00935BB6" w:rsidRDefault="009B113F">
      <w:pPr>
        <w:spacing w:before="157"/>
        <w:ind w:left="360"/>
        <w:rPr>
          <w:sz w:val="16"/>
        </w:rPr>
      </w:pPr>
      <w:bookmarkStart w:id="80" w:name="_bookmark55"/>
      <w:bookmarkEnd w:id="80"/>
      <w:r>
        <w:rPr>
          <w:spacing w:val="-2"/>
          <w:sz w:val="16"/>
          <w:vertAlign w:val="superscript"/>
        </w:rPr>
        <w:t>48</w:t>
      </w:r>
      <w:r>
        <w:rPr>
          <w:spacing w:val="30"/>
          <w:sz w:val="16"/>
        </w:rPr>
        <w:t xml:space="preserve">  </w:t>
      </w:r>
      <w:hyperlink r:id="rId70">
        <w:r>
          <w:rPr>
            <w:spacing w:val="-2"/>
            <w:sz w:val="16"/>
            <w:u w:val="single"/>
          </w:rPr>
          <w:t>https://www.govtech.com/products/denver-approves-program-to-incentivize-sustainable-buildings</w:t>
        </w:r>
      </w:hyperlink>
    </w:p>
    <w:p w14:paraId="6B5D9780" w14:textId="77777777" w:rsidR="00935BB6" w:rsidRDefault="009B113F">
      <w:pPr>
        <w:spacing w:before="176"/>
        <w:ind w:left="360"/>
        <w:rPr>
          <w:sz w:val="16"/>
        </w:rPr>
      </w:pPr>
      <w:bookmarkStart w:id="81" w:name="_bookmark56"/>
      <w:bookmarkEnd w:id="81"/>
      <w:r>
        <w:rPr>
          <w:sz w:val="16"/>
          <w:vertAlign w:val="superscript"/>
        </w:rPr>
        <w:t>49</w:t>
      </w:r>
      <w:r>
        <w:rPr>
          <w:sz w:val="16"/>
        </w:rPr>
        <w:t xml:space="preserve"> </w:t>
      </w:r>
      <w:hyperlink r:id="rId71">
        <w:r>
          <w:rPr>
            <w:spacing w:val="-2"/>
            <w:sz w:val="16"/>
            <w:u w:val="single"/>
          </w:rPr>
          <w:t>https://app.leg.wa.gov/RCW/default.aspx?cite=19.27A.250</w:t>
        </w:r>
      </w:hyperlink>
    </w:p>
    <w:p w14:paraId="6B5D9781" w14:textId="77777777" w:rsidR="00935BB6" w:rsidRDefault="00935BB6">
      <w:pPr>
        <w:rPr>
          <w:sz w:val="16"/>
        </w:rPr>
        <w:sectPr w:rsidR="00935BB6">
          <w:pgSz w:w="12240" w:h="15840"/>
          <w:pgMar w:top="640" w:right="360" w:bottom="1240" w:left="360" w:header="0" w:footer="1047" w:gutter="0"/>
          <w:cols w:space="720"/>
        </w:sectPr>
      </w:pPr>
    </w:p>
    <w:p w14:paraId="6B5D9782" w14:textId="77777777" w:rsidR="00935BB6" w:rsidRDefault="009B113F">
      <w:pPr>
        <w:pStyle w:val="BodyText"/>
        <w:spacing w:before="80"/>
        <w:ind w:left="360"/>
      </w:pPr>
      <w:bookmarkStart w:id="82" w:name="Washington_DC"/>
      <w:bookmarkEnd w:id="82"/>
      <w:r>
        <w:rPr>
          <w:color w:val="E61E28"/>
        </w:rPr>
        <w:lastRenderedPageBreak/>
        <w:t>Washington</w:t>
      </w:r>
      <w:r>
        <w:rPr>
          <w:color w:val="E61E28"/>
          <w:spacing w:val="-1"/>
        </w:rPr>
        <w:t xml:space="preserve"> </w:t>
      </w:r>
      <w:r>
        <w:rPr>
          <w:color w:val="E61E28"/>
          <w:spacing w:val="-5"/>
        </w:rPr>
        <w:t>DC</w:t>
      </w:r>
    </w:p>
    <w:p w14:paraId="6B5D9783" w14:textId="77777777" w:rsidR="00935BB6" w:rsidRDefault="009B113F">
      <w:pPr>
        <w:spacing w:before="29"/>
        <w:ind w:left="360"/>
        <w:rPr>
          <w:sz w:val="24"/>
        </w:rPr>
      </w:pPr>
      <w:r>
        <w:rPr>
          <w:b/>
          <w:sz w:val="24"/>
        </w:rPr>
        <w:t>Washington</w:t>
      </w:r>
      <w:r>
        <w:rPr>
          <w:b/>
          <w:spacing w:val="-6"/>
          <w:sz w:val="24"/>
        </w:rPr>
        <w:t xml:space="preserve"> </w:t>
      </w:r>
      <w:r>
        <w:rPr>
          <w:b/>
          <w:sz w:val="24"/>
        </w:rPr>
        <w:t>DC</w:t>
      </w:r>
      <w:r>
        <w:rPr>
          <w:b/>
          <w:spacing w:val="-3"/>
          <w:sz w:val="24"/>
        </w:rPr>
        <w:t xml:space="preserve"> </w:t>
      </w:r>
      <w:r>
        <w:rPr>
          <w:b/>
          <w:sz w:val="24"/>
        </w:rPr>
        <w:t>Building</w:t>
      </w:r>
      <w:r>
        <w:rPr>
          <w:b/>
          <w:spacing w:val="-3"/>
          <w:sz w:val="24"/>
        </w:rPr>
        <w:t xml:space="preserve"> </w:t>
      </w:r>
      <w:r>
        <w:rPr>
          <w:b/>
          <w:sz w:val="24"/>
        </w:rPr>
        <w:t>Energy</w:t>
      </w:r>
      <w:r>
        <w:rPr>
          <w:b/>
          <w:spacing w:val="-4"/>
          <w:sz w:val="24"/>
        </w:rPr>
        <w:t xml:space="preserve"> </w:t>
      </w:r>
      <w:r>
        <w:rPr>
          <w:b/>
          <w:sz w:val="24"/>
        </w:rPr>
        <w:t>Performance</w:t>
      </w:r>
      <w:r>
        <w:rPr>
          <w:b/>
          <w:spacing w:val="-2"/>
          <w:sz w:val="24"/>
        </w:rPr>
        <w:t xml:space="preserve"> </w:t>
      </w:r>
      <w:r>
        <w:rPr>
          <w:b/>
          <w:sz w:val="24"/>
        </w:rPr>
        <w:t>Standards</w:t>
      </w:r>
      <w:r>
        <w:rPr>
          <w:b/>
          <w:spacing w:val="-1"/>
          <w:sz w:val="24"/>
        </w:rPr>
        <w:t xml:space="preserve"> </w:t>
      </w:r>
      <w:r>
        <w:rPr>
          <w:sz w:val="24"/>
        </w:rPr>
        <w:t>have</w:t>
      </w:r>
      <w:r>
        <w:rPr>
          <w:spacing w:val="-4"/>
          <w:sz w:val="24"/>
        </w:rPr>
        <w:t xml:space="preserve"> </w:t>
      </w:r>
      <w:r>
        <w:rPr>
          <w:sz w:val="24"/>
        </w:rPr>
        <w:t>a</w:t>
      </w:r>
      <w:r>
        <w:rPr>
          <w:spacing w:val="-4"/>
          <w:sz w:val="24"/>
        </w:rPr>
        <w:t xml:space="preserve"> </w:t>
      </w:r>
      <w:r>
        <w:rPr>
          <w:sz w:val="24"/>
        </w:rPr>
        <w:t>maximum</w:t>
      </w:r>
      <w:r>
        <w:rPr>
          <w:spacing w:val="-1"/>
          <w:sz w:val="24"/>
        </w:rPr>
        <w:t xml:space="preserve"> </w:t>
      </w:r>
      <w:r>
        <w:rPr>
          <w:sz w:val="24"/>
        </w:rPr>
        <w:t>penalty</w:t>
      </w:r>
      <w:r>
        <w:rPr>
          <w:spacing w:val="-3"/>
          <w:sz w:val="24"/>
        </w:rPr>
        <w:t xml:space="preserve"> </w:t>
      </w:r>
      <w:r>
        <w:rPr>
          <w:sz w:val="24"/>
        </w:rPr>
        <w:t>rate</w:t>
      </w:r>
      <w:r>
        <w:rPr>
          <w:spacing w:val="-4"/>
          <w:sz w:val="24"/>
        </w:rPr>
        <w:t xml:space="preserve"> </w:t>
      </w:r>
      <w:r>
        <w:rPr>
          <w:spacing w:val="-5"/>
          <w:sz w:val="24"/>
        </w:rPr>
        <w:t>of</w:t>
      </w:r>
    </w:p>
    <w:p w14:paraId="6B5D9784" w14:textId="77777777" w:rsidR="00935BB6" w:rsidRDefault="009B113F">
      <w:pPr>
        <w:pStyle w:val="BodyText"/>
        <w:ind w:left="360" w:right="625"/>
        <w:rPr>
          <w:position w:val="8"/>
          <w:sz w:val="16"/>
        </w:rPr>
      </w:pPr>
      <w:r>
        <w:t>$10/square foot</w:t>
      </w:r>
      <w:r>
        <w:rPr>
          <w:spacing w:val="-3"/>
        </w:rPr>
        <w:t xml:space="preserve"> </w:t>
      </w:r>
      <w:r>
        <w:t>of gross</w:t>
      </w:r>
      <w:r>
        <w:rPr>
          <w:spacing w:val="-1"/>
        </w:rPr>
        <w:t xml:space="preserve"> </w:t>
      </w:r>
      <w:r>
        <w:t>floor</w:t>
      </w:r>
      <w:r>
        <w:rPr>
          <w:spacing w:val="-2"/>
        </w:rPr>
        <w:t xml:space="preserve"> </w:t>
      </w:r>
      <w:r>
        <w:t>area, with</w:t>
      </w:r>
      <w:r>
        <w:rPr>
          <w:spacing w:val="-2"/>
        </w:rPr>
        <w:t xml:space="preserve"> </w:t>
      </w:r>
      <w:r>
        <w:t>a</w:t>
      </w:r>
      <w:r>
        <w:rPr>
          <w:spacing w:val="-2"/>
        </w:rPr>
        <w:t xml:space="preserve"> </w:t>
      </w:r>
      <w:r>
        <w:t>maximum</w:t>
      </w:r>
      <w:r>
        <w:rPr>
          <w:spacing w:val="-2"/>
        </w:rPr>
        <w:t xml:space="preserve"> </w:t>
      </w:r>
      <w:r>
        <w:t>of $7,500,000.</w:t>
      </w:r>
      <w:r>
        <w:rPr>
          <w:spacing w:val="-3"/>
        </w:rPr>
        <w:t xml:space="preserve"> </w:t>
      </w:r>
      <w:r>
        <w:t>These</w:t>
      </w:r>
      <w:r>
        <w:rPr>
          <w:spacing w:val="-2"/>
        </w:rPr>
        <w:t xml:space="preserve"> </w:t>
      </w:r>
      <w:r>
        <w:t>penalties</w:t>
      </w:r>
      <w:r>
        <w:rPr>
          <w:spacing w:val="-3"/>
        </w:rPr>
        <w:t xml:space="preserve"> </w:t>
      </w:r>
      <w:r>
        <w:t>feed into DC’s Sustainable</w:t>
      </w:r>
      <w:r>
        <w:rPr>
          <w:spacing w:val="-3"/>
        </w:rPr>
        <w:t xml:space="preserve"> </w:t>
      </w:r>
      <w:r>
        <w:t>Energy</w:t>
      </w:r>
      <w:r>
        <w:rPr>
          <w:spacing w:val="-3"/>
        </w:rPr>
        <w:t xml:space="preserve"> </w:t>
      </w:r>
      <w:r>
        <w:t>Utility</w:t>
      </w:r>
      <w:r>
        <w:rPr>
          <w:spacing w:val="-3"/>
        </w:rPr>
        <w:t xml:space="preserve"> </w:t>
      </w:r>
      <w:r>
        <w:t>(DCSEU),</w:t>
      </w:r>
      <w:r>
        <w:rPr>
          <w:spacing w:val="-2"/>
        </w:rPr>
        <w:t xml:space="preserve"> </w:t>
      </w:r>
      <w:r>
        <w:t>which</w:t>
      </w:r>
      <w:r>
        <w:rPr>
          <w:spacing w:val="-2"/>
        </w:rPr>
        <w:t xml:space="preserve"> </w:t>
      </w:r>
      <w:r>
        <w:t>allocates</w:t>
      </w:r>
      <w:r>
        <w:rPr>
          <w:spacing w:val="-4"/>
        </w:rPr>
        <w:t xml:space="preserve"> </w:t>
      </w:r>
      <w:r>
        <w:t>$3</w:t>
      </w:r>
      <w:r>
        <w:rPr>
          <w:spacing w:val="-3"/>
        </w:rPr>
        <w:t xml:space="preserve"> </w:t>
      </w:r>
      <w:r>
        <w:t>million</w:t>
      </w:r>
      <w:r>
        <w:rPr>
          <w:spacing w:val="-3"/>
        </w:rPr>
        <w:t xml:space="preserve"> </w:t>
      </w:r>
      <w:r>
        <w:t>per</w:t>
      </w:r>
      <w:r>
        <w:rPr>
          <w:spacing w:val="-3"/>
        </w:rPr>
        <w:t xml:space="preserve"> </w:t>
      </w:r>
      <w:r>
        <w:t>year</w:t>
      </w:r>
      <w:r>
        <w:rPr>
          <w:spacing w:val="-3"/>
        </w:rPr>
        <w:t xml:space="preserve"> </w:t>
      </w:r>
      <w:r>
        <w:t>for</w:t>
      </w:r>
      <w:r>
        <w:rPr>
          <w:spacing w:val="-3"/>
        </w:rPr>
        <w:t xml:space="preserve"> </w:t>
      </w:r>
      <w:r>
        <w:t>technical</w:t>
      </w:r>
      <w:r>
        <w:rPr>
          <w:spacing w:val="-3"/>
        </w:rPr>
        <w:t xml:space="preserve"> </w:t>
      </w:r>
      <w:r>
        <w:t>assistance</w:t>
      </w:r>
      <w:r>
        <w:rPr>
          <w:spacing w:val="-3"/>
        </w:rPr>
        <w:t xml:space="preserve"> </w:t>
      </w:r>
      <w:r>
        <w:t xml:space="preserve">for affordable housing. It also funds programs to improve commercial and institutional buildings that serve primarily low-income residents. This policy also uses language that distributes funding from DCSEU by prioritizing small businesses, as defined in the </w:t>
      </w:r>
      <w:r>
        <w:rPr>
          <w:i/>
        </w:rPr>
        <w:t xml:space="preserve">Small and Certified Enterprise Development and Assistance Act </w:t>
      </w:r>
      <w:r>
        <w:t>of 2005.</w:t>
      </w:r>
      <w:hyperlink w:anchor="_bookmark58" w:history="1">
        <w:r>
          <w:rPr>
            <w:position w:val="8"/>
            <w:sz w:val="16"/>
          </w:rPr>
          <w:t>50</w:t>
        </w:r>
      </w:hyperlink>
    </w:p>
    <w:p w14:paraId="6B5D9785" w14:textId="77777777" w:rsidR="00935BB6" w:rsidRDefault="00935BB6">
      <w:pPr>
        <w:pStyle w:val="BodyText"/>
        <w:spacing w:before="41"/>
      </w:pPr>
    </w:p>
    <w:p w14:paraId="6B5D9786" w14:textId="77777777" w:rsidR="00935BB6" w:rsidRDefault="009B113F">
      <w:pPr>
        <w:pStyle w:val="BodyText"/>
        <w:ind w:left="359"/>
      </w:pPr>
      <w:bookmarkStart w:id="83" w:name="Bay_Area,_CA"/>
      <w:bookmarkEnd w:id="83"/>
      <w:r>
        <w:rPr>
          <w:color w:val="E61E28"/>
        </w:rPr>
        <w:t>Bay</w:t>
      </w:r>
      <w:r>
        <w:rPr>
          <w:color w:val="E61E28"/>
          <w:spacing w:val="-4"/>
        </w:rPr>
        <w:t xml:space="preserve"> </w:t>
      </w:r>
      <w:r>
        <w:rPr>
          <w:color w:val="E61E28"/>
        </w:rPr>
        <w:t xml:space="preserve">Area, </w:t>
      </w:r>
      <w:r>
        <w:rPr>
          <w:color w:val="E61E28"/>
          <w:spacing w:val="-7"/>
        </w:rPr>
        <w:t>CA</w:t>
      </w:r>
    </w:p>
    <w:p w14:paraId="6B5D9787" w14:textId="77777777" w:rsidR="00935BB6" w:rsidRDefault="009B113F">
      <w:pPr>
        <w:pStyle w:val="BodyText"/>
        <w:spacing w:before="29"/>
        <w:ind w:left="360" w:right="459"/>
      </w:pPr>
      <w:r>
        <w:t xml:space="preserve">BayREN also has the </w:t>
      </w:r>
      <w:r>
        <w:rPr>
          <w:b/>
        </w:rPr>
        <w:t xml:space="preserve">BayREN Business </w:t>
      </w:r>
      <w:r>
        <w:t>program which supports energy-efficiency upgrades for local small business owners. The program provides incentives, including HVAC, refrigeration, LED lighting, water heating, and envelope improvements.</w:t>
      </w:r>
      <w:hyperlink w:anchor="_bookmark59" w:history="1">
        <w:r>
          <w:rPr>
            <w:position w:val="8"/>
            <w:sz w:val="16"/>
          </w:rPr>
          <w:t>51</w:t>
        </w:r>
      </w:hyperlink>
      <w:r>
        <w:rPr>
          <w:spacing w:val="35"/>
          <w:position w:val="8"/>
          <w:sz w:val="16"/>
        </w:rPr>
        <w:t xml:space="preserve"> </w:t>
      </w:r>
      <w:r>
        <w:t>These incentives enable small businesses, who</w:t>
      </w:r>
      <w:r>
        <w:rPr>
          <w:spacing w:val="-2"/>
        </w:rPr>
        <w:t xml:space="preserve"> </w:t>
      </w:r>
      <w:r>
        <w:t>not</w:t>
      </w:r>
      <w:r>
        <w:rPr>
          <w:spacing w:val="-2"/>
        </w:rPr>
        <w:t xml:space="preserve"> </w:t>
      </w:r>
      <w:r>
        <w:t>be</w:t>
      </w:r>
      <w:r>
        <w:rPr>
          <w:spacing w:val="-2"/>
        </w:rPr>
        <w:t xml:space="preserve"> </w:t>
      </w:r>
      <w:r>
        <w:t>able</w:t>
      </w:r>
      <w:r>
        <w:rPr>
          <w:spacing w:val="-2"/>
        </w:rPr>
        <w:t xml:space="preserve"> </w:t>
      </w:r>
      <w:r>
        <w:t>to</w:t>
      </w:r>
      <w:r>
        <w:rPr>
          <w:spacing w:val="-2"/>
        </w:rPr>
        <w:t xml:space="preserve"> </w:t>
      </w:r>
      <w:r>
        <w:t>afford</w:t>
      </w:r>
      <w:r>
        <w:rPr>
          <w:spacing w:val="-2"/>
        </w:rPr>
        <w:t xml:space="preserve"> </w:t>
      </w:r>
      <w:r>
        <w:t>building</w:t>
      </w:r>
      <w:r>
        <w:rPr>
          <w:spacing w:val="-2"/>
        </w:rPr>
        <w:t xml:space="preserve"> </w:t>
      </w:r>
      <w:r>
        <w:t>upgrades,</w:t>
      </w:r>
      <w:r>
        <w:rPr>
          <w:spacing w:val="-5"/>
        </w:rPr>
        <w:t xml:space="preserve"> </w:t>
      </w:r>
      <w:r>
        <w:t>not</w:t>
      </w:r>
      <w:r>
        <w:rPr>
          <w:spacing w:val="-2"/>
        </w:rPr>
        <w:t xml:space="preserve"> </w:t>
      </w:r>
      <w:r>
        <w:t>only</w:t>
      </w:r>
      <w:r>
        <w:rPr>
          <w:spacing w:val="-3"/>
        </w:rPr>
        <w:t xml:space="preserve"> </w:t>
      </w:r>
      <w:r>
        <w:t>improve</w:t>
      </w:r>
      <w:r>
        <w:rPr>
          <w:spacing w:val="-2"/>
        </w:rPr>
        <w:t xml:space="preserve"> </w:t>
      </w:r>
      <w:r>
        <w:t>their</w:t>
      </w:r>
      <w:r>
        <w:rPr>
          <w:spacing w:val="-4"/>
        </w:rPr>
        <w:t xml:space="preserve"> </w:t>
      </w:r>
      <w:r>
        <w:t>buildings</w:t>
      </w:r>
      <w:r>
        <w:rPr>
          <w:spacing w:val="-3"/>
        </w:rPr>
        <w:t xml:space="preserve"> </w:t>
      </w:r>
      <w:r>
        <w:t>but</w:t>
      </w:r>
      <w:r>
        <w:rPr>
          <w:spacing w:val="-5"/>
        </w:rPr>
        <w:t xml:space="preserve"> </w:t>
      </w:r>
      <w:r>
        <w:t>also</w:t>
      </w:r>
      <w:r>
        <w:rPr>
          <w:spacing w:val="-2"/>
        </w:rPr>
        <w:t xml:space="preserve"> </w:t>
      </w:r>
      <w:r>
        <w:t>save</w:t>
      </w:r>
      <w:r>
        <w:rPr>
          <w:spacing w:val="-4"/>
        </w:rPr>
        <w:t xml:space="preserve"> </w:t>
      </w:r>
      <w:r>
        <w:t>on</w:t>
      </w:r>
      <w:r>
        <w:rPr>
          <w:spacing w:val="-2"/>
        </w:rPr>
        <w:t xml:space="preserve"> </w:t>
      </w:r>
      <w:r>
        <w:t>annual energy costs.</w:t>
      </w:r>
    </w:p>
    <w:p w14:paraId="6B5D9788" w14:textId="77777777" w:rsidR="00935BB6" w:rsidRDefault="00935BB6">
      <w:pPr>
        <w:pStyle w:val="BodyText"/>
        <w:spacing w:before="40"/>
      </w:pPr>
    </w:p>
    <w:p w14:paraId="6B5D9789" w14:textId="77777777" w:rsidR="00935BB6" w:rsidRDefault="009B113F">
      <w:pPr>
        <w:pStyle w:val="BodyText"/>
        <w:ind w:left="360"/>
      </w:pPr>
      <w:r>
        <w:rPr>
          <w:color w:val="E61E28"/>
        </w:rPr>
        <w:t xml:space="preserve">Key </w:t>
      </w:r>
      <w:r>
        <w:rPr>
          <w:color w:val="E61E28"/>
          <w:spacing w:val="-2"/>
        </w:rPr>
        <w:t>Takeaways</w:t>
      </w:r>
    </w:p>
    <w:p w14:paraId="6B5D978A" w14:textId="77777777" w:rsidR="00935BB6" w:rsidRDefault="009B113F">
      <w:pPr>
        <w:pStyle w:val="ListParagraph"/>
        <w:numPr>
          <w:ilvl w:val="0"/>
          <w:numId w:val="10"/>
        </w:numPr>
        <w:tabs>
          <w:tab w:val="left" w:pos="719"/>
        </w:tabs>
        <w:spacing w:before="30"/>
        <w:ind w:left="719" w:hanging="359"/>
        <w:rPr>
          <w:sz w:val="24"/>
        </w:rPr>
      </w:pPr>
      <w:r>
        <w:rPr>
          <w:sz w:val="24"/>
        </w:rPr>
        <w:t>Use</w:t>
      </w:r>
      <w:r>
        <w:rPr>
          <w:spacing w:val="-4"/>
          <w:sz w:val="24"/>
        </w:rPr>
        <w:t xml:space="preserve"> </w:t>
      </w:r>
      <w:r>
        <w:rPr>
          <w:sz w:val="24"/>
        </w:rPr>
        <w:t>explicit</w:t>
      </w:r>
      <w:r>
        <w:rPr>
          <w:spacing w:val="-2"/>
          <w:sz w:val="24"/>
        </w:rPr>
        <w:t xml:space="preserve"> </w:t>
      </w:r>
      <w:r>
        <w:rPr>
          <w:sz w:val="24"/>
        </w:rPr>
        <w:t>language</w:t>
      </w:r>
      <w:r>
        <w:rPr>
          <w:spacing w:val="-4"/>
          <w:sz w:val="24"/>
        </w:rPr>
        <w:t xml:space="preserve"> </w:t>
      </w:r>
      <w:r>
        <w:rPr>
          <w:sz w:val="24"/>
        </w:rPr>
        <w:t>in</w:t>
      </w:r>
      <w:r>
        <w:rPr>
          <w:spacing w:val="-2"/>
          <w:sz w:val="24"/>
        </w:rPr>
        <w:t xml:space="preserve"> </w:t>
      </w:r>
      <w:r>
        <w:rPr>
          <w:sz w:val="24"/>
        </w:rPr>
        <w:t>policies</w:t>
      </w:r>
      <w:r>
        <w:rPr>
          <w:spacing w:val="-4"/>
          <w:sz w:val="24"/>
        </w:rPr>
        <w:t xml:space="preserve"> </w:t>
      </w:r>
      <w:r>
        <w:rPr>
          <w:sz w:val="24"/>
        </w:rPr>
        <w:t>that</w:t>
      </w:r>
      <w:r>
        <w:rPr>
          <w:spacing w:val="-5"/>
          <w:sz w:val="24"/>
        </w:rPr>
        <w:t xml:space="preserve"> </w:t>
      </w:r>
      <w:r>
        <w:rPr>
          <w:sz w:val="24"/>
        </w:rPr>
        <w:t>define</w:t>
      </w:r>
      <w:r>
        <w:rPr>
          <w:spacing w:val="-4"/>
          <w:sz w:val="24"/>
        </w:rPr>
        <w:t xml:space="preserve"> </w:t>
      </w:r>
      <w:r>
        <w:rPr>
          <w:sz w:val="24"/>
        </w:rPr>
        <w:t>and</w:t>
      </w:r>
      <w:r>
        <w:rPr>
          <w:spacing w:val="-2"/>
          <w:sz w:val="24"/>
        </w:rPr>
        <w:t xml:space="preserve"> </w:t>
      </w:r>
      <w:r>
        <w:rPr>
          <w:sz w:val="24"/>
        </w:rPr>
        <w:t>prioritize</w:t>
      </w:r>
      <w:r>
        <w:rPr>
          <w:spacing w:val="-1"/>
          <w:sz w:val="24"/>
        </w:rPr>
        <w:t xml:space="preserve"> </w:t>
      </w:r>
      <w:r>
        <w:rPr>
          <w:sz w:val="24"/>
        </w:rPr>
        <w:t>funding</w:t>
      </w:r>
      <w:r>
        <w:rPr>
          <w:spacing w:val="-4"/>
          <w:sz w:val="24"/>
        </w:rPr>
        <w:t xml:space="preserve"> </w:t>
      </w:r>
      <w:r>
        <w:rPr>
          <w:sz w:val="24"/>
        </w:rPr>
        <w:t>for</w:t>
      </w:r>
      <w:r>
        <w:rPr>
          <w:spacing w:val="-6"/>
          <w:sz w:val="24"/>
        </w:rPr>
        <w:t xml:space="preserve"> </w:t>
      </w:r>
      <w:r>
        <w:rPr>
          <w:sz w:val="24"/>
        </w:rPr>
        <w:t>equity-priority</w:t>
      </w:r>
      <w:r>
        <w:rPr>
          <w:spacing w:val="-4"/>
          <w:sz w:val="24"/>
        </w:rPr>
        <w:t xml:space="preserve"> </w:t>
      </w:r>
      <w:r>
        <w:rPr>
          <w:spacing w:val="-2"/>
          <w:sz w:val="24"/>
        </w:rPr>
        <w:t>buildings.</w:t>
      </w:r>
    </w:p>
    <w:p w14:paraId="6B5D978B" w14:textId="77777777" w:rsidR="00935BB6" w:rsidRDefault="009B113F">
      <w:pPr>
        <w:pStyle w:val="ListParagraph"/>
        <w:numPr>
          <w:ilvl w:val="0"/>
          <w:numId w:val="10"/>
        </w:numPr>
        <w:tabs>
          <w:tab w:val="left" w:pos="719"/>
        </w:tabs>
        <w:ind w:left="719" w:right="685"/>
        <w:rPr>
          <w:sz w:val="24"/>
        </w:rPr>
      </w:pPr>
      <w:r>
        <w:rPr>
          <w:sz w:val="24"/>
        </w:rPr>
        <w:t>Develop a fund that receives non-compliance payments from decarbonization policies and use this</w:t>
      </w:r>
      <w:r>
        <w:rPr>
          <w:spacing w:val="-3"/>
          <w:sz w:val="24"/>
        </w:rPr>
        <w:t xml:space="preserve"> </w:t>
      </w:r>
      <w:r>
        <w:rPr>
          <w:sz w:val="24"/>
        </w:rPr>
        <w:t>fund</w:t>
      </w:r>
      <w:r>
        <w:rPr>
          <w:spacing w:val="-2"/>
          <w:sz w:val="24"/>
        </w:rPr>
        <w:t xml:space="preserve"> </w:t>
      </w:r>
      <w:r>
        <w:rPr>
          <w:sz w:val="24"/>
        </w:rPr>
        <w:t>towards</w:t>
      </w:r>
      <w:r>
        <w:rPr>
          <w:spacing w:val="-3"/>
          <w:sz w:val="24"/>
        </w:rPr>
        <w:t xml:space="preserve"> </w:t>
      </w:r>
      <w:r>
        <w:rPr>
          <w:sz w:val="24"/>
        </w:rPr>
        <w:t>technical</w:t>
      </w:r>
      <w:r>
        <w:rPr>
          <w:spacing w:val="-3"/>
          <w:sz w:val="24"/>
        </w:rPr>
        <w:t xml:space="preserve"> </w:t>
      </w:r>
      <w:r>
        <w:rPr>
          <w:sz w:val="24"/>
        </w:rPr>
        <w:t>assistance</w:t>
      </w:r>
      <w:r>
        <w:rPr>
          <w:spacing w:val="-4"/>
          <w:sz w:val="24"/>
        </w:rPr>
        <w:t xml:space="preserve"> </w:t>
      </w:r>
      <w:r>
        <w:rPr>
          <w:sz w:val="24"/>
        </w:rPr>
        <w:t>programs.</w:t>
      </w:r>
      <w:r>
        <w:rPr>
          <w:spacing w:val="-2"/>
          <w:sz w:val="24"/>
        </w:rPr>
        <w:t xml:space="preserve"> </w:t>
      </w:r>
      <w:r>
        <w:rPr>
          <w:sz w:val="24"/>
        </w:rPr>
        <w:t>This</w:t>
      </w:r>
      <w:r>
        <w:rPr>
          <w:spacing w:val="-5"/>
          <w:sz w:val="24"/>
        </w:rPr>
        <w:t xml:space="preserve"> </w:t>
      </w:r>
      <w:r>
        <w:rPr>
          <w:sz w:val="24"/>
        </w:rPr>
        <w:t>allows</w:t>
      </w:r>
      <w:r>
        <w:rPr>
          <w:spacing w:val="-3"/>
          <w:sz w:val="24"/>
        </w:rPr>
        <w:t xml:space="preserve"> </w:t>
      </w:r>
      <w:r>
        <w:rPr>
          <w:sz w:val="24"/>
        </w:rPr>
        <w:t>equity-priority</w:t>
      </w:r>
      <w:r>
        <w:rPr>
          <w:spacing w:val="-3"/>
          <w:sz w:val="24"/>
        </w:rPr>
        <w:t xml:space="preserve"> </w:t>
      </w:r>
      <w:r>
        <w:rPr>
          <w:sz w:val="24"/>
        </w:rPr>
        <w:t>buildings</w:t>
      </w:r>
      <w:r>
        <w:rPr>
          <w:spacing w:val="-5"/>
          <w:sz w:val="24"/>
        </w:rPr>
        <w:t xml:space="preserve"> </w:t>
      </w:r>
      <w:r>
        <w:rPr>
          <w:sz w:val="24"/>
        </w:rPr>
        <w:t>to</w:t>
      </w:r>
      <w:r>
        <w:rPr>
          <w:spacing w:val="-4"/>
          <w:sz w:val="24"/>
        </w:rPr>
        <w:t xml:space="preserve"> </w:t>
      </w:r>
      <w:r>
        <w:rPr>
          <w:sz w:val="24"/>
        </w:rPr>
        <w:t>achieve decarbonization alongside other more resourced buildings.</w:t>
      </w:r>
    </w:p>
    <w:p w14:paraId="6B5D978C" w14:textId="77777777" w:rsidR="00935BB6" w:rsidRDefault="009B113F">
      <w:pPr>
        <w:pStyle w:val="ListParagraph"/>
        <w:numPr>
          <w:ilvl w:val="0"/>
          <w:numId w:val="10"/>
        </w:numPr>
        <w:tabs>
          <w:tab w:val="left" w:pos="719"/>
        </w:tabs>
        <w:spacing w:before="160"/>
        <w:ind w:left="719" w:right="1031"/>
        <w:rPr>
          <w:sz w:val="24"/>
        </w:rPr>
      </w:pPr>
      <w:r>
        <w:rPr>
          <w:sz w:val="24"/>
        </w:rPr>
        <w:t>Use</w:t>
      </w:r>
      <w:r>
        <w:rPr>
          <w:spacing w:val="-3"/>
          <w:sz w:val="24"/>
        </w:rPr>
        <w:t xml:space="preserve"> </w:t>
      </w:r>
      <w:r>
        <w:rPr>
          <w:sz w:val="24"/>
        </w:rPr>
        <w:t>climate-taxes</w:t>
      </w:r>
      <w:r>
        <w:rPr>
          <w:spacing w:val="-6"/>
          <w:sz w:val="24"/>
        </w:rPr>
        <w:t xml:space="preserve"> </w:t>
      </w:r>
      <w:r>
        <w:rPr>
          <w:sz w:val="24"/>
        </w:rPr>
        <w:t>to</w:t>
      </w:r>
      <w:r>
        <w:rPr>
          <w:spacing w:val="-3"/>
          <w:sz w:val="24"/>
        </w:rPr>
        <w:t xml:space="preserve"> </w:t>
      </w:r>
      <w:r>
        <w:rPr>
          <w:sz w:val="24"/>
        </w:rPr>
        <w:t>fund</w:t>
      </w:r>
      <w:r>
        <w:rPr>
          <w:spacing w:val="-3"/>
          <w:sz w:val="24"/>
        </w:rPr>
        <w:t xml:space="preserve"> </w:t>
      </w:r>
      <w:r>
        <w:rPr>
          <w:sz w:val="24"/>
        </w:rPr>
        <w:t>technical</w:t>
      </w:r>
      <w:r>
        <w:rPr>
          <w:spacing w:val="-7"/>
          <w:sz w:val="24"/>
        </w:rPr>
        <w:t xml:space="preserve"> </w:t>
      </w:r>
      <w:r>
        <w:rPr>
          <w:sz w:val="24"/>
        </w:rPr>
        <w:t>assistance</w:t>
      </w:r>
      <w:r>
        <w:rPr>
          <w:spacing w:val="-3"/>
          <w:sz w:val="24"/>
        </w:rPr>
        <w:t xml:space="preserve"> </w:t>
      </w:r>
      <w:r>
        <w:rPr>
          <w:sz w:val="24"/>
        </w:rPr>
        <w:t>programs</w:t>
      </w:r>
      <w:r>
        <w:rPr>
          <w:spacing w:val="-7"/>
          <w:sz w:val="24"/>
        </w:rPr>
        <w:t xml:space="preserve"> </w:t>
      </w:r>
      <w:r>
        <w:rPr>
          <w:sz w:val="24"/>
        </w:rPr>
        <w:t>and</w:t>
      </w:r>
      <w:r>
        <w:rPr>
          <w:spacing w:val="-3"/>
          <w:sz w:val="24"/>
        </w:rPr>
        <w:t xml:space="preserve"> </w:t>
      </w:r>
      <w:r>
        <w:rPr>
          <w:sz w:val="24"/>
        </w:rPr>
        <w:t>energy-efficiency</w:t>
      </w:r>
      <w:r>
        <w:rPr>
          <w:spacing w:val="-4"/>
          <w:sz w:val="24"/>
        </w:rPr>
        <w:t xml:space="preserve"> </w:t>
      </w:r>
      <w:r>
        <w:rPr>
          <w:sz w:val="24"/>
        </w:rPr>
        <w:t>upgrades</w:t>
      </w:r>
      <w:r>
        <w:rPr>
          <w:spacing w:val="-4"/>
          <w:sz w:val="24"/>
        </w:rPr>
        <w:t xml:space="preserve"> </w:t>
      </w:r>
      <w:r>
        <w:rPr>
          <w:sz w:val="24"/>
        </w:rPr>
        <w:t>for equity-priority buildings, including small commercial owned buildings.</w:t>
      </w:r>
    </w:p>
    <w:p w14:paraId="6B5D978D" w14:textId="77777777" w:rsidR="00935BB6" w:rsidRDefault="009B113F">
      <w:pPr>
        <w:pStyle w:val="ListParagraph"/>
        <w:numPr>
          <w:ilvl w:val="0"/>
          <w:numId w:val="10"/>
        </w:numPr>
        <w:tabs>
          <w:tab w:val="left" w:pos="719"/>
        </w:tabs>
        <w:ind w:left="719" w:right="749"/>
        <w:rPr>
          <w:sz w:val="24"/>
        </w:rPr>
      </w:pPr>
      <w:r>
        <w:rPr>
          <w:sz w:val="24"/>
        </w:rPr>
        <w:t>Collaborate</w:t>
      </w:r>
      <w:r>
        <w:rPr>
          <w:spacing w:val="-2"/>
          <w:sz w:val="24"/>
        </w:rPr>
        <w:t xml:space="preserve"> </w:t>
      </w:r>
      <w:r>
        <w:rPr>
          <w:sz w:val="24"/>
        </w:rPr>
        <w:t>with</w:t>
      </w:r>
      <w:r>
        <w:rPr>
          <w:spacing w:val="-2"/>
          <w:sz w:val="24"/>
        </w:rPr>
        <w:t xml:space="preserve"> </w:t>
      </w:r>
      <w:r>
        <w:rPr>
          <w:sz w:val="24"/>
        </w:rPr>
        <w:t>other</w:t>
      </w:r>
      <w:r>
        <w:rPr>
          <w:spacing w:val="-4"/>
          <w:sz w:val="24"/>
        </w:rPr>
        <w:t xml:space="preserve"> </w:t>
      </w:r>
      <w:r>
        <w:rPr>
          <w:sz w:val="24"/>
        </w:rPr>
        <w:t>local</w:t>
      </w:r>
      <w:r>
        <w:rPr>
          <w:spacing w:val="-3"/>
          <w:sz w:val="24"/>
        </w:rPr>
        <w:t xml:space="preserve"> </w:t>
      </w:r>
      <w:r>
        <w:rPr>
          <w:sz w:val="24"/>
        </w:rPr>
        <w:t>governments</w:t>
      </w:r>
      <w:r>
        <w:rPr>
          <w:spacing w:val="-3"/>
          <w:sz w:val="24"/>
        </w:rPr>
        <w:t xml:space="preserve"> </w:t>
      </w:r>
      <w:r>
        <w:rPr>
          <w:sz w:val="24"/>
        </w:rPr>
        <w:t>and</w:t>
      </w:r>
      <w:r>
        <w:rPr>
          <w:spacing w:val="-4"/>
          <w:sz w:val="24"/>
        </w:rPr>
        <w:t xml:space="preserve"> </w:t>
      </w:r>
      <w:r>
        <w:rPr>
          <w:sz w:val="24"/>
        </w:rPr>
        <w:t>counties</w:t>
      </w:r>
      <w:r>
        <w:rPr>
          <w:spacing w:val="-3"/>
          <w:sz w:val="24"/>
        </w:rPr>
        <w:t xml:space="preserve"> </w:t>
      </w:r>
      <w:r>
        <w:rPr>
          <w:sz w:val="24"/>
        </w:rPr>
        <w:t>to</w:t>
      </w:r>
      <w:r>
        <w:rPr>
          <w:spacing w:val="-4"/>
          <w:sz w:val="24"/>
        </w:rPr>
        <w:t xml:space="preserve"> </w:t>
      </w:r>
      <w:r>
        <w:rPr>
          <w:sz w:val="24"/>
        </w:rPr>
        <w:t>deliver</w:t>
      </w:r>
      <w:r>
        <w:rPr>
          <w:spacing w:val="-6"/>
          <w:sz w:val="24"/>
        </w:rPr>
        <w:t xml:space="preserve"> </w:t>
      </w:r>
      <w:r>
        <w:rPr>
          <w:sz w:val="24"/>
        </w:rPr>
        <w:t>energy-efficiency</w:t>
      </w:r>
      <w:r>
        <w:rPr>
          <w:spacing w:val="-3"/>
          <w:sz w:val="24"/>
        </w:rPr>
        <w:t xml:space="preserve"> </w:t>
      </w:r>
      <w:r>
        <w:rPr>
          <w:sz w:val="24"/>
        </w:rPr>
        <w:t>programs</w:t>
      </w:r>
      <w:r>
        <w:rPr>
          <w:spacing w:val="-3"/>
          <w:sz w:val="24"/>
        </w:rPr>
        <w:t xml:space="preserve"> </w:t>
      </w:r>
      <w:r>
        <w:rPr>
          <w:sz w:val="24"/>
        </w:rPr>
        <w:t>to the public.</w:t>
      </w:r>
    </w:p>
    <w:p w14:paraId="6B5D978E" w14:textId="77777777" w:rsidR="00935BB6" w:rsidRDefault="00935BB6">
      <w:pPr>
        <w:pStyle w:val="BodyText"/>
      </w:pPr>
    </w:p>
    <w:p w14:paraId="6B5D978F" w14:textId="77777777" w:rsidR="00935BB6" w:rsidRDefault="00935BB6">
      <w:pPr>
        <w:pStyle w:val="BodyText"/>
        <w:spacing w:before="202"/>
      </w:pPr>
    </w:p>
    <w:p w14:paraId="6B5D9790" w14:textId="77777777" w:rsidR="00935BB6" w:rsidRDefault="009B113F">
      <w:pPr>
        <w:pStyle w:val="Heading2"/>
        <w:numPr>
          <w:ilvl w:val="0"/>
          <w:numId w:val="11"/>
        </w:numPr>
        <w:tabs>
          <w:tab w:val="left" w:pos="718"/>
        </w:tabs>
        <w:ind w:left="718" w:hanging="359"/>
      </w:pPr>
      <w:bookmarkStart w:id="84" w:name="_bookmark57"/>
      <w:bookmarkStart w:id="85" w:name="2._How_are_ADUs_and_manufactured/mobile_"/>
      <w:bookmarkEnd w:id="84"/>
      <w:bookmarkEnd w:id="85"/>
      <w:r>
        <w:rPr>
          <w:color w:val="E61E28"/>
        </w:rPr>
        <w:t>How</w:t>
      </w:r>
      <w:r>
        <w:rPr>
          <w:color w:val="E61E28"/>
          <w:spacing w:val="-5"/>
        </w:rPr>
        <w:t xml:space="preserve"> </w:t>
      </w:r>
      <w:r>
        <w:rPr>
          <w:color w:val="E61E28"/>
        </w:rPr>
        <w:t>are</w:t>
      </w:r>
      <w:r>
        <w:rPr>
          <w:color w:val="E61E28"/>
          <w:spacing w:val="-3"/>
        </w:rPr>
        <w:t xml:space="preserve"> </w:t>
      </w:r>
      <w:r>
        <w:rPr>
          <w:color w:val="E61E28"/>
        </w:rPr>
        <w:t>ADUs</w:t>
      </w:r>
      <w:r>
        <w:rPr>
          <w:color w:val="E61E28"/>
          <w:spacing w:val="-2"/>
        </w:rPr>
        <w:t xml:space="preserve"> </w:t>
      </w:r>
      <w:r>
        <w:rPr>
          <w:color w:val="E61E28"/>
        </w:rPr>
        <w:t>and</w:t>
      </w:r>
      <w:r>
        <w:rPr>
          <w:color w:val="E61E28"/>
          <w:spacing w:val="-7"/>
        </w:rPr>
        <w:t xml:space="preserve"> </w:t>
      </w:r>
      <w:r>
        <w:rPr>
          <w:color w:val="E61E28"/>
        </w:rPr>
        <w:t>manufactured/mobile</w:t>
      </w:r>
      <w:r>
        <w:rPr>
          <w:color w:val="E61E28"/>
          <w:spacing w:val="-2"/>
        </w:rPr>
        <w:t xml:space="preserve"> </w:t>
      </w:r>
      <w:r>
        <w:rPr>
          <w:color w:val="E61E28"/>
        </w:rPr>
        <w:t>homes</w:t>
      </w:r>
      <w:r>
        <w:rPr>
          <w:color w:val="E61E28"/>
          <w:spacing w:val="-3"/>
        </w:rPr>
        <w:t xml:space="preserve"> </w:t>
      </w:r>
      <w:r>
        <w:rPr>
          <w:color w:val="E61E28"/>
        </w:rPr>
        <w:t>included</w:t>
      </w:r>
      <w:r>
        <w:rPr>
          <w:color w:val="E61E28"/>
          <w:spacing w:val="-3"/>
        </w:rPr>
        <w:t xml:space="preserve"> </w:t>
      </w:r>
      <w:r>
        <w:rPr>
          <w:color w:val="E61E28"/>
        </w:rPr>
        <w:t>in</w:t>
      </w:r>
      <w:r>
        <w:rPr>
          <w:color w:val="E61E28"/>
          <w:spacing w:val="-4"/>
        </w:rPr>
        <w:t xml:space="preserve"> </w:t>
      </w:r>
      <w:r>
        <w:rPr>
          <w:color w:val="E61E28"/>
        </w:rPr>
        <w:t>performance</w:t>
      </w:r>
      <w:r>
        <w:rPr>
          <w:color w:val="E61E28"/>
          <w:spacing w:val="-2"/>
        </w:rPr>
        <w:t xml:space="preserve"> requirements?</w:t>
      </w:r>
    </w:p>
    <w:p w14:paraId="6B5D9791" w14:textId="77777777" w:rsidR="00935BB6" w:rsidRDefault="00935BB6">
      <w:pPr>
        <w:pStyle w:val="BodyText"/>
        <w:spacing w:before="43"/>
        <w:rPr>
          <w:b/>
        </w:rPr>
      </w:pPr>
    </w:p>
    <w:p w14:paraId="6B5D9792" w14:textId="77777777" w:rsidR="00935BB6" w:rsidRDefault="009B113F">
      <w:pPr>
        <w:pStyle w:val="BodyText"/>
        <w:ind w:left="359"/>
      </w:pPr>
      <w:bookmarkStart w:id="86" w:name="Accessory_Dwelling_Units_(ADU)_and_Manuf"/>
      <w:bookmarkEnd w:id="86"/>
      <w:r>
        <w:rPr>
          <w:color w:val="E61E28"/>
        </w:rPr>
        <w:t>Accessory</w:t>
      </w:r>
      <w:r>
        <w:rPr>
          <w:color w:val="E61E28"/>
          <w:spacing w:val="-4"/>
        </w:rPr>
        <w:t xml:space="preserve"> </w:t>
      </w:r>
      <w:r>
        <w:rPr>
          <w:color w:val="E61E28"/>
        </w:rPr>
        <w:t>Dwelling</w:t>
      </w:r>
      <w:r>
        <w:rPr>
          <w:color w:val="E61E28"/>
          <w:spacing w:val="-2"/>
        </w:rPr>
        <w:t xml:space="preserve"> </w:t>
      </w:r>
      <w:r>
        <w:rPr>
          <w:color w:val="E61E28"/>
        </w:rPr>
        <w:t>Units</w:t>
      </w:r>
      <w:r>
        <w:rPr>
          <w:color w:val="E61E28"/>
          <w:spacing w:val="-3"/>
        </w:rPr>
        <w:t xml:space="preserve"> </w:t>
      </w:r>
      <w:r>
        <w:rPr>
          <w:color w:val="E61E28"/>
        </w:rPr>
        <w:t>(ADU)</w:t>
      </w:r>
      <w:r>
        <w:rPr>
          <w:color w:val="E61E28"/>
          <w:spacing w:val="-4"/>
        </w:rPr>
        <w:t xml:space="preserve"> </w:t>
      </w:r>
      <w:r>
        <w:rPr>
          <w:color w:val="E61E28"/>
        </w:rPr>
        <w:t>and</w:t>
      </w:r>
      <w:r>
        <w:rPr>
          <w:color w:val="E61E28"/>
          <w:spacing w:val="-2"/>
        </w:rPr>
        <w:t xml:space="preserve"> </w:t>
      </w:r>
      <w:r>
        <w:rPr>
          <w:color w:val="E61E28"/>
        </w:rPr>
        <w:t>Manufactured</w:t>
      </w:r>
      <w:r>
        <w:rPr>
          <w:color w:val="E61E28"/>
          <w:spacing w:val="-2"/>
        </w:rPr>
        <w:t xml:space="preserve"> Housing</w:t>
      </w:r>
    </w:p>
    <w:p w14:paraId="6B5D9793" w14:textId="77777777" w:rsidR="00935BB6" w:rsidRDefault="009B113F">
      <w:pPr>
        <w:pStyle w:val="BodyText"/>
        <w:spacing w:before="32"/>
        <w:ind w:left="359" w:right="380"/>
      </w:pPr>
      <w:r>
        <w:t>Due to rising costs of housing, ADUs and manufactured housing are common affordable housing options. However, rarely are these housing typologies included in programs and policies that work towards decarbonizing buildings and improving energy efficiency. ADUs and manufactured housing are</w:t>
      </w:r>
      <w:r>
        <w:rPr>
          <w:spacing w:val="-1"/>
        </w:rPr>
        <w:t xml:space="preserve"> </w:t>
      </w:r>
      <w:r>
        <w:t>often</w:t>
      </w:r>
      <w:r>
        <w:rPr>
          <w:spacing w:val="-3"/>
        </w:rPr>
        <w:t xml:space="preserve"> </w:t>
      </w:r>
      <w:r>
        <w:t>neglected,</w:t>
      </w:r>
      <w:r>
        <w:rPr>
          <w:spacing w:val="-4"/>
        </w:rPr>
        <w:t xml:space="preserve"> </w:t>
      </w:r>
      <w:r>
        <w:t>and</w:t>
      </w:r>
      <w:r>
        <w:rPr>
          <w:spacing w:val="-1"/>
        </w:rPr>
        <w:t xml:space="preserve"> </w:t>
      </w:r>
      <w:r>
        <w:t>its</w:t>
      </w:r>
      <w:r>
        <w:rPr>
          <w:spacing w:val="-2"/>
        </w:rPr>
        <w:t xml:space="preserve"> </w:t>
      </w:r>
      <w:r>
        <w:t>residents</w:t>
      </w:r>
      <w:r>
        <w:rPr>
          <w:spacing w:val="-4"/>
        </w:rPr>
        <w:t xml:space="preserve"> </w:t>
      </w:r>
      <w:r>
        <w:t>are</w:t>
      </w:r>
      <w:r>
        <w:rPr>
          <w:spacing w:val="-1"/>
        </w:rPr>
        <w:t xml:space="preserve"> </w:t>
      </w:r>
      <w:r>
        <w:t>left</w:t>
      </w:r>
      <w:r>
        <w:rPr>
          <w:spacing w:val="-6"/>
        </w:rPr>
        <w:t xml:space="preserve"> </w:t>
      </w:r>
      <w:r>
        <w:t>with</w:t>
      </w:r>
      <w:r>
        <w:rPr>
          <w:spacing w:val="-1"/>
        </w:rPr>
        <w:t xml:space="preserve"> </w:t>
      </w:r>
      <w:r>
        <w:t>a</w:t>
      </w:r>
      <w:r>
        <w:rPr>
          <w:spacing w:val="-1"/>
        </w:rPr>
        <w:t xml:space="preserve"> </w:t>
      </w:r>
      <w:r>
        <w:t>disproportionate</w:t>
      </w:r>
      <w:r>
        <w:rPr>
          <w:spacing w:val="-3"/>
        </w:rPr>
        <w:t xml:space="preserve"> </w:t>
      </w:r>
      <w:r>
        <w:t>amount</w:t>
      </w:r>
      <w:r>
        <w:rPr>
          <w:spacing w:val="-1"/>
        </w:rPr>
        <w:t xml:space="preserve"> </w:t>
      </w:r>
      <w:r>
        <w:t>of</w:t>
      </w:r>
      <w:r>
        <w:rPr>
          <w:spacing w:val="-4"/>
        </w:rPr>
        <w:t xml:space="preserve"> </w:t>
      </w:r>
      <w:r>
        <w:t>energy</w:t>
      </w:r>
      <w:r>
        <w:rPr>
          <w:spacing w:val="-2"/>
        </w:rPr>
        <w:t xml:space="preserve"> </w:t>
      </w:r>
      <w:r>
        <w:t>burden</w:t>
      </w:r>
      <w:r>
        <w:rPr>
          <w:spacing w:val="-3"/>
        </w:rPr>
        <w:t xml:space="preserve"> </w:t>
      </w:r>
      <w:r>
        <w:t>due</w:t>
      </w:r>
      <w:r>
        <w:rPr>
          <w:spacing w:val="-3"/>
        </w:rPr>
        <w:t xml:space="preserve"> </w:t>
      </w:r>
      <w:r>
        <w:t>to rising utility costs and poorly performing buildings.</w:t>
      </w:r>
    </w:p>
    <w:p w14:paraId="6B5D9794" w14:textId="77777777" w:rsidR="00935BB6" w:rsidRDefault="00935BB6">
      <w:pPr>
        <w:pStyle w:val="BodyText"/>
        <w:spacing w:before="43"/>
      </w:pPr>
    </w:p>
    <w:p w14:paraId="6B5D9795" w14:textId="77777777" w:rsidR="00935BB6" w:rsidRDefault="009B113F">
      <w:pPr>
        <w:pStyle w:val="BodyText"/>
        <w:ind w:left="359"/>
      </w:pPr>
      <w:r>
        <w:rPr>
          <w:color w:val="E61E28"/>
        </w:rPr>
        <w:t>Boulder</w:t>
      </w:r>
      <w:r>
        <w:rPr>
          <w:color w:val="E61E28"/>
          <w:spacing w:val="-4"/>
        </w:rPr>
        <w:t xml:space="preserve"> </w:t>
      </w:r>
      <w:r>
        <w:rPr>
          <w:color w:val="E61E28"/>
          <w:spacing w:val="-2"/>
        </w:rPr>
        <w:t>Context</w:t>
      </w:r>
    </w:p>
    <w:p w14:paraId="6B5D9796" w14:textId="77777777" w:rsidR="00935BB6" w:rsidRDefault="009B113F">
      <w:pPr>
        <w:pStyle w:val="BodyText"/>
        <w:spacing w:before="29"/>
        <w:ind w:left="359" w:right="430"/>
      </w:pPr>
      <w:r>
        <w:t>In Boulder, there is a scarcity of housing options, and existing homeowners are struggling to afford aging-in-place. ADUs offer many benefits to a neighborhood, such as a source of revenue for the homeowner</w:t>
      </w:r>
      <w:r>
        <w:rPr>
          <w:spacing w:val="-3"/>
        </w:rPr>
        <w:t xml:space="preserve"> </w:t>
      </w:r>
      <w:r>
        <w:t>by</w:t>
      </w:r>
      <w:r>
        <w:rPr>
          <w:spacing w:val="-2"/>
        </w:rPr>
        <w:t xml:space="preserve"> </w:t>
      </w:r>
      <w:r>
        <w:t>renting</w:t>
      </w:r>
      <w:r>
        <w:rPr>
          <w:spacing w:val="-6"/>
        </w:rPr>
        <w:t xml:space="preserve"> </w:t>
      </w:r>
      <w:r>
        <w:t>to</w:t>
      </w:r>
      <w:r>
        <w:rPr>
          <w:spacing w:val="-1"/>
        </w:rPr>
        <w:t xml:space="preserve"> </w:t>
      </w:r>
      <w:r>
        <w:t>a</w:t>
      </w:r>
      <w:r>
        <w:rPr>
          <w:spacing w:val="-3"/>
        </w:rPr>
        <w:t xml:space="preserve"> </w:t>
      </w:r>
      <w:r>
        <w:t>tenant</w:t>
      </w:r>
      <w:r>
        <w:rPr>
          <w:spacing w:val="-4"/>
        </w:rPr>
        <w:t xml:space="preserve"> </w:t>
      </w:r>
      <w:r>
        <w:t>and</w:t>
      </w:r>
      <w:r>
        <w:rPr>
          <w:spacing w:val="-1"/>
        </w:rPr>
        <w:t xml:space="preserve"> </w:t>
      </w:r>
      <w:r>
        <w:t>increasing</w:t>
      </w:r>
      <w:r>
        <w:rPr>
          <w:spacing w:val="-1"/>
        </w:rPr>
        <w:t xml:space="preserve"> </w:t>
      </w:r>
      <w:r>
        <w:t>the</w:t>
      </w:r>
      <w:r>
        <w:rPr>
          <w:spacing w:val="-1"/>
        </w:rPr>
        <w:t xml:space="preserve"> </w:t>
      </w:r>
      <w:r>
        <w:t>amount</w:t>
      </w:r>
      <w:r>
        <w:rPr>
          <w:spacing w:val="-4"/>
        </w:rPr>
        <w:t xml:space="preserve"> </w:t>
      </w:r>
      <w:r>
        <w:t>of</w:t>
      </w:r>
      <w:r>
        <w:rPr>
          <w:spacing w:val="-4"/>
        </w:rPr>
        <w:t xml:space="preserve"> </w:t>
      </w:r>
      <w:r>
        <w:t>affordable</w:t>
      </w:r>
      <w:r>
        <w:rPr>
          <w:spacing w:val="-3"/>
        </w:rPr>
        <w:t xml:space="preserve"> </w:t>
      </w:r>
      <w:r>
        <w:t>renting</w:t>
      </w:r>
      <w:r>
        <w:rPr>
          <w:spacing w:val="-1"/>
        </w:rPr>
        <w:t xml:space="preserve"> </w:t>
      </w:r>
      <w:r>
        <w:t>options.</w:t>
      </w:r>
      <w:r>
        <w:rPr>
          <w:spacing w:val="-5"/>
        </w:rPr>
        <w:t xml:space="preserve"> </w:t>
      </w:r>
      <w:r>
        <w:t>ADUs</w:t>
      </w:r>
      <w:r>
        <w:rPr>
          <w:spacing w:val="-2"/>
        </w:rPr>
        <w:t xml:space="preserve"> </w:t>
      </w:r>
      <w:r>
        <w:t>can also be used for extended and multi-generational families to live in proximity together and promotes</w:t>
      </w:r>
    </w:p>
    <w:p w14:paraId="6B5D9797" w14:textId="77777777" w:rsidR="00935BB6" w:rsidRDefault="009B113F">
      <w:pPr>
        <w:pStyle w:val="BodyText"/>
        <w:spacing w:before="151"/>
        <w:rPr>
          <w:sz w:val="20"/>
        </w:rPr>
      </w:pPr>
      <w:r>
        <w:rPr>
          <w:noProof/>
          <w:sz w:val="20"/>
        </w:rPr>
        <mc:AlternateContent>
          <mc:Choice Requires="wps">
            <w:drawing>
              <wp:anchor distT="0" distB="0" distL="0" distR="0" simplePos="0" relativeHeight="487596032" behindDoc="1" locked="0" layoutInCell="1" allowOverlap="1" wp14:anchorId="6B5D9A5B" wp14:editId="6B5D9A5C">
                <wp:simplePos x="0" y="0"/>
                <wp:positionH relativeFrom="page">
                  <wp:posOffset>457200</wp:posOffset>
                </wp:positionH>
                <wp:positionV relativeFrom="paragraph">
                  <wp:posOffset>257334</wp:posOffset>
                </wp:positionV>
                <wp:extent cx="1828800" cy="762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B25254" id="Graphic 19" o:spid="_x0000_s1026" style="position:absolute;margin-left:36pt;margin-top:20.25pt;width:2in;height:.6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" path="m1828800,l,,,7619r1828800,l1828800,xe" fillcolor="black" stroked="f">
                <v:path arrowok="t"/>
                <w10:wrap type="topAndBottom" anchorx="page"/>
              </v:shape>
            </w:pict>
          </mc:Fallback>
        </mc:AlternateContent>
      </w:r>
    </w:p>
    <w:p w14:paraId="6B5D9798" w14:textId="77777777" w:rsidR="00935BB6" w:rsidRDefault="00935BB6">
      <w:pPr>
        <w:pStyle w:val="BodyText"/>
        <w:spacing w:before="95"/>
        <w:rPr>
          <w:sz w:val="16"/>
        </w:rPr>
      </w:pPr>
    </w:p>
    <w:p w14:paraId="6B5D9799" w14:textId="77777777" w:rsidR="00935BB6" w:rsidRDefault="009B113F">
      <w:pPr>
        <w:ind w:left="360"/>
        <w:rPr>
          <w:sz w:val="16"/>
        </w:rPr>
      </w:pPr>
      <w:bookmarkStart w:id="87" w:name="_bookmark58"/>
      <w:bookmarkEnd w:id="87"/>
      <w:r>
        <w:rPr>
          <w:spacing w:val="-2"/>
          <w:sz w:val="16"/>
          <w:vertAlign w:val="superscript"/>
        </w:rPr>
        <w:t>50</w:t>
      </w:r>
      <w:r>
        <w:rPr>
          <w:spacing w:val="59"/>
          <w:sz w:val="16"/>
        </w:rPr>
        <w:t xml:space="preserve"> </w:t>
      </w:r>
      <w:hyperlink r:id="rId72">
        <w:r>
          <w:rPr>
            <w:spacing w:val="-2"/>
            <w:sz w:val="16"/>
            <w:u w:val="single"/>
          </w:rPr>
          <w:t>https://code.dccouncil.gov/us/dc/council/laws/22-</w:t>
        </w:r>
        <w:r>
          <w:rPr>
            <w:spacing w:val="-5"/>
            <w:sz w:val="16"/>
            <w:u w:val="single"/>
          </w:rPr>
          <w:t>257</w:t>
        </w:r>
      </w:hyperlink>
    </w:p>
    <w:p w14:paraId="6B5D979A" w14:textId="77777777" w:rsidR="00935BB6" w:rsidRDefault="009B113F">
      <w:pPr>
        <w:spacing w:before="176"/>
        <w:ind w:left="360"/>
        <w:rPr>
          <w:sz w:val="16"/>
        </w:rPr>
      </w:pPr>
      <w:bookmarkStart w:id="88" w:name="_bookmark59"/>
      <w:bookmarkEnd w:id="88"/>
      <w:r>
        <w:rPr>
          <w:spacing w:val="-2"/>
          <w:sz w:val="16"/>
          <w:vertAlign w:val="superscript"/>
        </w:rPr>
        <w:t>51</w:t>
      </w:r>
      <w:r>
        <w:rPr>
          <w:spacing w:val="62"/>
          <w:sz w:val="16"/>
        </w:rPr>
        <w:t xml:space="preserve"> </w:t>
      </w:r>
      <w:hyperlink r:id="rId73">
        <w:r>
          <w:rPr>
            <w:spacing w:val="-2"/>
            <w:sz w:val="16"/>
            <w:u w:val="single"/>
          </w:rPr>
          <w:t>https://www.bayren.org/rebates-financing/business-upgrades</w:t>
        </w:r>
      </w:hyperlink>
    </w:p>
    <w:p w14:paraId="6B5D979B" w14:textId="77777777" w:rsidR="00935BB6" w:rsidRDefault="00935BB6">
      <w:pPr>
        <w:rPr>
          <w:sz w:val="16"/>
        </w:rPr>
        <w:sectPr w:rsidR="00935BB6">
          <w:pgSz w:w="12240" w:h="15840"/>
          <w:pgMar w:top="640" w:right="360" w:bottom="1240" w:left="360" w:header="0" w:footer="1047" w:gutter="0"/>
          <w:cols w:space="720"/>
        </w:sectPr>
      </w:pPr>
    </w:p>
    <w:p w14:paraId="6B5D979C" w14:textId="77777777" w:rsidR="00935BB6" w:rsidRDefault="009B113F">
      <w:pPr>
        <w:pStyle w:val="BodyText"/>
        <w:spacing w:before="80"/>
        <w:ind w:left="360" w:right="380"/>
      </w:pPr>
      <w:r>
        <w:lastRenderedPageBreak/>
        <w:t>aging-in-place. Though steps</w:t>
      </w:r>
      <w:r>
        <w:rPr>
          <w:spacing w:val="-1"/>
        </w:rPr>
        <w:t xml:space="preserve"> </w:t>
      </w:r>
      <w:r>
        <w:t>have been made to reduce barriers to establishing an ADU in the City, such as elimination of the neighborhood saturation limit, Boulder aims to include this typology in decarbonization</w:t>
      </w:r>
      <w:r>
        <w:rPr>
          <w:spacing w:val="-2"/>
        </w:rPr>
        <w:t xml:space="preserve"> </w:t>
      </w:r>
      <w:r>
        <w:t>as</w:t>
      </w:r>
      <w:r>
        <w:rPr>
          <w:spacing w:val="-5"/>
        </w:rPr>
        <w:t xml:space="preserve"> </w:t>
      </w:r>
      <w:r>
        <w:t>well.</w:t>
      </w:r>
      <w:r>
        <w:rPr>
          <w:spacing w:val="-2"/>
        </w:rPr>
        <w:t xml:space="preserve"> </w:t>
      </w:r>
      <w:r>
        <w:t>Therefore,</w:t>
      </w:r>
      <w:r>
        <w:rPr>
          <w:spacing w:val="-2"/>
        </w:rPr>
        <w:t xml:space="preserve"> </w:t>
      </w:r>
      <w:r>
        <w:t>ADUs</w:t>
      </w:r>
      <w:r>
        <w:rPr>
          <w:spacing w:val="-3"/>
        </w:rPr>
        <w:t xml:space="preserve"> </w:t>
      </w:r>
      <w:r>
        <w:t>that</w:t>
      </w:r>
      <w:r>
        <w:rPr>
          <w:spacing w:val="-5"/>
        </w:rPr>
        <w:t xml:space="preserve"> </w:t>
      </w:r>
      <w:r>
        <w:t>are</w:t>
      </w:r>
      <w:r>
        <w:rPr>
          <w:spacing w:val="-2"/>
        </w:rPr>
        <w:t xml:space="preserve"> </w:t>
      </w:r>
      <w:r>
        <w:t>detached</w:t>
      </w:r>
      <w:r>
        <w:rPr>
          <w:spacing w:val="-5"/>
        </w:rPr>
        <w:t xml:space="preserve"> </w:t>
      </w:r>
      <w:r>
        <w:t>from</w:t>
      </w:r>
      <w:r>
        <w:rPr>
          <w:spacing w:val="-1"/>
        </w:rPr>
        <w:t xml:space="preserve"> </w:t>
      </w:r>
      <w:r>
        <w:t>the</w:t>
      </w:r>
      <w:r>
        <w:rPr>
          <w:spacing w:val="-4"/>
        </w:rPr>
        <w:t xml:space="preserve"> </w:t>
      </w:r>
      <w:r>
        <w:t>main</w:t>
      </w:r>
      <w:r>
        <w:rPr>
          <w:spacing w:val="-4"/>
        </w:rPr>
        <w:t xml:space="preserve"> </w:t>
      </w:r>
      <w:r>
        <w:t>building</w:t>
      </w:r>
      <w:r>
        <w:rPr>
          <w:spacing w:val="-4"/>
        </w:rPr>
        <w:t xml:space="preserve"> </w:t>
      </w:r>
      <w:r>
        <w:t>and</w:t>
      </w:r>
      <w:r>
        <w:rPr>
          <w:spacing w:val="-2"/>
        </w:rPr>
        <w:t xml:space="preserve"> </w:t>
      </w:r>
      <w:r>
        <w:t>rented</w:t>
      </w:r>
      <w:r>
        <w:rPr>
          <w:spacing w:val="-2"/>
        </w:rPr>
        <w:t xml:space="preserve"> </w:t>
      </w:r>
      <w:r>
        <w:t>out</w:t>
      </w:r>
      <w:r>
        <w:rPr>
          <w:spacing w:val="-2"/>
        </w:rPr>
        <w:t xml:space="preserve"> </w:t>
      </w:r>
      <w:r>
        <w:t xml:space="preserve">to tenants are subject to </w:t>
      </w:r>
      <w:r>
        <w:rPr>
          <w:b/>
        </w:rPr>
        <w:t>SmartRegs</w:t>
      </w:r>
      <w:r>
        <w:t>.</w:t>
      </w:r>
    </w:p>
    <w:p w14:paraId="6B5D979D" w14:textId="77777777" w:rsidR="00935BB6" w:rsidRDefault="009B113F">
      <w:pPr>
        <w:pStyle w:val="BodyText"/>
        <w:spacing w:before="161" w:line="256" w:lineRule="auto"/>
        <w:ind w:left="359" w:right="459"/>
        <w:rPr>
          <w:position w:val="8"/>
          <w:sz w:val="16"/>
        </w:rPr>
      </w:pPr>
      <w:r>
        <w:t>Boulder has five manufactured housing communities (MHCs), with 1,350 housing units in total, making it a significant sector for decarbonization and reducing energy burden. Boulder adopted a manufactured housing strategy, developed in 2019, to help guide decision making for policies and programs. The strategy includes developing action plans and guiding principles for policies, such as accountability,</w:t>
      </w:r>
      <w:r>
        <w:rPr>
          <w:spacing w:val="-2"/>
        </w:rPr>
        <w:t xml:space="preserve"> </w:t>
      </w:r>
      <w:r>
        <w:t>affordability, and energy</w:t>
      </w:r>
      <w:r>
        <w:rPr>
          <w:spacing w:val="-2"/>
        </w:rPr>
        <w:t xml:space="preserve"> </w:t>
      </w:r>
      <w:r>
        <w:t>efficiency.</w:t>
      </w:r>
      <w:hyperlink w:anchor="_bookmark60" w:history="1">
        <w:r>
          <w:rPr>
            <w:position w:val="8"/>
            <w:sz w:val="16"/>
          </w:rPr>
          <w:t>52</w:t>
        </w:r>
      </w:hyperlink>
      <w:r>
        <w:rPr>
          <w:spacing w:val="22"/>
          <w:position w:val="8"/>
          <w:sz w:val="16"/>
        </w:rPr>
        <w:t xml:space="preserve"> </w:t>
      </w:r>
      <w:r>
        <w:t>It also specifies</w:t>
      </w:r>
      <w:r>
        <w:rPr>
          <w:spacing w:val="-2"/>
        </w:rPr>
        <w:t xml:space="preserve"> </w:t>
      </w:r>
      <w:r>
        <w:t>that</w:t>
      </w:r>
      <w:r>
        <w:rPr>
          <w:spacing w:val="-2"/>
        </w:rPr>
        <w:t xml:space="preserve"> </w:t>
      </w:r>
      <w:r>
        <w:t>programs and</w:t>
      </w:r>
      <w:r>
        <w:rPr>
          <w:spacing w:val="-1"/>
        </w:rPr>
        <w:t xml:space="preserve"> </w:t>
      </w:r>
      <w:r>
        <w:t>policies must stabilize rent, reduce the cost of home repairs, and reduce energy use. In 2000, the city and county established a Manufactured Housing land use to signal the intent “to preserve affordable housing provided by the existing mobile home parks”</w:t>
      </w:r>
      <w:hyperlink w:anchor="_bookmark61" w:history="1">
        <w:r>
          <w:rPr>
            <w:position w:val="8"/>
            <w:sz w:val="16"/>
          </w:rPr>
          <w:t>53</w:t>
        </w:r>
      </w:hyperlink>
      <w:r>
        <w:t>. That same year, they adopted a Preservation and Development</w:t>
      </w:r>
      <w:r>
        <w:rPr>
          <w:spacing w:val="-2"/>
        </w:rPr>
        <w:t xml:space="preserve"> </w:t>
      </w:r>
      <w:r>
        <w:t>of</w:t>
      </w:r>
      <w:r>
        <w:rPr>
          <w:spacing w:val="-2"/>
        </w:rPr>
        <w:t xml:space="preserve"> </w:t>
      </w:r>
      <w:r>
        <w:t>Manufactured</w:t>
      </w:r>
      <w:r>
        <w:rPr>
          <w:spacing w:val="-4"/>
        </w:rPr>
        <w:t xml:space="preserve"> </w:t>
      </w:r>
      <w:r>
        <w:t>Housing</w:t>
      </w:r>
      <w:r>
        <w:rPr>
          <w:spacing w:val="-2"/>
        </w:rPr>
        <w:t xml:space="preserve"> </w:t>
      </w:r>
      <w:r>
        <w:t>policy</w:t>
      </w:r>
      <w:r>
        <w:rPr>
          <w:spacing w:val="-3"/>
        </w:rPr>
        <w:t xml:space="preserve"> </w:t>
      </w:r>
      <w:r>
        <w:t>“to</w:t>
      </w:r>
      <w:r>
        <w:rPr>
          <w:spacing w:val="-2"/>
        </w:rPr>
        <w:t xml:space="preserve"> </w:t>
      </w:r>
      <w:r>
        <w:t>provide</w:t>
      </w:r>
      <w:r>
        <w:rPr>
          <w:spacing w:val="-2"/>
        </w:rPr>
        <w:t xml:space="preserve"> </w:t>
      </w:r>
      <w:r>
        <w:t>a</w:t>
      </w:r>
      <w:r>
        <w:rPr>
          <w:spacing w:val="-4"/>
        </w:rPr>
        <w:t xml:space="preserve"> </w:t>
      </w:r>
      <w:r>
        <w:t>policy</w:t>
      </w:r>
      <w:r>
        <w:rPr>
          <w:spacing w:val="-3"/>
        </w:rPr>
        <w:t xml:space="preserve"> </w:t>
      </w:r>
      <w:r>
        <w:t>basis</w:t>
      </w:r>
      <w:r>
        <w:rPr>
          <w:spacing w:val="-3"/>
        </w:rPr>
        <w:t xml:space="preserve"> </w:t>
      </w:r>
      <w:r>
        <w:t>for</w:t>
      </w:r>
      <w:r>
        <w:rPr>
          <w:spacing w:val="-4"/>
        </w:rPr>
        <w:t xml:space="preserve"> </w:t>
      </w:r>
      <w:r>
        <w:t>protection</w:t>
      </w:r>
      <w:r>
        <w:rPr>
          <w:spacing w:val="-4"/>
        </w:rPr>
        <w:t xml:space="preserve"> </w:t>
      </w:r>
      <w:r>
        <w:t>and</w:t>
      </w:r>
      <w:r>
        <w:rPr>
          <w:spacing w:val="-2"/>
        </w:rPr>
        <w:t xml:space="preserve"> </w:t>
      </w:r>
      <w:r>
        <w:t>preserving a uniquely vulnerable type of existing low income community.”</w:t>
      </w:r>
      <w:hyperlink w:anchor="_bookmark62" w:history="1">
        <w:r>
          <w:rPr>
            <w:position w:val="8"/>
            <w:sz w:val="16"/>
          </w:rPr>
          <w:t>54</w:t>
        </w:r>
      </w:hyperlink>
      <w:r>
        <w:rPr>
          <w:spacing w:val="30"/>
          <w:position w:val="8"/>
          <w:sz w:val="16"/>
        </w:rPr>
        <w:t xml:space="preserve"> </w:t>
      </w:r>
      <w:r>
        <w:t>Combined, the land use and policy language establish a high bar for closing a mobile home park in favor of a more lucrative development. Such a change would require four-body review (city Planning Board, county Planning Board, the Board of County Commissioners and City Council) and a convincing rationale to not adhere to the preservation policy.</w:t>
      </w:r>
      <w:hyperlink w:anchor="_bookmark63" w:history="1">
        <w:r>
          <w:rPr>
            <w:position w:val="8"/>
            <w:sz w:val="16"/>
          </w:rPr>
          <w:t>55</w:t>
        </w:r>
      </w:hyperlink>
    </w:p>
    <w:p w14:paraId="6B5D979E" w14:textId="77777777" w:rsidR="00935BB6" w:rsidRDefault="009B113F">
      <w:pPr>
        <w:pStyle w:val="BodyText"/>
        <w:spacing w:before="176"/>
        <w:ind w:left="359" w:right="413"/>
        <w:rPr>
          <w:position w:val="8"/>
          <w:sz w:val="16"/>
        </w:rPr>
      </w:pPr>
      <w:r>
        <w:t xml:space="preserve">Boulder also developed several programs towards low-to-moderate income households. Begun in 2023, the </w:t>
      </w:r>
      <w:r>
        <w:rPr>
          <w:b/>
        </w:rPr>
        <w:t xml:space="preserve">Healthy &amp; Resilient Homes Program </w:t>
      </w:r>
      <w:r>
        <w:t>has already funded more than 250 mobile homeowners</w:t>
      </w:r>
      <w:r>
        <w:rPr>
          <w:spacing w:val="-3"/>
        </w:rPr>
        <w:t xml:space="preserve"> </w:t>
      </w:r>
      <w:r>
        <w:t>with</w:t>
      </w:r>
      <w:r>
        <w:rPr>
          <w:spacing w:val="-2"/>
        </w:rPr>
        <w:t xml:space="preserve"> </w:t>
      </w:r>
      <w:r>
        <w:t>disaster</w:t>
      </w:r>
      <w:r>
        <w:rPr>
          <w:spacing w:val="-4"/>
        </w:rPr>
        <w:t xml:space="preserve"> </w:t>
      </w:r>
      <w:r>
        <w:t>recovery</w:t>
      </w:r>
      <w:r>
        <w:rPr>
          <w:spacing w:val="-3"/>
        </w:rPr>
        <w:t xml:space="preserve"> </w:t>
      </w:r>
      <w:r>
        <w:t>repairs</w:t>
      </w:r>
      <w:r>
        <w:rPr>
          <w:spacing w:val="-3"/>
        </w:rPr>
        <w:t xml:space="preserve"> </w:t>
      </w:r>
      <w:r>
        <w:t>and</w:t>
      </w:r>
      <w:r>
        <w:rPr>
          <w:spacing w:val="-2"/>
        </w:rPr>
        <w:t xml:space="preserve"> </w:t>
      </w:r>
      <w:r>
        <w:t>emergency</w:t>
      </w:r>
      <w:r>
        <w:rPr>
          <w:spacing w:val="-3"/>
        </w:rPr>
        <w:t xml:space="preserve"> </w:t>
      </w:r>
      <w:r>
        <w:t>repairs,</w:t>
      </w:r>
      <w:r>
        <w:rPr>
          <w:spacing w:val="-5"/>
        </w:rPr>
        <w:t xml:space="preserve"> </w:t>
      </w:r>
      <w:r>
        <w:t>using</w:t>
      </w:r>
      <w:r>
        <w:rPr>
          <w:spacing w:val="-4"/>
        </w:rPr>
        <w:t xml:space="preserve"> </w:t>
      </w:r>
      <w:r>
        <w:t>a</w:t>
      </w:r>
      <w:r>
        <w:rPr>
          <w:spacing w:val="-2"/>
        </w:rPr>
        <w:t xml:space="preserve"> </w:t>
      </w:r>
      <w:r>
        <w:t>blend</w:t>
      </w:r>
      <w:r>
        <w:rPr>
          <w:spacing w:val="-4"/>
        </w:rPr>
        <w:t xml:space="preserve"> </w:t>
      </w:r>
      <w:r>
        <w:t>of</w:t>
      </w:r>
      <w:r>
        <w:rPr>
          <w:spacing w:val="-2"/>
        </w:rPr>
        <w:t xml:space="preserve"> </w:t>
      </w:r>
      <w:r>
        <w:t>local</w:t>
      </w:r>
      <w:r>
        <w:rPr>
          <w:spacing w:val="-4"/>
        </w:rPr>
        <w:t xml:space="preserve"> </w:t>
      </w:r>
      <w:r>
        <w:t>and</w:t>
      </w:r>
      <w:r>
        <w:rPr>
          <w:spacing w:val="-2"/>
        </w:rPr>
        <w:t xml:space="preserve"> </w:t>
      </w:r>
      <w:r>
        <w:t>federal funding. The program achieves efficiency by now expanding to provide services for more community members. In the Ponderosa Mobile Home Park, the city created a fixed-foundation net-zero ready, modular duplex option. These homes are produced at the Boulder Mod Factory, a partnership between the local Habitat affiliate, the school district, and the city that provides an offsite space for construction. This partnership addresses regional affordable housing shortage and supports workforce development.</w:t>
      </w:r>
      <w:hyperlink w:anchor="_bookmark64" w:history="1">
        <w:r>
          <w:rPr>
            <w:position w:val="8"/>
            <w:sz w:val="16"/>
          </w:rPr>
          <w:t>56</w:t>
        </w:r>
      </w:hyperlink>
      <w:r>
        <w:rPr>
          <w:spacing w:val="37"/>
          <w:position w:val="8"/>
          <w:sz w:val="16"/>
        </w:rPr>
        <w:t xml:space="preserve"> </w:t>
      </w:r>
      <w:r>
        <w:rPr>
          <w:b/>
        </w:rPr>
        <w:t xml:space="preserve">Colorado’s Affordable Residential Energy Program (CARE) </w:t>
      </w:r>
      <w:r>
        <w:t>provides low-income households in Colorado with free home energy efficiency upgrades, including furnace tune-up and safety checks, LED light bulbs, programmable thermostats, efficient shower heads and sink aerators, air sealing, and insulation upgrades.</w:t>
      </w:r>
      <w:hyperlink w:anchor="_bookmark65" w:history="1">
        <w:r>
          <w:rPr>
            <w:position w:val="8"/>
            <w:sz w:val="16"/>
          </w:rPr>
          <w:t>57</w:t>
        </w:r>
      </w:hyperlink>
      <w:r>
        <w:rPr>
          <w:spacing w:val="35"/>
          <w:position w:val="8"/>
          <w:sz w:val="16"/>
        </w:rPr>
        <w:t xml:space="preserve"> </w:t>
      </w:r>
      <w:r>
        <w:t xml:space="preserve">The </w:t>
      </w:r>
      <w:r>
        <w:rPr>
          <w:b/>
        </w:rPr>
        <w:t xml:space="preserve">Weatherization Assistance Program </w:t>
      </w:r>
      <w:r>
        <w:t>helps qualified Colorado residents receive no-cost energy efficiency services including audits, air sealing, insulation, LEDs, high efficiency appliances.</w:t>
      </w:r>
      <w:hyperlink w:anchor="_bookmark66" w:history="1">
        <w:r>
          <w:rPr>
            <w:position w:val="8"/>
            <w:sz w:val="16"/>
          </w:rPr>
          <w:t>58</w:t>
        </w:r>
      </w:hyperlink>
    </w:p>
    <w:p w14:paraId="6B5D979F" w14:textId="77777777" w:rsidR="00935BB6" w:rsidRDefault="009B113F">
      <w:pPr>
        <w:pStyle w:val="BodyText"/>
        <w:spacing w:before="144"/>
        <w:ind w:left="360" w:right="559"/>
        <w:jc w:val="both"/>
      </w:pPr>
      <w:r>
        <w:t>Though</w:t>
      </w:r>
      <w:r>
        <w:rPr>
          <w:spacing w:val="-2"/>
        </w:rPr>
        <w:t xml:space="preserve"> </w:t>
      </w:r>
      <w:r>
        <w:t>Boulder</w:t>
      </w:r>
      <w:r>
        <w:rPr>
          <w:spacing w:val="-4"/>
        </w:rPr>
        <w:t xml:space="preserve"> </w:t>
      </w:r>
      <w:r>
        <w:t>has</w:t>
      </w:r>
      <w:r>
        <w:rPr>
          <w:spacing w:val="-5"/>
        </w:rPr>
        <w:t xml:space="preserve"> </w:t>
      </w:r>
      <w:r>
        <w:t>many</w:t>
      </w:r>
      <w:r>
        <w:rPr>
          <w:spacing w:val="-3"/>
        </w:rPr>
        <w:t xml:space="preserve"> </w:t>
      </w:r>
      <w:r>
        <w:t>programs</w:t>
      </w:r>
      <w:r>
        <w:rPr>
          <w:spacing w:val="-3"/>
        </w:rPr>
        <w:t xml:space="preserve"> </w:t>
      </w:r>
      <w:r>
        <w:t>and</w:t>
      </w:r>
      <w:r>
        <w:rPr>
          <w:spacing w:val="-2"/>
        </w:rPr>
        <w:t xml:space="preserve"> </w:t>
      </w:r>
      <w:r>
        <w:t>strategies</w:t>
      </w:r>
      <w:r>
        <w:rPr>
          <w:spacing w:val="-5"/>
        </w:rPr>
        <w:t xml:space="preserve"> </w:t>
      </w:r>
      <w:r>
        <w:t>for</w:t>
      </w:r>
      <w:r>
        <w:rPr>
          <w:spacing w:val="-4"/>
        </w:rPr>
        <w:t xml:space="preserve"> </w:t>
      </w:r>
      <w:r>
        <w:t>decarbonizing</w:t>
      </w:r>
      <w:r>
        <w:rPr>
          <w:spacing w:val="-2"/>
        </w:rPr>
        <w:t xml:space="preserve"> </w:t>
      </w:r>
      <w:r>
        <w:t>MHCs,</w:t>
      </w:r>
      <w:r>
        <w:rPr>
          <w:spacing w:val="-2"/>
        </w:rPr>
        <w:t xml:space="preserve"> </w:t>
      </w:r>
      <w:r>
        <w:t>most</w:t>
      </w:r>
      <w:r>
        <w:rPr>
          <w:spacing w:val="-2"/>
        </w:rPr>
        <w:t xml:space="preserve"> </w:t>
      </w:r>
      <w:r>
        <w:t>do</w:t>
      </w:r>
      <w:r>
        <w:rPr>
          <w:spacing w:val="-2"/>
        </w:rPr>
        <w:t xml:space="preserve"> </w:t>
      </w:r>
      <w:r>
        <w:t>not</w:t>
      </w:r>
      <w:r>
        <w:rPr>
          <w:spacing w:val="-2"/>
        </w:rPr>
        <w:t xml:space="preserve"> </w:t>
      </w:r>
      <w:r>
        <w:t>go</w:t>
      </w:r>
      <w:r>
        <w:rPr>
          <w:spacing w:val="-2"/>
        </w:rPr>
        <w:t xml:space="preserve"> </w:t>
      </w:r>
      <w:r>
        <w:t>further than the lower investment,</w:t>
      </w:r>
      <w:r>
        <w:rPr>
          <w:spacing w:val="-1"/>
        </w:rPr>
        <w:t xml:space="preserve"> </w:t>
      </w:r>
      <w:r>
        <w:t>an important initial</w:t>
      </w:r>
      <w:r>
        <w:rPr>
          <w:spacing w:val="-2"/>
        </w:rPr>
        <w:t xml:space="preserve"> </w:t>
      </w:r>
      <w:r>
        <w:t>step of weatherization and building envelope retrofits. Other jurisdictions have developed pilot programs that target HVAC upgrades for MHCs, allowing</w:t>
      </w:r>
    </w:p>
    <w:p w14:paraId="6B5D97A0" w14:textId="77777777" w:rsidR="00935BB6" w:rsidRDefault="009B113F">
      <w:pPr>
        <w:pStyle w:val="BodyText"/>
        <w:spacing w:before="95"/>
        <w:rPr>
          <w:sz w:val="20"/>
        </w:rPr>
      </w:pPr>
      <w:r>
        <w:rPr>
          <w:noProof/>
          <w:sz w:val="20"/>
        </w:rPr>
        <mc:AlternateContent>
          <mc:Choice Requires="wps">
            <w:drawing>
              <wp:anchor distT="0" distB="0" distL="0" distR="0" simplePos="0" relativeHeight="487596544" behindDoc="1" locked="0" layoutInCell="1" allowOverlap="1" wp14:anchorId="6B5D9A5D" wp14:editId="6B5D9A5E">
                <wp:simplePos x="0" y="0"/>
                <wp:positionH relativeFrom="page">
                  <wp:posOffset>457200</wp:posOffset>
                </wp:positionH>
                <wp:positionV relativeFrom="paragraph">
                  <wp:posOffset>222146</wp:posOffset>
                </wp:positionV>
                <wp:extent cx="1828800" cy="762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112C1F" id="Graphic 20" o:spid="_x0000_s1026" style="position:absolute;margin-left:36pt;margin-top:17.5pt;width:2in;height:.6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" path="m1828800,l,,,7620r1828800,l1828800,xe" fillcolor="black" stroked="f">
                <v:path arrowok="t"/>
                <w10:wrap type="topAndBottom" anchorx="page"/>
              </v:shape>
            </w:pict>
          </mc:Fallback>
        </mc:AlternateContent>
      </w:r>
    </w:p>
    <w:p w14:paraId="6B5D97A1" w14:textId="77777777" w:rsidR="00935BB6" w:rsidRDefault="00935BB6">
      <w:pPr>
        <w:pStyle w:val="BodyText"/>
        <w:spacing w:before="95"/>
        <w:rPr>
          <w:sz w:val="16"/>
        </w:rPr>
      </w:pPr>
    </w:p>
    <w:p w14:paraId="6B5D97A2" w14:textId="77777777" w:rsidR="00935BB6" w:rsidRDefault="009B113F">
      <w:pPr>
        <w:ind w:left="360"/>
        <w:rPr>
          <w:sz w:val="16"/>
        </w:rPr>
      </w:pPr>
      <w:bookmarkStart w:id="89" w:name="_bookmark60"/>
      <w:bookmarkEnd w:id="89"/>
      <w:r>
        <w:rPr>
          <w:sz w:val="16"/>
          <w:vertAlign w:val="superscript"/>
        </w:rPr>
        <w:t>52</w:t>
      </w:r>
      <w:r>
        <w:rPr>
          <w:sz w:val="16"/>
        </w:rPr>
        <w:t xml:space="preserve"> </w:t>
      </w:r>
      <w:hyperlink r:id="rId74">
        <w:r>
          <w:rPr>
            <w:spacing w:val="-2"/>
            <w:sz w:val="16"/>
            <w:u w:val="single"/>
          </w:rPr>
          <w:t>https://bouldercolorado.gov/media/2924/download?inline</w:t>
        </w:r>
      </w:hyperlink>
    </w:p>
    <w:p w14:paraId="6B5D97A3" w14:textId="77777777" w:rsidR="00935BB6" w:rsidRDefault="009B113F">
      <w:pPr>
        <w:spacing w:before="176"/>
        <w:ind w:left="360"/>
        <w:rPr>
          <w:sz w:val="16"/>
        </w:rPr>
      </w:pPr>
      <w:bookmarkStart w:id="90" w:name="_bookmark61"/>
      <w:bookmarkEnd w:id="90"/>
      <w:r>
        <w:rPr>
          <w:sz w:val="16"/>
          <w:vertAlign w:val="superscript"/>
        </w:rPr>
        <w:t>53</w:t>
      </w:r>
      <w:r>
        <w:rPr>
          <w:sz w:val="16"/>
        </w:rPr>
        <w:t xml:space="preserve"> </w:t>
      </w:r>
      <w:hyperlink r:id="rId75">
        <w:r>
          <w:rPr>
            <w:spacing w:val="-2"/>
            <w:sz w:val="16"/>
            <w:u w:val="single"/>
          </w:rPr>
          <w:t>https://www.planning.org/publications/document/9203905/</w:t>
        </w:r>
      </w:hyperlink>
    </w:p>
    <w:p w14:paraId="6B5D97A4" w14:textId="77777777" w:rsidR="00935BB6" w:rsidRDefault="009B113F">
      <w:pPr>
        <w:spacing w:before="176"/>
        <w:ind w:left="360"/>
        <w:rPr>
          <w:sz w:val="16"/>
        </w:rPr>
      </w:pPr>
      <w:bookmarkStart w:id="91" w:name="_bookmark62"/>
      <w:bookmarkEnd w:id="91"/>
      <w:r>
        <w:rPr>
          <w:sz w:val="16"/>
          <w:vertAlign w:val="superscript"/>
        </w:rPr>
        <w:t>54</w:t>
      </w:r>
      <w:r>
        <w:rPr>
          <w:sz w:val="16"/>
        </w:rPr>
        <w:t xml:space="preserve"> </w:t>
      </w:r>
      <w:hyperlink r:id="rId76">
        <w:r>
          <w:rPr>
            <w:spacing w:val="-2"/>
            <w:sz w:val="16"/>
            <w:u w:val="single"/>
          </w:rPr>
          <w:t>https://www.planning.org/publications/document/9203905/</w:t>
        </w:r>
      </w:hyperlink>
    </w:p>
    <w:p w14:paraId="6B5D97A5" w14:textId="77777777" w:rsidR="00935BB6" w:rsidRDefault="009B113F">
      <w:pPr>
        <w:spacing w:before="176"/>
        <w:ind w:left="360"/>
        <w:rPr>
          <w:sz w:val="16"/>
        </w:rPr>
      </w:pPr>
      <w:bookmarkStart w:id="92" w:name="_bookmark63"/>
      <w:bookmarkEnd w:id="92"/>
      <w:r>
        <w:rPr>
          <w:spacing w:val="-2"/>
          <w:sz w:val="16"/>
          <w:vertAlign w:val="superscript"/>
        </w:rPr>
        <w:t>55</w:t>
      </w:r>
      <w:r>
        <w:rPr>
          <w:spacing w:val="41"/>
          <w:sz w:val="16"/>
        </w:rPr>
        <w:t xml:space="preserve">  </w:t>
      </w:r>
      <w:hyperlink r:id="rId77">
        <w:r>
          <w:rPr>
            <w:spacing w:val="-2"/>
            <w:sz w:val="16"/>
            <w:u w:val="single"/>
          </w:rPr>
          <w:t>https://bouldercolorado.gov/news/preserving-affordable-housing-how-boulder-supports-manufactured-home-communities</w:t>
        </w:r>
      </w:hyperlink>
    </w:p>
    <w:p w14:paraId="6B5D97A6" w14:textId="77777777" w:rsidR="00935BB6" w:rsidRDefault="009B113F">
      <w:pPr>
        <w:spacing w:before="176"/>
        <w:ind w:left="360"/>
        <w:rPr>
          <w:sz w:val="16"/>
        </w:rPr>
      </w:pPr>
      <w:bookmarkStart w:id="93" w:name="_bookmark64"/>
      <w:bookmarkEnd w:id="93"/>
      <w:r>
        <w:rPr>
          <w:spacing w:val="-2"/>
          <w:sz w:val="16"/>
          <w:vertAlign w:val="superscript"/>
        </w:rPr>
        <w:t>56</w:t>
      </w:r>
      <w:r>
        <w:rPr>
          <w:spacing w:val="58"/>
          <w:w w:val="150"/>
          <w:sz w:val="16"/>
        </w:rPr>
        <w:t xml:space="preserve"> </w:t>
      </w:r>
      <w:hyperlink r:id="rId78">
        <w:r>
          <w:rPr>
            <w:spacing w:val="-2"/>
            <w:sz w:val="16"/>
            <w:u w:val="single"/>
          </w:rPr>
          <w:t>https://bouldercolorado.gov/healthy-and-resilient-mobile-homes-program</w:t>
        </w:r>
      </w:hyperlink>
    </w:p>
    <w:p w14:paraId="6B5D97A7" w14:textId="77777777" w:rsidR="00935BB6" w:rsidRDefault="009B113F">
      <w:pPr>
        <w:spacing w:before="174" w:line="264" w:lineRule="auto"/>
        <w:ind w:left="472" w:hanging="113"/>
        <w:rPr>
          <w:sz w:val="16"/>
        </w:rPr>
      </w:pPr>
      <w:bookmarkStart w:id="94" w:name="_bookmark65"/>
      <w:bookmarkEnd w:id="94"/>
      <w:r>
        <w:rPr>
          <w:sz w:val="16"/>
          <w:vertAlign w:val="superscript"/>
        </w:rPr>
        <w:t>57</w:t>
      </w:r>
      <w:r>
        <w:rPr>
          <w:sz w:val="16"/>
        </w:rPr>
        <w:t xml:space="preserve"> </w:t>
      </w:r>
      <w:hyperlink r:id="rId79" w:anchor="%3A%7E%3Atext%3DThrough%20CARE%20we%20conduct%20free%2Cair%20sealing%2C%20and%20insulation%20upgrades">
        <w:r>
          <w:rPr>
            <w:sz w:val="16"/>
            <w:u w:val="single"/>
          </w:rPr>
          <w:t>https://gvrha.org/gvheat/care-colorados-affordable-residential-energy-</w:t>
        </w:r>
      </w:hyperlink>
      <w:hyperlink r:id="rId80" w:anchor="%3A%7E%3Atext%3DThrough%20CARE%20we%20conduct%20free%2Cair%20sealing%2C%20and%20insulation%20upgrades">
        <w:r>
          <w:rPr>
            <w:spacing w:val="-2"/>
            <w:sz w:val="16"/>
            <w:u w:val="single"/>
          </w:rPr>
          <w:t>program/#:~:text=Through%20CARE%20we%20conduct%20free,air%20sealing%2C%20and%20insulation%20upgrades</w:t>
        </w:r>
        <w:r>
          <w:rPr>
            <w:spacing w:val="-2"/>
            <w:sz w:val="16"/>
          </w:rPr>
          <w:t>.</w:t>
        </w:r>
      </w:hyperlink>
    </w:p>
    <w:p w14:paraId="6B5D97A8" w14:textId="77777777" w:rsidR="00935BB6" w:rsidRDefault="009B113F">
      <w:pPr>
        <w:spacing w:before="157"/>
        <w:ind w:left="360"/>
        <w:rPr>
          <w:sz w:val="16"/>
        </w:rPr>
      </w:pPr>
      <w:bookmarkStart w:id="95" w:name="_bookmark66"/>
      <w:bookmarkEnd w:id="95"/>
      <w:r>
        <w:rPr>
          <w:spacing w:val="-2"/>
          <w:sz w:val="16"/>
          <w:vertAlign w:val="superscript"/>
        </w:rPr>
        <w:t>58</w:t>
      </w:r>
      <w:r>
        <w:rPr>
          <w:spacing w:val="72"/>
          <w:sz w:val="16"/>
        </w:rPr>
        <w:t xml:space="preserve"> </w:t>
      </w:r>
      <w:hyperlink r:id="rId81">
        <w:r>
          <w:rPr>
            <w:spacing w:val="-2"/>
            <w:sz w:val="16"/>
            <w:u w:val="single"/>
          </w:rPr>
          <w:t>https://sustainablefingerlakes.org/finger-lakes-climate-fund/mhupgrades/</w:t>
        </w:r>
      </w:hyperlink>
    </w:p>
    <w:p w14:paraId="6B5D97A9" w14:textId="77777777" w:rsidR="00935BB6" w:rsidRDefault="00935BB6">
      <w:pPr>
        <w:rPr>
          <w:sz w:val="16"/>
        </w:rPr>
        <w:sectPr w:rsidR="00935BB6">
          <w:pgSz w:w="12240" w:h="15840"/>
          <w:pgMar w:top="640" w:right="360" w:bottom="1240" w:left="360" w:header="0" w:footer="1047" w:gutter="0"/>
          <w:cols w:space="720"/>
        </w:sectPr>
      </w:pPr>
    </w:p>
    <w:p w14:paraId="6B5D97AA" w14:textId="77777777" w:rsidR="00935BB6" w:rsidRDefault="009B113F">
      <w:pPr>
        <w:pStyle w:val="BodyText"/>
        <w:spacing w:before="80"/>
        <w:ind w:left="360"/>
      </w:pPr>
      <w:r>
        <w:lastRenderedPageBreak/>
        <w:t>them</w:t>
      </w:r>
      <w:r>
        <w:rPr>
          <w:spacing w:val="-1"/>
        </w:rPr>
        <w:t xml:space="preserve"> </w:t>
      </w:r>
      <w:r>
        <w:t>to</w:t>
      </w:r>
      <w:r>
        <w:rPr>
          <w:spacing w:val="-4"/>
        </w:rPr>
        <w:t xml:space="preserve"> </w:t>
      </w:r>
      <w:r>
        <w:t>understand</w:t>
      </w:r>
      <w:r>
        <w:rPr>
          <w:spacing w:val="-4"/>
        </w:rPr>
        <w:t xml:space="preserve"> </w:t>
      </w:r>
      <w:r>
        <w:t>the</w:t>
      </w:r>
      <w:r>
        <w:rPr>
          <w:spacing w:val="-2"/>
        </w:rPr>
        <w:t xml:space="preserve"> </w:t>
      </w:r>
      <w:r>
        <w:t>unique</w:t>
      </w:r>
      <w:r>
        <w:rPr>
          <w:spacing w:val="-4"/>
        </w:rPr>
        <w:t xml:space="preserve"> </w:t>
      </w:r>
      <w:r>
        <w:t>needs</w:t>
      </w:r>
      <w:r>
        <w:rPr>
          <w:spacing w:val="-5"/>
        </w:rPr>
        <w:t xml:space="preserve"> </w:t>
      </w:r>
      <w:r>
        <w:t>of</w:t>
      </w:r>
      <w:r>
        <w:rPr>
          <w:spacing w:val="-2"/>
        </w:rPr>
        <w:t xml:space="preserve"> </w:t>
      </w:r>
      <w:r>
        <w:t>MHCs.</w:t>
      </w:r>
      <w:r>
        <w:rPr>
          <w:spacing w:val="-2"/>
        </w:rPr>
        <w:t xml:space="preserve"> </w:t>
      </w:r>
      <w:r>
        <w:t>In</w:t>
      </w:r>
      <w:r>
        <w:rPr>
          <w:spacing w:val="-2"/>
        </w:rPr>
        <w:t xml:space="preserve"> </w:t>
      </w:r>
      <w:r>
        <w:t>addition,</w:t>
      </w:r>
      <w:r>
        <w:rPr>
          <w:spacing w:val="-5"/>
        </w:rPr>
        <w:t xml:space="preserve"> </w:t>
      </w:r>
      <w:r>
        <w:t>other</w:t>
      </w:r>
      <w:r>
        <w:rPr>
          <w:spacing w:val="-4"/>
        </w:rPr>
        <w:t xml:space="preserve"> </w:t>
      </w:r>
      <w:r>
        <w:t>jurisdictions</w:t>
      </w:r>
      <w:r>
        <w:rPr>
          <w:spacing w:val="-3"/>
        </w:rPr>
        <w:t xml:space="preserve"> </w:t>
      </w:r>
      <w:r>
        <w:t>are</w:t>
      </w:r>
      <w:r>
        <w:rPr>
          <w:spacing w:val="-4"/>
        </w:rPr>
        <w:t xml:space="preserve"> </w:t>
      </w:r>
      <w:r>
        <w:t>improving</w:t>
      </w:r>
      <w:r>
        <w:rPr>
          <w:spacing w:val="-2"/>
        </w:rPr>
        <w:t xml:space="preserve"> </w:t>
      </w:r>
      <w:r>
        <w:t>their communication and providing no-cost decarbonization measures to residents.</w:t>
      </w:r>
    </w:p>
    <w:p w14:paraId="6B5D97AB" w14:textId="77777777" w:rsidR="00935BB6" w:rsidRDefault="00935BB6">
      <w:pPr>
        <w:pStyle w:val="BodyText"/>
        <w:rPr>
          <w:sz w:val="20"/>
        </w:rPr>
      </w:pPr>
    </w:p>
    <w:p w14:paraId="6B5D97AC" w14:textId="77777777" w:rsidR="00935BB6" w:rsidRDefault="00935BB6">
      <w:pPr>
        <w:pStyle w:val="BodyText"/>
        <w:spacing w:before="164"/>
        <w:rPr>
          <w:sz w:val="20"/>
        </w:rPr>
      </w:pPr>
    </w:p>
    <w:tbl>
      <w:tblPr>
        <w:tblW w:w="0" w:type="auto"/>
        <w:tblInd w:w="259" w:type="dxa"/>
        <w:tblLayout w:type="fixed"/>
        <w:tblCellMar>
          <w:left w:w="0" w:type="dxa"/>
          <w:right w:w="0" w:type="dxa"/>
        </w:tblCellMar>
        <w:tblLook w:val="01E0" w:firstRow="1" w:lastRow="1" w:firstColumn="1" w:lastColumn="1" w:noHBand="0" w:noVBand="0"/>
      </w:tblPr>
      <w:tblGrid>
        <w:gridCol w:w="3062"/>
        <w:gridCol w:w="360"/>
        <w:gridCol w:w="3067"/>
        <w:gridCol w:w="360"/>
        <w:gridCol w:w="3067"/>
      </w:tblGrid>
      <w:tr w:rsidR="00935BB6" w14:paraId="6B5D97B2" w14:textId="77777777">
        <w:trPr>
          <w:trHeight w:val="373"/>
        </w:trPr>
        <w:tc>
          <w:tcPr>
            <w:tcW w:w="3062" w:type="dxa"/>
            <w:tcBorders>
              <w:bottom w:val="single" w:sz="12" w:space="0" w:color="E61E28"/>
            </w:tcBorders>
          </w:tcPr>
          <w:p w14:paraId="6B5D97AD" w14:textId="77777777" w:rsidR="00935BB6" w:rsidRDefault="009B113F">
            <w:pPr>
              <w:pStyle w:val="TableParagraph"/>
              <w:spacing w:line="257" w:lineRule="exact"/>
              <w:ind w:left="107"/>
              <w:rPr>
                <w:b/>
                <w:sz w:val="23"/>
              </w:rPr>
            </w:pPr>
            <w:r>
              <w:rPr>
                <w:b/>
                <w:color w:val="404040"/>
                <w:sz w:val="23"/>
              </w:rPr>
              <w:t>CASE</w:t>
            </w:r>
            <w:r>
              <w:rPr>
                <w:b/>
                <w:color w:val="404040"/>
                <w:spacing w:val="-3"/>
                <w:sz w:val="23"/>
              </w:rPr>
              <w:t xml:space="preserve"> </w:t>
            </w:r>
            <w:r>
              <w:rPr>
                <w:b/>
                <w:color w:val="404040"/>
                <w:spacing w:val="-2"/>
                <w:sz w:val="23"/>
              </w:rPr>
              <w:t>STUDIES</w:t>
            </w:r>
          </w:p>
        </w:tc>
        <w:tc>
          <w:tcPr>
            <w:tcW w:w="360" w:type="dxa"/>
            <w:tcBorders>
              <w:bottom w:val="single" w:sz="12" w:space="0" w:color="E61E28"/>
            </w:tcBorders>
          </w:tcPr>
          <w:p w14:paraId="6B5D97AE" w14:textId="77777777" w:rsidR="00935BB6" w:rsidRDefault="00935BB6">
            <w:pPr>
              <w:pStyle w:val="TableParagraph"/>
              <w:rPr>
                <w:rFonts w:ascii="Times New Roman"/>
              </w:rPr>
            </w:pPr>
          </w:p>
        </w:tc>
        <w:tc>
          <w:tcPr>
            <w:tcW w:w="3067" w:type="dxa"/>
            <w:tcBorders>
              <w:bottom w:val="single" w:sz="12" w:space="0" w:color="E61E28"/>
            </w:tcBorders>
          </w:tcPr>
          <w:p w14:paraId="6B5D97AF" w14:textId="77777777" w:rsidR="00935BB6" w:rsidRDefault="00935BB6">
            <w:pPr>
              <w:pStyle w:val="TableParagraph"/>
              <w:rPr>
                <w:rFonts w:ascii="Times New Roman"/>
              </w:rPr>
            </w:pPr>
          </w:p>
        </w:tc>
        <w:tc>
          <w:tcPr>
            <w:tcW w:w="360" w:type="dxa"/>
          </w:tcPr>
          <w:p w14:paraId="6B5D97B0" w14:textId="77777777" w:rsidR="00935BB6" w:rsidRDefault="00935BB6">
            <w:pPr>
              <w:pStyle w:val="TableParagraph"/>
              <w:rPr>
                <w:rFonts w:ascii="Times New Roman"/>
              </w:rPr>
            </w:pPr>
          </w:p>
        </w:tc>
        <w:tc>
          <w:tcPr>
            <w:tcW w:w="3067" w:type="dxa"/>
          </w:tcPr>
          <w:p w14:paraId="6B5D97B1" w14:textId="77777777" w:rsidR="00935BB6" w:rsidRDefault="00935BB6">
            <w:pPr>
              <w:pStyle w:val="TableParagraph"/>
              <w:rPr>
                <w:rFonts w:ascii="Times New Roman"/>
              </w:rPr>
            </w:pPr>
          </w:p>
        </w:tc>
      </w:tr>
      <w:tr w:rsidR="00935BB6" w14:paraId="6B5D97B8" w14:textId="77777777">
        <w:trPr>
          <w:trHeight w:val="189"/>
        </w:trPr>
        <w:tc>
          <w:tcPr>
            <w:tcW w:w="3062" w:type="dxa"/>
            <w:tcBorders>
              <w:top w:val="single" w:sz="12" w:space="0" w:color="E61E28"/>
            </w:tcBorders>
          </w:tcPr>
          <w:p w14:paraId="6B5D97B3" w14:textId="77777777" w:rsidR="00935BB6" w:rsidRDefault="00935BB6">
            <w:pPr>
              <w:pStyle w:val="TableParagraph"/>
              <w:rPr>
                <w:rFonts w:ascii="Times New Roman"/>
                <w:sz w:val="12"/>
              </w:rPr>
            </w:pPr>
          </w:p>
        </w:tc>
        <w:tc>
          <w:tcPr>
            <w:tcW w:w="360" w:type="dxa"/>
            <w:tcBorders>
              <w:top w:val="single" w:sz="12" w:space="0" w:color="E61E28"/>
            </w:tcBorders>
          </w:tcPr>
          <w:p w14:paraId="6B5D97B4" w14:textId="77777777" w:rsidR="00935BB6" w:rsidRDefault="00935BB6">
            <w:pPr>
              <w:pStyle w:val="TableParagraph"/>
              <w:rPr>
                <w:rFonts w:ascii="Times New Roman"/>
                <w:sz w:val="12"/>
              </w:rPr>
            </w:pPr>
          </w:p>
        </w:tc>
        <w:tc>
          <w:tcPr>
            <w:tcW w:w="3067" w:type="dxa"/>
            <w:tcBorders>
              <w:top w:val="single" w:sz="12" w:space="0" w:color="E61E28"/>
            </w:tcBorders>
          </w:tcPr>
          <w:p w14:paraId="6B5D97B5" w14:textId="77777777" w:rsidR="00935BB6" w:rsidRDefault="00935BB6">
            <w:pPr>
              <w:pStyle w:val="TableParagraph"/>
              <w:rPr>
                <w:rFonts w:ascii="Times New Roman"/>
                <w:sz w:val="12"/>
              </w:rPr>
            </w:pPr>
          </w:p>
        </w:tc>
        <w:tc>
          <w:tcPr>
            <w:tcW w:w="360" w:type="dxa"/>
          </w:tcPr>
          <w:p w14:paraId="6B5D97B6" w14:textId="77777777" w:rsidR="00935BB6" w:rsidRDefault="00935BB6">
            <w:pPr>
              <w:pStyle w:val="TableParagraph"/>
              <w:rPr>
                <w:rFonts w:ascii="Times New Roman"/>
                <w:sz w:val="12"/>
              </w:rPr>
            </w:pPr>
          </w:p>
        </w:tc>
        <w:tc>
          <w:tcPr>
            <w:tcW w:w="3067" w:type="dxa"/>
          </w:tcPr>
          <w:p w14:paraId="6B5D97B7" w14:textId="77777777" w:rsidR="00935BB6" w:rsidRDefault="00935BB6">
            <w:pPr>
              <w:pStyle w:val="TableParagraph"/>
              <w:rPr>
                <w:rFonts w:ascii="Times New Roman"/>
                <w:sz w:val="12"/>
              </w:rPr>
            </w:pPr>
          </w:p>
        </w:tc>
      </w:tr>
      <w:tr w:rsidR="00935BB6" w14:paraId="6B5D97BE" w14:textId="77777777">
        <w:trPr>
          <w:trHeight w:val="688"/>
        </w:trPr>
        <w:tc>
          <w:tcPr>
            <w:tcW w:w="3062" w:type="dxa"/>
            <w:shd w:val="clear" w:color="auto" w:fill="F1F1F1"/>
          </w:tcPr>
          <w:p w14:paraId="6B5D97B9" w14:textId="77777777" w:rsidR="00935BB6" w:rsidRDefault="009B113F">
            <w:pPr>
              <w:pStyle w:val="TableParagraph"/>
              <w:spacing w:before="199"/>
              <w:ind w:left="107"/>
              <w:rPr>
                <w:b/>
              </w:rPr>
            </w:pPr>
            <w:r>
              <w:rPr>
                <w:b/>
                <w:color w:val="404040"/>
              </w:rPr>
              <w:t>Tompkins</w:t>
            </w:r>
            <w:r>
              <w:rPr>
                <w:b/>
                <w:color w:val="404040"/>
                <w:spacing w:val="-7"/>
              </w:rPr>
              <w:t xml:space="preserve"> </w:t>
            </w:r>
            <w:r>
              <w:rPr>
                <w:b/>
                <w:color w:val="404040"/>
              </w:rPr>
              <w:t>County,</w:t>
            </w:r>
            <w:r>
              <w:rPr>
                <w:b/>
                <w:color w:val="404040"/>
                <w:spacing w:val="-5"/>
              </w:rPr>
              <w:t xml:space="preserve"> NY</w:t>
            </w:r>
          </w:p>
        </w:tc>
        <w:tc>
          <w:tcPr>
            <w:tcW w:w="360" w:type="dxa"/>
          </w:tcPr>
          <w:p w14:paraId="6B5D97BA" w14:textId="77777777" w:rsidR="00935BB6" w:rsidRDefault="00935BB6">
            <w:pPr>
              <w:pStyle w:val="TableParagraph"/>
              <w:rPr>
                <w:rFonts w:ascii="Times New Roman"/>
              </w:rPr>
            </w:pPr>
          </w:p>
        </w:tc>
        <w:tc>
          <w:tcPr>
            <w:tcW w:w="3067" w:type="dxa"/>
            <w:shd w:val="clear" w:color="auto" w:fill="F1F1F1"/>
          </w:tcPr>
          <w:p w14:paraId="6B5D97BB" w14:textId="77777777" w:rsidR="00935BB6" w:rsidRDefault="009B113F">
            <w:pPr>
              <w:pStyle w:val="TableParagraph"/>
              <w:spacing w:before="199"/>
              <w:ind w:left="108"/>
              <w:rPr>
                <w:b/>
              </w:rPr>
            </w:pPr>
            <w:r>
              <w:rPr>
                <w:b/>
                <w:color w:val="404040"/>
                <w:spacing w:val="-2"/>
              </w:rPr>
              <w:t>Maine</w:t>
            </w:r>
          </w:p>
        </w:tc>
        <w:tc>
          <w:tcPr>
            <w:tcW w:w="360" w:type="dxa"/>
          </w:tcPr>
          <w:p w14:paraId="6B5D97BC" w14:textId="77777777" w:rsidR="00935BB6" w:rsidRDefault="00935BB6">
            <w:pPr>
              <w:pStyle w:val="TableParagraph"/>
              <w:rPr>
                <w:rFonts w:ascii="Times New Roman"/>
              </w:rPr>
            </w:pPr>
          </w:p>
        </w:tc>
        <w:tc>
          <w:tcPr>
            <w:tcW w:w="3067" w:type="dxa"/>
            <w:shd w:val="clear" w:color="auto" w:fill="F1F1F1"/>
          </w:tcPr>
          <w:p w14:paraId="6B5D97BD" w14:textId="77777777" w:rsidR="00935BB6" w:rsidRDefault="009B113F">
            <w:pPr>
              <w:pStyle w:val="TableParagraph"/>
              <w:spacing w:before="199"/>
              <w:ind w:left="108"/>
              <w:rPr>
                <w:b/>
              </w:rPr>
            </w:pPr>
            <w:r>
              <w:rPr>
                <w:b/>
                <w:color w:val="404040"/>
              </w:rPr>
              <w:t>Pasadena,</w:t>
            </w:r>
            <w:r>
              <w:rPr>
                <w:b/>
                <w:color w:val="404040"/>
                <w:spacing w:val="-6"/>
              </w:rPr>
              <w:t xml:space="preserve"> </w:t>
            </w:r>
            <w:r>
              <w:rPr>
                <w:b/>
                <w:color w:val="404040"/>
                <w:spacing w:val="-5"/>
              </w:rPr>
              <w:t>CA</w:t>
            </w:r>
          </w:p>
        </w:tc>
      </w:tr>
    </w:tbl>
    <w:p w14:paraId="6B5D97BF" w14:textId="77777777" w:rsidR="00935BB6" w:rsidRDefault="00935BB6">
      <w:pPr>
        <w:pStyle w:val="BodyText"/>
        <w:spacing w:before="45"/>
      </w:pPr>
    </w:p>
    <w:p w14:paraId="6B5D97C0" w14:textId="77777777" w:rsidR="00935BB6" w:rsidRDefault="009B113F">
      <w:pPr>
        <w:pStyle w:val="BodyText"/>
        <w:ind w:left="360"/>
      </w:pPr>
      <w:bookmarkStart w:id="96" w:name="Tompkins_County,_NY"/>
      <w:bookmarkEnd w:id="96"/>
      <w:r>
        <w:rPr>
          <w:color w:val="E61E28"/>
        </w:rPr>
        <w:t>Tompkins</w:t>
      </w:r>
      <w:r>
        <w:rPr>
          <w:color w:val="E61E28"/>
          <w:spacing w:val="-3"/>
        </w:rPr>
        <w:t xml:space="preserve"> </w:t>
      </w:r>
      <w:r>
        <w:rPr>
          <w:color w:val="E61E28"/>
        </w:rPr>
        <w:t>County,</w:t>
      </w:r>
      <w:r>
        <w:rPr>
          <w:color w:val="E61E28"/>
          <w:spacing w:val="-1"/>
        </w:rPr>
        <w:t xml:space="preserve"> </w:t>
      </w:r>
      <w:r>
        <w:rPr>
          <w:color w:val="E61E28"/>
          <w:spacing w:val="-5"/>
        </w:rPr>
        <w:t>NY</w:t>
      </w:r>
    </w:p>
    <w:p w14:paraId="6B5D97C1" w14:textId="77777777" w:rsidR="00935BB6" w:rsidRDefault="009B113F">
      <w:pPr>
        <w:pStyle w:val="BodyText"/>
        <w:spacing w:before="31"/>
        <w:ind w:left="360" w:right="459"/>
        <w:rPr>
          <w:position w:val="8"/>
          <w:sz w:val="16"/>
        </w:rPr>
      </w:pPr>
      <w:r>
        <w:rPr>
          <w:b/>
        </w:rPr>
        <w:t xml:space="preserve">The Tompkins County Mobile Home Energy Upgrades </w:t>
      </w:r>
      <w:r>
        <w:t>pilot program, administered by the nonprofit Sustainable Finger Lakes and funded by the Tompkins Community Recovery Fund, meets ongoing needs for recovery from COVID and resiliency and includes American Rescue Plan Act (ARPA) funding. This pilot program served 50 mobile homes and provided 3-ton heat pump installations, worth $5,500, along with necessary electrical panel upgrades, worth $2,000, all at no-cost to the homeowner. The contractors are NYSERDA certified and help each program participant access all incentives available to them. This allows participants to maximize amount of energy efficiency</w:t>
      </w:r>
      <w:r>
        <w:rPr>
          <w:spacing w:val="-2"/>
        </w:rPr>
        <w:t xml:space="preserve"> </w:t>
      </w:r>
      <w:r>
        <w:t>retrofits</w:t>
      </w:r>
      <w:r>
        <w:rPr>
          <w:spacing w:val="-2"/>
        </w:rPr>
        <w:t xml:space="preserve"> </w:t>
      </w:r>
      <w:r>
        <w:t>to</w:t>
      </w:r>
      <w:r>
        <w:rPr>
          <w:spacing w:val="-1"/>
        </w:rPr>
        <w:t xml:space="preserve"> </w:t>
      </w:r>
      <w:r>
        <w:t>each</w:t>
      </w:r>
      <w:r>
        <w:rPr>
          <w:spacing w:val="-3"/>
        </w:rPr>
        <w:t xml:space="preserve"> </w:t>
      </w:r>
      <w:r>
        <w:t>mobile</w:t>
      </w:r>
      <w:r>
        <w:rPr>
          <w:spacing w:val="-3"/>
        </w:rPr>
        <w:t xml:space="preserve"> </w:t>
      </w:r>
      <w:r>
        <w:t>home</w:t>
      </w:r>
      <w:r>
        <w:rPr>
          <w:spacing w:val="-3"/>
        </w:rPr>
        <w:t xml:space="preserve"> </w:t>
      </w:r>
      <w:r>
        <w:t>and</w:t>
      </w:r>
      <w:r>
        <w:rPr>
          <w:spacing w:val="-3"/>
        </w:rPr>
        <w:t xml:space="preserve"> </w:t>
      </w:r>
      <w:r>
        <w:t>minimize</w:t>
      </w:r>
      <w:r>
        <w:rPr>
          <w:spacing w:val="-3"/>
        </w:rPr>
        <w:t xml:space="preserve"> </w:t>
      </w:r>
      <w:r>
        <w:t>costs</w:t>
      </w:r>
      <w:r>
        <w:rPr>
          <w:spacing w:val="-4"/>
        </w:rPr>
        <w:t xml:space="preserve"> </w:t>
      </w:r>
      <w:r>
        <w:t>from</w:t>
      </w:r>
      <w:r>
        <w:rPr>
          <w:spacing w:val="-3"/>
        </w:rPr>
        <w:t xml:space="preserve"> </w:t>
      </w:r>
      <w:r>
        <w:t>the</w:t>
      </w:r>
      <w:r>
        <w:rPr>
          <w:spacing w:val="-1"/>
        </w:rPr>
        <w:t xml:space="preserve"> </w:t>
      </w:r>
      <w:r>
        <w:t>program</w:t>
      </w:r>
      <w:r>
        <w:rPr>
          <w:spacing w:val="-3"/>
        </w:rPr>
        <w:t xml:space="preserve"> </w:t>
      </w:r>
      <w:r>
        <w:t>fund,</w:t>
      </w:r>
      <w:r>
        <w:rPr>
          <w:spacing w:val="-4"/>
        </w:rPr>
        <w:t xml:space="preserve"> </w:t>
      </w:r>
      <w:r>
        <w:t>allowing</w:t>
      </w:r>
      <w:r>
        <w:rPr>
          <w:spacing w:val="-1"/>
        </w:rPr>
        <w:t xml:space="preserve"> </w:t>
      </w:r>
      <w:r>
        <w:t>for</w:t>
      </w:r>
      <w:r>
        <w:rPr>
          <w:spacing w:val="-3"/>
        </w:rPr>
        <w:t xml:space="preserve"> </w:t>
      </w:r>
      <w:r>
        <w:t>more mobile homes to receive decarbonization retrofits. Post-retrofit, Sustainable Finger Lakes received positive testimonials from program participants, including remarks of significantly improved indoor thermal comfort and air quality. Collecting feedback is essential in capturing the impact of pilot programs. It can help build creditability and supporting, leading to more funding allocation.</w:t>
      </w:r>
      <w:hyperlink w:anchor="_bookmark67" w:history="1">
        <w:r>
          <w:rPr>
            <w:position w:val="8"/>
            <w:sz w:val="16"/>
          </w:rPr>
          <w:t>59</w:t>
        </w:r>
      </w:hyperlink>
    </w:p>
    <w:p w14:paraId="6B5D97C2" w14:textId="77777777" w:rsidR="00935BB6" w:rsidRDefault="00935BB6">
      <w:pPr>
        <w:pStyle w:val="BodyText"/>
        <w:spacing w:before="41"/>
      </w:pPr>
    </w:p>
    <w:p w14:paraId="6B5D97C3" w14:textId="77777777" w:rsidR="00935BB6" w:rsidRDefault="009B113F">
      <w:pPr>
        <w:pStyle w:val="BodyText"/>
        <w:ind w:left="360"/>
      </w:pPr>
      <w:r>
        <w:rPr>
          <w:color w:val="E61E28"/>
          <w:spacing w:val="-2"/>
        </w:rPr>
        <w:t>Maine</w:t>
      </w:r>
    </w:p>
    <w:p w14:paraId="6B5D97C4" w14:textId="77777777" w:rsidR="00935BB6" w:rsidRDefault="009B113F">
      <w:pPr>
        <w:pStyle w:val="BodyText"/>
        <w:spacing w:before="29"/>
        <w:ind w:left="360" w:right="380"/>
        <w:rPr>
          <w:position w:val="8"/>
          <w:sz w:val="16"/>
        </w:rPr>
      </w:pPr>
      <w:r>
        <w:rPr>
          <w:b/>
        </w:rPr>
        <w:t>The Act to Provide Energy Efficiency Program Outreach and Assistance to Manufactured Housing Residents</w:t>
      </w:r>
      <w:r>
        <w:t>,</w:t>
      </w:r>
      <w:r>
        <w:rPr>
          <w:spacing w:val="-1"/>
        </w:rPr>
        <w:t xml:space="preserve"> </w:t>
      </w:r>
      <w:r>
        <w:t>also known as bill LD815, passed in 2023. It</w:t>
      </w:r>
      <w:r>
        <w:rPr>
          <w:spacing w:val="-1"/>
        </w:rPr>
        <w:t xml:space="preserve"> </w:t>
      </w:r>
      <w:r>
        <w:t>requires the Maine State Housing Authority to develop direct communication strategies that raise awareness and provide resources to help residents of ADUs, manufactured homes, and mobile homes. This policy will aid residents by applying</w:t>
      </w:r>
      <w:r>
        <w:rPr>
          <w:spacing w:val="-3"/>
        </w:rPr>
        <w:t xml:space="preserve"> </w:t>
      </w:r>
      <w:r>
        <w:t>for</w:t>
      </w:r>
      <w:r>
        <w:rPr>
          <w:spacing w:val="-5"/>
        </w:rPr>
        <w:t xml:space="preserve"> </w:t>
      </w:r>
      <w:r>
        <w:t>grants,</w:t>
      </w:r>
      <w:r>
        <w:rPr>
          <w:spacing w:val="-4"/>
        </w:rPr>
        <w:t xml:space="preserve"> </w:t>
      </w:r>
      <w:r>
        <w:t>funding,</w:t>
      </w:r>
      <w:r>
        <w:rPr>
          <w:spacing w:val="-4"/>
        </w:rPr>
        <w:t xml:space="preserve"> </w:t>
      </w:r>
      <w:r>
        <w:t>and</w:t>
      </w:r>
      <w:r>
        <w:rPr>
          <w:spacing w:val="-3"/>
        </w:rPr>
        <w:t xml:space="preserve"> </w:t>
      </w:r>
      <w:r>
        <w:t>other</w:t>
      </w:r>
      <w:r>
        <w:rPr>
          <w:spacing w:val="-3"/>
        </w:rPr>
        <w:t xml:space="preserve"> </w:t>
      </w:r>
      <w:r>
        <w:t>energy</w:t>
      </w:r>
      <w:r>
        <w:rPr>
          <w:spacing w:val="-4"/>
        </w:rPr>
        <w:t xml:space="preserve"> </w:t>
      </w:r>
      <w:r>
        <w:t>efficiency</w:t>
      </w:r>
      <w:r>
        <w:rPr>
          <w:spacing w:val="-4"/>
        </w:rPr>
        <w:t xml:space="preserve"> </w:t>
      </w:r>
      <w:r>
        <w:t>programs.</w:t>
      </w:r>
      <w:r>
        <w:rPr>
          <w:spacing w:val="-4"/>
        </w:rPr>
        <w:t xml:space="preserve"> </w:t>
      </w:r>
      <w:r>
        <w:t>The</w:t>
      </w:r>
      <w:r>
        <w:rPr>
          <w:spacing w:val="-1"/>
        </w:rPr>
        <w:t xml:space="preserve"> </w:t>
      </w:r>
      <w:r>
        <w:t>communication</w:t>
      </w:r>
      <w:r>
        <w:rPr>
          <w:spacing w:val="-3"/>
        </w:rPr>
        <w:t xml:space="preserve"> </w:t>
      </w:r>
      <w:r>
        <w:t>mandated</w:t>
      </w:r>
      <w:r>
        <w:rPr>
          <w:spacing w:val="-3"/>
        </w:rPr>
        <w:t xml:space="preserve"> </w:t>
      </w:r>
      <w:r>
        <w:t>by LD815 must include current energy efficiency programs run by the Efficiency Maine Trust and the Maine State Housing Authority and include an application for the residents to apply.</w:t>
      </w:r>
      <w:hyperlink w:anchor="_bookmark68" w:history="1">
        <w:r>
          <w:rPr>
            <w:position w:val="8"/>
            <w:sz w:val="16"/>
          </w:rPr>
          <w:t>60</w:t>
        </w:r>
      </w:hyperlink>
    </w:p>
    <w:p w14:paraId="6B5D97C5" w14:textId="77777777" w:rsidR="00935BB6" w:rsidRDefault="00935BB6">
      <w:pPr>
        <w:pStyle w:val="BodyText"/>
        <w:spacing w:before="38"/>
      </w:pPr>
    </w:p>
    <w:p w14:paraId="6B5D97C6" w14:textId="77777777" w:rsidR="00935BB6" w:rsidRDefault="009B113F">
      <w:pPr>
        <w:pStyle w:val="BodyText"/>
        <w:ind w:left="360"/>
      </w:pPr>
      <w:bookmarkStart w:id="97" w:name="Pasadena,_CA"/>
      <w:bookmarkEnd w:id="97"/>
      <w:r>
        <w:rPr>
          <w:color w:val="E61E28"/>
        </w:rPr>
        <w:t>Pasadena,</w:t>
      </w:r>
      <w:r>
        <w:rPr>
          <w:color w:val="E61E28"/>
          <w:spacing w:val="-4"/>
        </w:rPr>
        <w:t xml:space="preserve"> </w:t>
      </w:r>
      <w:r>
        <w:rPr>
          <w:color w:val="E61E28"/>
          <w:spacing w:val="-5"/>
        </w:rPr>
        <w:t>CA</w:t>
      </w:r>
    </w:p>
    <w:p w14:paraId="6B5D97C7" w14:textId="77777777" w:rsidR="00935BB6" w:rsidRDefault="009B113F">
      <w:pPr>
        <w:pStyle w:val="BodyText"/>
        <w:spacing w:before="29"/>
        <w:ind w:left="360"/>
        <w:rPr>
          <w:position w:val="8"/>
          <w:sz w:val="16"/>
        </w:rPr>
      </w:pPr>
      <w:r>
        <w:rPr>
          <w:b/>
        </w:rPr>
        <w:t xml:space="preserve">The Pasadena ADU Standard Plans </w:t>
      </w:r>
      <w:r>
        <w:t>program provides pre-approved ADU plans that expedite ADU permitting</w:t>
      </w:r>
      <w:r>
        <w:rPr>
          <w:spacing w:val="-3"/>
        </w:rPr>
        <w:t xml:space="preserve"> </w:t>
      </w:r>
      <w:r>
        <w:t>and</w:t>
      </w:r>
      <w:r>
        <w:rPr>
          <w:spacing w:val="-3"/>
        </w:rPr>
        <w:t xml:space="preserve"> </w:t>
      </w:r>
      <w:r>
        <w:t>construction</w:t>
      </w:r>
      <w:r>
        <w:rPr>
          <w:spacing w:val="-3"/>
        </w:rPr>
        <w:t xml:space="preserve"> </w:t>
      </w:r>
      <w:r>
        <w:t>through</w:t>
      </w:r>
      <w:r>
        <w:rPr>
          <w:spacing w:val="-3"/>
        </w:rPr>
        <w:t xml:space="preserve"> </w:t>
      </w:r>
      <w:r>
        <w:t>standardization.</w:t>
      </w:r>
      <w:r>
        <w:rPr>
          <w:spacing w:val="-5"/>
        </w:rPr>
        <w:t xml:space="preserve"> </w:t>
      </w:r>
      <w:r>
        <w:t>The</w:t>
      </w:r>
      <w:r>
        <w:rPr>
          <w:spacing w:val="-3"/>
        </w:rPr>
        <w:t xml:space="preserve"> </w:t>
      </w:r>
      <w:r>
        <w:t>city</w:t>
      </w:r>
      <w:r>
        <w:rPr>
          <w:spacing w:val="-5"/>
        </w:rPr>
        <w:t xml:space="preserve"> </w:t>
      </w:r>
      <w:r>
        <w:t>Building</w:t>
      </w:r>
      <w:r>
        <w:rPr>
          <w:spacing w:val="-3"/>
        </w:rPr>
        <w:t xml:space="preserve"> </w:t>
      </w:r>
      <w:r>
        <w:t>and</w:t>
      </w:r>
      <w:r>
        <w:rPr>
          <w:spacing w:val="-3"/>
        </w:rPr>
        <w:t xml:space="preserve"> </w:t>
      </w:r>
      <w:r>
        <w:t>Safety</w:t>
      </w:r>
      <w:r>
        <w:rPr>
          <w:spacing w:val="-5"/>
        </w:rPr>
        <w:t xml:space="preserve"> </w:t>
      </w:r>
      <w:r>
        <w:t>department</w:t>
      </w:r>
      <w:r>
        <w:rPr>
          <w:spacing w:val="-3"/>
        </w:rPr>
        <w:t xml:space="preserve"> </w:t>
      </w:r>
      <w:r>
        <w:t>has</w:t>
      </w:r>
      <w:r>
        <w:rPr>
          <w:spacing w:val="-3"/>
        </w:rPr>
        <w:t xml:space="preserve"> </w:t>
      </w:r>
      <w:r>
        <w:t>pre-approved several floor plans and designs that are available for people to use. Since these new construction ADUs are designed to current building energy codes, they are more efficient than older ADUs. The only caveat to using these plans is that no modifications or customizations are allowed, including minor changes.</w:t>
      </w:r>
      <w:hyperlink w:anchor="_bookmark69" w:history="1">
        <w:r>
          <w:rPr>
            <w:position w:val="8"/>
            <w:sz w:val="16"/>
          </w:rPr>
          <w:t>61</w:t>
        </w:r>
      </w:hyperlink>
    </w:p>
    <w:p w14:paraId="6B5D97C8" w14:textId="77777777" w:rsidR="00935BB6" w:rsidRDefault="00935BB6">
      <w:pPr>
        <w:pStyle w:val="BodyText"/>
        <w:rPr>
          <w:sz w:val="20"/>
        </w:rPr>
      </w:pPr>
    </w:p>
    <w:p w14:paraId="6B5D97C9" w14:textId="77777777" w:rsidR="00935BB6" w:rsidRDefault="00935BB6">
      <w:pPr>
        <w:pStyle w:val="BodyText"/>
        <w:rPr>
          <w:sz w:val="20"/>
        </w:rPr>
      </w:pPr>
    </w:p>
    <w:p w14:paraId="6B5D97CA" w14:textId="77777777" w:rsidR="00935BB6" w:rsidRDefault="00935BB6">
      <w:pPr>
        <w:pStyle w:val="BodyText"/>
        <w:rPr>
          <w:sz w:val="20"/>
        </w:rPr>
      </w:pPr>
    </w:p>
    <w:p w14:paraId="6B5D97CB" w14:textId="77777777" w:rsidR="00935BB6" w:rsidRDefault="00935BB6">
      <w:pPr>
        <w:pStyle w:val="BodyText"/>
        <w:rPr>
          <w:sz w:val="20"/>
        </w:rPr>
      </w:pPr>
    </w:p>
    <w:p w14:paraId="6B5D97CC" w14:textId="77777777" w:rsidR="00935BB6" w:rsidRDefault="009B113F">
      <w:pPr>
        <w:pStyle w:val="BodyText"/>
        <w:spacing w:before="21"/>
        <w:rPr>
          <w:sz w:val="20"/>
        </w:rPr>
      </w:pPr>
      <w:r>
        <w:rPr>
          <w:noProof/>
          <w:sz w:val="20"/>
        </w:rPr>
        <mc:AlternateContent>
          <mc:Choice Requires="wps">
            <w:drawing>
              <wp:anchor distT="0" distB="0" distL="0" distR="0" simplePos="0" relativeHeight="487597056" behindDoc="1" locked="0" layoutInCell="1" allowOverlap="1" wp14:anchorId="6B5D9A5F" wp14:editId="6B5D9A60">
                <wp:simplePos x="0" y="0"/>
                <wp:positionH relativeFrom="page">
                  <wp:posOffset>457200</wp:posOffset>
                </wp:positionH>
                <wp:positionV relativeFrom="paragraph">
                  <wp:posOffset>174686</wp:posOffset>
                </wp:positionV>
                <wp:extent cx="1828800"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D29243" id="Graphic 21" o:spid="_x0000_s1026" style="position:absolute;margin-left:36pt;margin-top:13.75pt;width:2in;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" path="m1828800,l,,,7619r1828800,l1828800,xe" fillcolor="black" stroked="f">
                <v:path arrowok="t"/>
                <w10:wrap type="topAndBottom" anchorx="page"/>
              </v:shape>
            </w:pict>
          </mc:Fallback>
        </mc:AlternateContent>
      </w:r>
    </w:p>
    <w:p w14:paraId="6B5D97CD" w14:textId="77777777" w:rsidR="00935BB6" w:rsidRDefault="00935BB6">
      <w:pPr>
        <w:pStyle w:val="BodyText"/>
        <w:spacing w:before="95"/>
        <w:rPr>
          <w:sz w:val="16"/>
        </w:rPr>
      </w:pPr>
    </w:p>
    <w:p w14:paraId="6B5D97CE" w14:textId="77777777" w:rsidR="00935BB6" w:rsidRDefault="009B113F">
      <w:pPr>
        <w:ind w:left="360"/>
        <w:rPr>
          <w:sz w:val="16"/>
        </w:rPr>
      </w:pPr>
      <w:bookmarkStart w:id="98" w:name="_bookmark67"/>
      <w:bookmarkEnd w:id="98"/>
      <w:r>
        <w:rPr>
          <w:spacing w:val="-2"/>
          <w:sz w:val="16"/>
          <w:vertAlign w:val="superscript"/>
        </w:rPr>
        <w:t>59</w:t>
      </w:r>
      <w:r>
        <w:rPr>
          <w:spacing w:val="72"/>
          <w:sz w:val="16"/>
        </w:rPr>
        <w:t xml:space="preserve"> </w:t>
      </w:r>
      <w:hyperlink r:id="rId82">
        <w:r>
          <w:rPr>
            <w:spacing w:val="-2"/>
            <w:sz w:val="16"/>
            <w:u w:val="single"/>
          </w:rPr>
          <w:t>https://sustainablefingerlakes.org/finger-lakes-climate-fund/mhupgrades/</w:t>
        </w:r>
      </w:hyperlink>
    </w:p>
    <w:p w14:paraId="6B5D97CF" w14:textId="77777777" w:rsidR="00935BB6" w:rsidRDefault="009B113F">
      <w:pPr>
        <w:spacing w:before="176"/>
        <w:ind w:left="360"/>
        <w:rPr>
          <w:sz w:val="16"/>
        </w:rPr>
      </w:pPr>
      <w:bookmarkStart w:id="99" w:name="_bookmark68"/>
      <w:bookmarkEnd w:id="99"/>
      <w:r>
        <w:rPr>
          <w:sz w:val="16"/>
          <w:vertAlign w:val="superscript"/>
        </w:rPr>
        <w:t>60</w:t>
      </w:r>
      <w:r>
        <w:rPr>
          <w:sz w:val="16"/>
        </w:rPr>
        <w:t xml:space="preserve"> </w:t>
      </w:r>
      <w:hyperlink r:id="rId83">
        <w:r>
          <w:rPr>
            <w:spacing w:val="-2"/>
            <w:sz w:val="16"/>
            <w:u w:val="single"/>
          </w:rPr>
          <w:t>https://legislature.maine.gov/legis/bills/getPDF.asp?paper=HP0504&amp;item=1&amp;snu</w:t>
        </w:r>
      </w:hyperlink>
    </w:p>
    <w:p w14:paraId="6B5D97D0" w14:textId="77777777" w:rsidR="00935BB6" w:rsidRDefault="009B113F">
      <w:pPr>
        <w:spacing w:before="176"/>
        <w:ind w:left="360"/>
        <w:rPr>
          <w:sz w:val="16"/>
        </w:rPr>
      </w:pPr>
      <w:bookmarkStart w:id="100" w:name="_bookmark69"/>
      <w:bookmarkEnd w:id="100"/>
      <w:r>
        <w:rPr>
          <w:spacing w:val="-2"/>
          <w:sz w:val="16"/>
          <w:vertAlign w:val="superscript"/>
        </w:rPr>
        <w:t>61</w:t>
      </w:r>
      <w:r>
        <w:rPr>
          <w:spacing w:val="53"/>
          <w:sz w:val="16"/>
        </w:rPr>
        <w:t xml:space="preserve">  </w:t>
      </w:r>
      <w:hyperlink r:id="rId84">
        <w:r>
          <w:rPr>
            <w:spacing w:val="-2"/>
            <w:sz w:val="16"/>
            <w:u w:val="single"/>
          </w:rPr>
          <w:t>https://www.cityofpasadena.net/planning/planning-division/community-planning/accessory-dwelling-units/adu-standard-plans-program/</w:t>
        </w:r>
      </w:hyperlink>
    </w:p>
    <w:p w14:paraId="6B5D97D1" w14:textId="77777777" w:rsidR="00935BB6" w:rsidRDefault="00935BB6">
      <w:pPr>
        <w:rPr>
          <w:sz w:val="16"/>
        </w:rPr>
        <w:sectPr w:rsidR="00935BB6">
          <w:pgSz w:w="12240" w:h="15840"/>
          <w:pgMar w:top="640" w:right="360" w:bottom="1240" w:left="360" w:header="0" w:footer="1047" w:gutter="0"/>
          <w:cols w:space="720"/>
        </w:sectPr>
      </w:pPr>
    </w:p>
    <w:p w14:paraId="6B5D97D2" w14:textId="77777777" w:rsidR="00935BB6" w:rsidRDefault="009B113F">
      <w:pPr>
        <w:pStyle w:val="BodyText"/>
        <w:spacing w:before="80"/>
        <w:ind w:left="360"/>
      </w:pPr>
      <w:r>
        <w:rPr>
          <w:color w:val="E61E28"/>
        </w:rPr>
        <w:lastRenderedPageBreak/>
        <w:t xml:space="preserve">Key </w:t>
      </w:r>
      <w:r>
        <w:rPr>
          <w:color w:val="E61E28"/>
          <w:spacing w:val="-2"/>
        </w:rPr>
        <w:t>Takeaways</w:t>
      </w:r>
    </w:p>
    <w:p w14:paraId="6B5D97D3" w14:textId="77777777" w:rsidR="00935BB6" w:rsidRDefault="009B113F">
      <w:pPr>
        <w:pStyle w:val="ListParagraph"/>
        <w:numPr>
          <w:ilvl w:val="0"/>
          <w:numId w:val="9"/>
        </w:numPr>
        <w:tabs>
          <w:tab w:val="left" w:pos="720"/>
        </w:tabs>
        <w:spacing w:before="30"/>
        <w:ind w:right="588"/>
        <w:rPr>
          <w:sz w:val="24"/>
        </w:rPr>
      </w:pPr>
      <w:r>
        <w:rPr>
          <w:sz w:val="24"/>
        </w:rPr>
        <w:t>Develop direct communication strategies that raise awareness and provide resources to help residents</w:t>
      </w:r>
      <w:r>
        <w:rPr>
          <w:spacing w:val="-5"/>
          <w:sz w:val="24"/>
        </w:rPr>
        <w:t xml:space="preserve"> </w:t>
      </w:r>
      <w:r>
        <w:rPr>
          <w:sz w:val="24"/>
        </w:rPr>
        <w:t>of</w:t>
      </w:r>
      <w:r>
        <w:rPr>
          <w:spacing w:val="-5"/>
          <w:sz w:val="24"/>
        </w:rPr>
        <w:t xml:space="preserve"> </w:t>
      </w:r>
      <w:r>
        <w:rPr>
          <w:sz w:val="24"/>
        </w:rPr>
        <w:t>ADUs,</w:t>
      </w:r>
      <w:r>
        <w:rPr>
          <w:spacing w:val="-2"/>
          <w:sz w:val="24"/>
        </w:rPr>
        <w:t xml:space="preserve"> </w:t>
      </w:r>
      <w:r>
        <w:rPr>
          <w:sz w:val="24"/>
        </w:rPr>
        <w:t>manufactured</w:t>
      </w:r>
      <w:r>
        <w:rPr>
          <w:spacing w:val="-4"/>
          <w:sz w:val="24"/>
        </w:rPr>
        <w:t xml:space="preserve"> </w:t>
      </w:r>
      <w:r>
        <w:rPr>
          <w:sz w:val="24"/>
        </w:rPr>
        <w:t>homes,</w:t>
      </w:r>
      <w:r>
        <w:rPr>
          <w:spacing w:val="-2"/>
          <w:sz w:val="24"/>
        </w:rPr>
        <w:t xml:space="preserve"> </w:t>
      </w:r>
      <w:r>
        <w:rPr>
          <w:sz w:val="24"/>
        </w:rPr>
        <w:t>and</w:t>
      </w:r>
      <w:r>
        <w:rPr>
          <w:spacing w:val="-4"/>
          <w:sz w:val="24"/>
        </w:rPr>
        <w:t xml:space="preserve"> </w:t>
      </w:r>
      <w:r>
        <w:rPr>
          <w:sz w:val="24"/>
        </w:rPr>
        <w:t>mobile</w:t>
      </w:r>
      <w:r>
        <w:rPr>
          <w:spacing w:val="-2"/>
          <w:sz w:val="24"/>
        </w:rPr>
        <w:t xml:space="preserve"> </w:t>
      </w:r>
      <w:r>
        <w:rPr>
          <w:sz w:val="24"/>
        </w:rPr>
        <w:t>homes</w:t>
      </w:r>
      <w:r>
        <w:rPr>
          <w:spacing w:val="-3"/>
          <w:sz w:val="24"/>
        </w:rPr>
        <w:t xml:space="preserve"> </w:t>
      </w:r>
      <w:r>
        <w:rPr>
          <w:sz w:val="24"/>
        </w:rPr>
        <w:t>apply</w:t>
      </w:r>
      <w:r>
        <w:rPr>
          <w:spacing w:val="-3"/>
          <w:sz w:val="24"/>
        </w:rPr>
        <w:t xml:space="preserve"> </w:t>
      </w:r>
      <w:r>
        <w:rPr>
          <w:sz w:val="24"/>
        </w:rPr>
        <w:t>for</w:t>
      </w:r>
      <w:r>
        <w:rPr>
          <w:spacing w:val="-4"/>
          <w:sz w:val="24"/>
        </w:rPr>
        <w:t xml:space="preserve"> </w:t>
      </w:r>
      <w:r>
        <w:rPr>
          <w:sz w:val="24"/>
        </w:rPr>
        <w:t>grants,</w:t>
      </w:r>
      <w:r>
        <w:rPr>
          <w:spacing w:val="-2"/>
          <w:sz w:val="24"/>
        </w:rPr>
        <w:t xml:space="preserve"> </w:t>
      </w:r>
      <w:r>
        <w:rPr>
          <w:sz w:val="24"/>
        </w:rPr>
        <w:t>funding,</w:t>
      </w:r>
      <w:r>
        <w:rPr>
          <w:spacing w:val="-2"/>
          <w:sz w:val="24"/>
        </w:rPr>
        <w:t xml:space="preserve"> </w:t>
      </w:r>
      <w:r>
        <w:rPr>
          <w:sz w:val="24"/>
        </w:rPr>
        <w:t>and</w:t>
      </w:r>
      <w:r>
        <w:rPr>
          <w:spacing w:val="-4"/>
          <w:sz w:val="24"/>
        </w:rPr>
        <w:t xml:space="preserve"> </w:t>
      </w:r>
      <w:r>
        <w:rPr>
          <w:sz w:val="24"/>
        </w:rPr>
        <w:t>other energy efficiency programs.</w:t>
      </w:r>
    </w:p>
    <w:p w14:paraId="6B5D97D4" w14:textId="77777777" w:rsidR="00935BB6" w:rsidRDefault="009B113F">
      <w:pPr>
        <w:pStyle w:val="ListParagraph"/>
        <w:numPr>
          <w:ilvl w:val="0"/>
          <w:numId w:val="9"/>
        </w:numPr>
        <w:tabs>
          <w:tab w:val="left" w:pos="719"/>
        </w:tabs>
        <w:spacing w:before="159"/>
        <w:ind w:left="719" w:right="602"/>
        <w:rPr>
          <w:sz w:val="24"/>
        </w:rPr>
      </w:pPr>
      <w:r>
        <w:rPr>
          <w:sz w:val="24"/>
        </w:rPr>
        <w:t>Develop</w:t>
      </w:r>
      <w:r>
        <w:rPr>
          <w:spacing w:val="-4"/>
          <w:sz w:val="24"/>
        </w:rPr>
        <w:t xml:space="preserve"> </w:t>
      </w:r>
      <w:r>
        <w:rPr>
          <w:sz w:val="24"/>
        </w:rPr>
        <w:t>ADU</w:t>
      </w:r>
      <w:r>
        <w:rPr>
          <w:spacing w:val="-3"/>
          <w:sz w:val="24"/>
        </w:rPr>
        <w:t xml:space="preserve"> </w:t>
      </w:r>
      <w:r>
        <w:rPr>
          <w:sz w:val="24"/>
        </w:rPr>
        <w:t>standard</w:t>
      </w:r>
      <w:r>
        <w:rPr>
          <w:spacing w:val="-4"/>
          <w:sz w:val="24"/>
        </w:rPr>
        <w:t xml:space="preserve"> </w:t>
      </w:r>
      <w:r>
        <w:rPr>
          <w:sz w:val="24"/>
        </w:rPr>
        <w:t>plans</w:t>
      </w:r>
      <w:r>
        <w:rPr>
          <w:spacing w:val="-5"/>
          <w:sz w:val="24"/>
        </w:rPr>
        <w:t xml:space="preserve"> </w:t>
      </w:r>
      <w:r>
        <w:rPr>
          <w:sz w:val="24"/>
        </w:rPr>
        <w:t>that</w:t>
      </w:r>
      <w:r>
        <w:rPr>
          <w:spacing w:val="-2"/>
          <w:sz w:val="24"/>
        </w:rPr>
        <w:t xml:space="preserve"> </w:t>
      </w:r>
      <w:r>
        <w:rPr>
          <w:sz w:val="24"/>
        </w:rPr>
        <w:t>are</w:t>
      </w:r>
      <w:r>
        <w:rPr>
          <w:spacing w:val="-4"/>
          <w:sz w:val="24"/>
        </w:rPr>
        <w:t xml:space="preserve"> </w:t>
      </w:r>
      <w:r>
        <w:rPr>
          <w:sz w:val="24"/>
        </w:rPr>
        <w:t>designed</w:t>
      </w:r>
      <w:r>
        <w:rPr>
          <w:spacing w:val="-2"/>
          <w:sz w:val="24"/>
        </w:rPr>
        <w:t xml:space="preserve"> </w:t>
      </w:r>
      <w:r>
        <w:rPr>
          <w:sz w:val="24"/>
        </w:rPr>
        <w:t>to</w:t>
      </w:r>
      <w:r>
        <w:rPr>
          <w:spacing w:val="-4"/>
          <w:sz w:val="24"/>
        </w:rPr>
        <w:t xml:space="preserve"> </w:t>
      </w:r>
      <w:r>
        <w:rPr>
          <w:sz w:val="24"/>
        </w:rPr>
        <w:t>be</w:t>
      </w:r>
      <w:r>
        <w:rPr>
          <w:spacing w:val="-4"/>
          <w:sz w:val="24"/>
        </w:rPr>
        <w:t xml:space="preserve"> </w:t>
      </w:r>
      <w:r>
        <w:rPr>
          <w:sz w:val="24"/>
        </w:rPr>
        <w:t>high-performing</w:t>
      </w:r>
      <w:r>
        <w:rPr>
          <w:spacing w:val="-2"/>
          <w:sz w:val="24"/>
        </w:rPr>
        <w:t xml:space="preserve"> </w:t>
      </w:r>
      <w:r>
        <w:rPr>
          <w:sz w:val="24"/>
        </w:rPr>
        <w:t>and</w:t>
      </w:r>
      <w:r>
        <w:rPr>
          <w:spacing w:val="-2"/>
          <w:sz w:val="24"/>
        </w:rPr>
        <w:t xml:space="preserve"> </w:t>
      </w:r>
      <w:r>
        <w:rPr>
          <w:sz w:val="24"/>
        </w:rPr>
        <w:t>low-embodied</w:t>
      </w:r>
      <w:r>
        <w:rPr>
          <w:spacing w:val="-4"/>
          <w:sz w:val="24"/>
        </w:rPr>
        <w:t xml:space="preserve"> </w:t>
      </w:r>
      <w:r>
        <w:rPr>
          <w:sz w:val="24"/>
        </w:rPr>
        <w:t>carbon to promote and implement sustainable housing options. These standardized plans can be pre-approved and have an expediting permitting and construction process for implementation.</w:t>
      </w:r>
    </w:p>
    <w:p w14:paraId="6B5D97D5" w14:textId="77777777" w:rsidR="00935BB6" w:rsidRDefault="009B113F">
      <w:pPr>
        <w:pStyle w:val="ListParagraph"/>
        <w:numPr>
          <w:ilvl w:val="0"/>
          <w:numId w:val="9"/>
        </w:numPr>
        <w:tabs>
          <w:tab w:val="left" w:pos="719"/>
        </w:tabs>
        <w:ind w:left="719" w:right="1020"/>
        <w:rPr>
          <w:sz w:val="24"/>
        </w:rPr>
      </w:pPr>
      <w:r>
        <w:rPr>
          <w:sz w:val="24"/>
        </w:rPr>
        <w:t>Create</w:t>
      </w:r>
      <w:r>
        <w:rPr>
          <w:spacing w:val="-3"/>
          <w:sz w:val="24"/>
        </w:rPr>
        <w:t xml:space="preserve"> </w:t>
      </w:r>
      <w:r>
        <w:rPr>
          <w:sz w:val="24"/>
        </w:rPr>
        <w:t>a</w:t>
      </w:r>
      <w:r>
        <w:rPr>
          <w:spacing w:val="-5"/>
          <w:sz w:val="24"/>
        </w:rPr>
        <w:t xml:space="preserve"> </w:t>
      </w:r>
      <w:r>
        <w:rPr>
          <w:sz w:val="24"/>
        </w:rPr>
        <w:t>program</w:t>
      </w:r>
      <w:r>
        <w:rPr>
          <w:spacing w:val="-5"/>
          <w:sz w:val="24"/>
        </w:rPr>
        <w:t xml:space="preserve"> </w:t>
      </w:r>
      <w:r>
        <w:rPr>
          <w:sz w:val="24"/>
        </w:rPr>
        <w:t>or</w:t>
      </w:r>
      <w:r>
        <w:rPr>
          <w:spacing w:val="-5"/>
          <w:sz w:val="24"/>
        </w:rPr>
        <w:t xml:space="preserve"> </w:t>
      </w:r>
      <w:r>
        <w:rPr>
          <w:sz w:val="24"/>
        </w:rPr>
        <w:t>dedicate</w:t>
      </w:r>
      <w:r>
        <w:rPr>
          <w:spacing w:val="-3"/>
          <w:sz w:val="24"/>
        </w:rPr>
        <w:t xml:space="preserve"> </w:t>
      </w:r>
      <w:r>
        <w:rPr>
          <w:sz w:val="24"/>
        </w:rPr>
        <w:t>funding</w:t>
      </w:r>
      <w:r>
        <w:rPr>
          <w:spacing w:val="-3"/>
          <w:sz w:val="24"/>
        </w:rPr>
        <w:t xml:space="preserve"> </w:t>
      </w:r>
      <w:r>
        <w:rPr>
          <w:sz w:val="24"/>
        </w:rPr>
        <w:t>towards</w:t>
      </w:r>
      <w:r>
        <w:rPr>
          <w:spacing w:val="-4"/>
          <w:sz w:val="24"/>
        </w:rPr>
        <w:t xml:space="preserve"> </w:t>
      </w:r>
      <w:r>
        <w:rPr>
          <w:sz w:val="24"/>
        </w:rPr>
        <w:t>pilot</w:t>
      </w:r>
      <w:r>
        <w:rPr>
          <w:spacing w:val="-3"/>
          <w:sz w:val="24"/>
        </w:rPr>
        <w:t xml:space="preserve"> </w:t>
      </w:r>
      <w:r>
        <w:rPr>
          <w:sz w:val="24"/>
        </w:rPr>
        <w:t>programs</w:t>
      </w:r>
      <w:r>
        <w:rPr>
          <w:spacing w:val="-4"/>
          <w:sz w:val="24"/>
        </w:rPr>
        <w:t xml:space="preserve"> </w:t>
      </w:r>
      <w:r>
        <w:rPr>
          <w:sz w:val="24"/>
        </w:rPr>
        <w:t>that</w:t>
      </w:r>
      <w:r>
        <w:rPr>
          <w:spacing w:val="-6"/>
          <w:sz w:val="24"/>
        </w:rPr>
        <w:t xml:space="preserve"> </w:t>
      </w:r>
      <w:r>
        <w:rPr>
          <w:sz w:val="24"/>
        </w:rPr>
        <w:t>help</w:t>
      </w:r>
      <w:r>
        <w:rPr>
          <w:spacing w:val="-3"/>
          <w:sz w:val="24"/>
        </w:rPr>
        <w:t xml:space="preserve"> </w:t>
      </w:r>
      <w:r>
        <w:rPr>
          <w:sz w:val="24"/>
        </w:rPr>
        <w:t>manufactured/mobile homes reduce energy use and costs through EEMs at little-to-no cost to the resident.</w:t>
      </w:r>
    </w:p>
    <w:p w14:paraId="6B5D97D6" w14:textId="77777777" w:rsidR="00935BB6" w:rsidRDefault="009B113F">
      <w:pPr>
        <w:pStyle w:val="ListParagraph"/>
        <w:numPr>
          <w:ilvl w:val="0"/>
          <w:numId w:val="9"/>
        </w:numPr>
        <w:tabs>
          <w:tab w:val="left" w:pos="719"/>
        </w:tabs>
        <w:spacing w:before="158"/>
        <w:ind w:left="719" w:right="1348"/>
        <w:rPr>
          <w:sz w:val="24"/>
        </w:rPr>
      </w:pPr>
      <w:r>
        <w:rPr>
          <w:sz w:val="24"/>
        </w:rPr>
        <w:t>Build</w:t>
      </w:r>
      <w:r>
        <w:rPr>
          <w:spacing w:val="-2"/>
          <w:sz w:val="24"/>
        </w:rPr>
        <w:t xml:space="preserve"> </w:t>
      </w:r>
      <w:r>
        <w:rPr>
          <w:sz w:val="24"/>
        </w:rPr>
        <w:t>on</w:t>
      </w:r>
      <w:r>
        <w:rPr>
          <w:spacing w:val="-2"/>
          <w:sz w:val="24"/>
        </w:rPr>
        <w:t xml:space="preserve"> </w:t>
      </w:r>
      <w:r>
        <w:rPr>
          <w:sz w:val="24"/>
        </w:rPr>
        <w:t>pilot</w:t>
      </w:r>
      <w:r>
        <w:rPr>
          <w:spacing w:val="-5"/>
          <w:sz w:val="24"/>
        </w:rPr>
        <w:t xml:space="preserve"> </w:t>
      </w:r>
      <w:r>
        <w:rPr>
          <w:sz w:val="24"/>
        </w:rPr>
        <w:t>program</w:t>
      </w:r>
      <w:r>
        <w:rPr>
          <w:spacing w:val="-4"/>
          <w:sz w:val="24"/>
        </w:rPr>
        <w:t xml:space="preserve"> </w:t>
      </w:r>
      <w:r>
        <w:rPr>
          <w:sz w:val="24"/>
        </w:rPr>
        <w:t>experience</w:t>
      </w:r>
      <w:r>
        <w:rPr>
          <w:spacing w:val="-2"/>
          <w:sz w:val="24"/>
        </w:rPr>
        <w:t xml:space="preserve"> </w:t>
      </w:r>
      <w:r>
        <w:rPr>
          <w:sz w:val="24"/>
        </w:rPr>
        <w:t>for</w:t>
      </w:r>
      <w:r>
        <w:rPr>
          <w:spacing w:val="-4"/>
          <w:sz w:val="24"/>
        </w:rPr>
        <w:t xml:space="preserve"> </w:t>
      </w:r>
      <w:r>
        <w:rPr>
          <w:sz w:val="24"/>
        </w:rPr>
        <w:t>research</w:t>
      </w:r>
      <w:r>
        <w:rPr>
          <w:spacing w:val="-2"/>
          <w:sz w:val="24"/>
        </w:rPr>
        <w:t xml:space="preserve"> </w:t>
      </w:r>
      <w:r>
        <w:rPr>
          <w:sz w:val="24"/>
        </w:rPr>
        <w:t>and</w:t>
      </w:r>
      <w:r>
        <w:rPr>
          <w:spacing w:val="-2"/>
          <w:sz w:val="24"/>
        </w:rPr>
        <w:t xml:space="preserve"> </w:t>
      </w:r>
      <w:r>
        <w:rPr>
          <w:sz w:val="24"/>
        </w:rPr>
        <w:t>lessons</w:t>
      </w:r>
      <w:r>
        <w:rPr>
          <w:spacing w:val="-3"/>
          <w:sz w:val="24"/>
        </w:rPr>
        <w:t xml:space="preserve"> </w:t>
      </w:r>
      <w:r>
        <w:rPr>
          <w:sz w:val="24"/>
        </w:rPr>
        <w:t>learned</w:t>
      </w:r>
      <w:r>
        <w:rPr>
          <w:spacing w:val="-7"/>
          <w:sz w:val="24"/>
        </w:rPr>
        <w:t xml:space="preserve"> </w:t>
      </w:r>
      <w:r>
        <w:rPr>
          <w:sz w:val="24"/>
        </w:rPr>
        <w:t>for</w:t>
      </w:r>
      <w:r>
        <w:rPr>
          <w:spacing w:val="-4"/>
          <w:sz w:val="24"/>
        </w:rPr>
        <w:t xml:space="preserve"> </w:t>
      </w:r>
      <w:r>
        <w:rPr>
          <w:sz w:val="24"/>
        </w:rPr>
        <w:t>implementing</w:t>
      </w:r>
      <w:r>
        <w:rPr>
          <w:spacing w:val="-2"/>
          <w:sz w:val="24"/>
        </w:rPr>
        <w:t xml:space="preserve"> </w:t>
      </w:r>
      <w:r>
        <w:rPr>
          <w:sz w:val="24"/>
        </w:rPr>
        <w:t>and prioritizing EEMs.</w:t>
      </w:r>
    </w:p>
    <w:p w14:paraId="6B5D97D7" w14:textId="77777777" w:rsidR="00935BB6" w:rsidRDefault="00935BB6">
      <w:pPr>
        <w:pStyle w:val="BodyText"/>
      </w:pPr>
    </w:p>
    <w:p w14:paraId="6B5D97D8" w14:textId="77777777" w:rsidR="00935BB6" w:rsidRDefault="00935BB6">
      <w:pPr>
        <w:pStyle w:val="BodyText"/>
        <w:spacing w:before="202"/>
      </w:pPr>
    </w:p>
    <w:p w14:paraId="6B5D97D9" w14:textId="77777777" w:rsidR="00935BB6" w:rsidRDefault="009B113F">
      <w:pPr>
        <w:pStyle w:val="Heading2"/>
        <w:numPr>
          <w:ilvl w:val="0"/>
          <w:numId w:val="11"/>
        </w:numPr>
        <w:tabs>
          <w:tab w:val="left" w:pos="719"/>
        </w:tabs>
        <w:ind w:left="719" w:right="661"/>
      </w:pPr>
      <w:bookmarkStart w:id="101" w:name="_bookmark70"/>
      <w:bookmarkStart w:id="102" w:name="3._What_are_examples_of_addressing_the_u"/>
      <w:bookmarkEnd w:id="101"/>
      <w:bookmarkEnd w:id="102"/>
      <w:r>
        <w:rPr>
          <w:color w:val="E61E28"/>
        </w:rPr>
        <w:t>What</w:t>
      </w:r>
      <w:r>
        <w:rPr>
          <w:color w:val="E61E28"/>
          <w:spacing w:val="-4"/>
        </w:rPr>
        <w:t xml:space="preserve"> </w:t>
      </w:r>
      <w:r>
        <w:rPr>
          <w:color w:val="E61E28"/>
        </w:rPr>
        <w:t>are</w:t>
      </w:r>
      <w:r>
        <w:rPr>
          <w:color w:val="E61E28"/>
          <w:spacing w:val="-2"/>
        </w:rPr>
        <w:t xml:space="preserve"> </w:t>
      </w:r>
      <w:r>
        <w:rPr>
          <w:color w:val="E61E28"/>
        </w:rPr>
        <w:t>examples</w:t>
      </w:r>
      <w:r>
        <w:rPr>
          <w:color w:val="E61E28"/>
          <w:spacing w:val="-2"/>
        </w:rPr>
        <w:t xml:space="preserve"> </w:t>
      </w:r>
      <w:r>
        <w:rPr>
          <w:color w:val="E61E28"/>
        </w:rPr>
        <w:t>of</w:t>
      </w:r>
      <w:r>
        <w:rPr>
          <w:color w:val="E61E28"/>
          <w:spacing w:val="-4"/>
        </w:rPr>
        <w:t xml:space="preserve"> </w:t>
      </w:r>
      <w:r>
        <w:rPr>
          <w:color w:val="E61E28"/>
        </w:rPr>
        <w:t>addressing</w:t>
      </w:r>
      <w:r>
        <w:rPr>
          <w:color w:val="E61E28"/>
          <w:spacing w:val="-3"/>
        </w:rPr>
        <w:t xml:space="preserve"> </w:t>
      </w:r>
      <w:r>
        <w:rPr>
          <w:color w:val="E61E28"/>
        </w:rPr>
        <w:t>the</w:t>
      </w:r>
      <w:r>
        <w:rPr>
          <w:color w:val="E61E28"/>
          <w:spacing w:val="-2"/>
        </w:rPr>
        <w:t xml:space="preserve"> </w:t>
      </w:r>
      <w:r>
        <w:rPr>
          <w:color w:val="E61E28"/>
        </w:rPr>
        <w:t>unique</w:t>
      </w:r>
      <w:r>
        <w:rPr>
          <w:color w:val="E61E28"/>
          <w:spacing w:val="-2"/>
        </w:rPr>
        <w:t xml:space="preserve"> </w:t>
      </w:r>
      <w:r>
        <w:rPr>
          <w:color w:val="E61E28"/>
        </w:rPr>
        <w:t>needs</w:t>
      </w:r>
      <w:r>
        <w:rPr>
          <w:color w:val="E61E28"/>
          <w:spacing w:val="-4"/>
        </w:rPr>
        <w:t xml:space="preserve"> </w:t>
      </w:r>
      <w:r>
        <w:rPr>
          <w:color w:val="E61E28"/>
        </w:rPr>
        <w:t>of</w:t>
      </w:r>
      <w:r>
        <w:rPr>
          <w:color w:val="E61E28"/>
          <w:spacing w:val="-4"/>
        </w:rPr>
        <w:t xml:space="preserve"> </w:t>
      </w:r>
      <w:r>
        <w:rPr>
          <w:color w:val="E61E28"/>
        </w:rPr>
        <w:t>mom</w:t>
      </w:r>
      <w:r>
        <w:rPr>
          <w:color w:val="E61E28"/>
          <w:spacing w:val="-3"/>
        </w:rPr>
        <w:t xml:space="preserve"> </w:t>
      </w:r>
      <w:r>
        <w:rPr>
          <w:color w:val="E61E28"/>
        </w:rPr>
        <w:t>and</w:t>
      </w:r>
      <w:r>
        <w:rPr>
          <w:color w:val="E61E28"/>
          <w:spacing w:val="-3"/>
        </w:rPr>
        <w:t xml:space="preserve"> </w:t>
      </w:r>
      <w:r>
        <w:rPr>
          <w:color w:val="E61E28"/>
        </w:rPr>
        <w:t>pop</w:t>
      </w:r>
      <w:r>
        <w:rPr>
          <w:color w:val="E61E28"/>
          <w:spacing w:val="-3"/>
        </w:rPr>
        <w:t xml:space="preserve"> </w:t>
      </w:r>
      <w:r>
        <w:rPr>
          <w:color w:val="E61E28"/>
        </w:rPr>
        <w:t>landlords</w:t>
      </w:r>
      <w:r>
        <w:rPr>
          <w:color w:val="E61E28"/>
          <w:spacing w:val="-4"/>
        </w:rPr>
        <w:t xml:space="preserve"> </w:t>
      </w:r>
      <w:r>
        <w:rPr>
          <w:color w:val="E61E28"/>
        </w:rPr>
        <w:t>vs.</w:t>
      </w:r>
      <w:r>
        <w:rPr>
          <w:color w:val="E61E28"/>
          <w:spacing w:val="-2"/>
        </w:rPr>
        <w:t xml:space="preserve"> </w:t>
      </w:r>
      <w:r>
        <w:rPr>
          <w:color w:val="E61E28"/>
        </w:rPr>
        <w:t xml:space="preserve">bigger </w:t>
      </w:r>
      <w:r>
        <w:rPr>
          <w:color w:val="E61E28"/>
          <w:spacing w:val="-2"/>
        </w:rPr>
        <w:t>landlords?</w:t>
      </w:r>
    </w:p>
    <w:p w14:paraId="6B5D97DA" w14:textId="77777777" w:rsidR="00935BB6" w:rsidRDefault="00935BB6">
      <w:pPr>
        <w:pStyle w:val="BodyText"/>
        <w:spacing w:before="45"/>
        <w:rPr>
          <w:b/>
        </w:rPr>
      </w:pPr>
    </w:p>
    <w:p w14:paraId="6B5D97DB" w14:textId="77777777" w:rsidR="00935BB6" w:rsidRDefault="009B113F">
      <w:pPr>
        <w:pStyle w:val="BodyText"/>
        <w:spacing w:before="1"/>
        <w:ind w:left="359"/>
      </w:pPr>
      <w:bookmarkStart w:id="103" w:name="Mom_&amp;_Pop_Landlords"/>
      <w:bookmarkEnd w:id="103"/>
      <w:r>
        <w:rPr>
          <w:color w:val="E61E28"/>
        </w:rPr>
        <w:t>Mom &amp;</w:t>
      </w:r>
      <w:r>
        <w:rPr>
          <w:color w:val="E61E28"/>
          <w:spacing w:val="-2"/>
        </w:rPr>
        <w:t xml:space="preserve"> </w:t>
      </w:r>
      <w:r>
        <w:rPr>
          <w:color w:val="E61E28"/>
        </w:rPr>
        <w:t xml:space="preserve">Pop </w:t>
      </w:r>
      <w:r>
        <w:rPr>
          <w:color w:val="E61E28"/>
          <w:spacing w:val="-2"/>
        </w:rPr>
        <w:t>Landlords</w:t>
      </w:r>
    </w:p>
    <w:p w14:paraId="6B5D97DC" w14:textId="77777777" w:rsidR="00935BB6" w:rsidRDefault="009B113F">
      <w:pPr>
        <w:pStyle w:val="BodyText"/>
        <w:spacing w:before="31" w:line="237" w:lineRule="auto"/>
        <w:ind w:left="359" w:right="380"/>
      </w:pPr>
      <w:r>
        <w:t>Cities define smaller landlords, or “mom and pop” landlords, as individual property owners who own four rental units and one primary residence, or less.</w:t>
      </w:r>
      <w:hyperlink w:anchor="_bookmark71" w:history="1">
        <w:r>
          <w:rPr>
            <w:position w:val="8"/>
            <w:sz w:val="16"/>
          </w:rPr>
          <w:t>62</w:t>
        </w:r>
      </w:hyperlink>
      <w:r>
        <w:rPr>
          <w:spacing w:val="30"/>
          <w:position w:val="8"/>
          <w:sz w:val="16"/>
        </w:rPr>
        <w:t xml:space="preserve"> </w:t>
      </w:r>
      <w:r>
        <w:t>Smaller landlords bring many benefits to their communities, both to the local economy and the tenants they serve. As the majority owner of small, multifamily housing units, smaller landlords are more likely to offer affordable housing and accommodate</w:t>
      </w:r>
      <w:r>
        <w:rPr>
          <w:spacing w:val="-2"/>
        </w:rPr>
        <w:t xml:space="preserve"> </w:t>
      </w:r>
      <w:r>
        <w:t>lower-income</w:t>
      </w:r>
      <w:r>
        <w:rPr>
          <w:spacing w:val="-4"/>
        </w:rPr>
        <w:t xml:space="preserve"> </w:t>
      </w:r>
      <w:r>
        <w:t>tenants.</w:t>
      </w:r>
      <w:hyperlink w:anchor="_bookmark72" w:history="1">
        <w:r>
          <w:rPr>
            <w:position w:val="8"/>
            <w:sz w:val="16"/>
          </w:rPr>
          <w:t>63</w:t>
        </w:r>
      </w:hyperlink>
      <w:r>
        <w:rPr>
          <w:spacing w:val="19"/>
          <w:position w:val="8"/>
          <w:sz w:val="16"/>
        </w:rPr>
        <w:t xml:space="preserve"> </w:t>
      </w:r>
      <w:r>
        <w:t>These</w:t>
      </w:r>
      <w:r>
        <w:rPr>
          <w:spacing w:val="-2"/>
        </w:rPr>
        <w:t xml:space="preserve"> </w:t>
      </w:r>
      <w:r>
        <w:t>tenants</w:t>
      </w:r>
      <w:r>
        <w:rPr>
          <w:spacing w:val="-5"/>
        </w:rPr>
        <w:t xml:space="preserve"> </w:t>
      </w:r>
      <w:r>
        <w:t>may</w:t>
      </w:r>
      <w:r>
        <w:rPr>
          <w:spacing w:val="-3"/>
        </w:rPr>
        <w:t xml:space="preserve"> </w:t>
      </w:r>
      <w:r>
        <w:t>include</w:t>
      </w:r>
      <w:r>
        <w:rPr>
          <w:spacing w:val="-4"/>
        </w:rPr>
        <w:t xml:space="preserve"> </w:t>
      </w:r>
      <w:r>
        <w:t>non-profits,</w:t>
      </w:r>
      <w:r>
        <w:rPr>
          <w:spacing w:val="-2"/>
        </w:rPr>
        <w:t xml:space="preserve"> </w:t>
      </w:r>
      <w:r>
        <w:t>small</w:t>
      </w:r>
      <w:r>
        <w:rPr>
          <w:spacing w:val="-3"/>
        </w:rPr>
        <w:t xml:space="preserve"> </w:t>
      </w:r>
      <w:r>
        <w:t>businesses,</w:t>
      </w:r>
      <w:r>
        <w:rPr>
          <w:spacing w:val="-2"/>
        </w:rPr>
        <w:t xml:space="preserve"> </w:t>
      </w:r>
      <w:r>
        <w:t>and housing cooperatives (coops), providing a multitude of services to their communities. In addition, it is reported that smaller landlords tend to treat tenants better than corporate landlords. Unethical management practices, such as higher rent increases and excessive fees, are linked to corporate ownership. Alongside, higher rates of eviction, displacement, gentrification, slum conditions, and overall</w:t>
      </w:r>
      <w:r>
        <w:rPr>
          <w:spacing w:val="-1"/>
        </w:rPr>
        <w:t xml:space="preserve"> </w:t>
      </w:r>
      <w:r>
        <w:t>harassment.</w:t>
      </w:r>
      <w:hyperlink w:anchor="_bookmark73" w:history="1">
        <w:r>
          <w:rPr>
            <w:position w:val="8"/>
            <w:sz w:val="16"/>
          </w:rPr>
          <w:t>64</w:t>
        </w:r>
      </w:hyperlink>
      <w:r>
        <w:rPr>
          <w:spacing w:val="21"/>
          <w:position w:val="8"/>
          <w:sz w:val="16"/>
        </w:rPr>
        <w:t xml:space="preserve"> </w:t>
      </w:r>
      <w:r>
        <w:t>Smaller</w:t>
      </w:r>
      <w:r>
        <w:rPr>
          <w:spacing w:val="-2"/>
        </w:rPr>
        <w:t xml:space="preserve"> </w:t>
      </w:r>
      <w:r>
        <w:t>landlords</w:t>
      </w:r>
      <w:r>
        <w:rPr>
          <w:spacing w:val="-3"/>
        </w:rPr>
        <w:t xml:space="preserve"> </w:t>
      </w:r>
      <w:r>
        <w:t>tend to offer</w:t>
      </w:r>
      <w:r>
        <w:rPr>
          <w:spacing w:val="-2"/>
        </w:rPr>
        <w:t xml:space="preserve"> </w:t>
      </w:r>
      <w:r>
        <w:t>more dependable building spaces</w:t>
      </w:r>
      <w:r>
        <w:rPr>
          <w:spacing w:val="-1"/>
        </w:rPr>
        <w:t xml:space="preserve"> </w:t>
      </w:r>
      <w:r>
        <w:t>that</w:t>
      </w:r>
      <w:r>
        <w:rPr>
          <w:spacing w:val="-5"/>
        </w:rPr>
        <w:t xml:space="preserve"> </w:t>
      </w:r>
      <w:r>
        <w:t>serve the economy and the community.</w:t>
      </w:r>
    </w:p>
    <w:p w14:paraId="6B5D97DD" w14:textId="77777777" w:rsidR="00935BB6" w:rsidRDefault="009B113F">
      <w:pPr>
        <w:pStyle w:val="BodyText"/>
        <w:spacing w:before="174"/>
        <w:ind w:left="360" w:right="380"/>
      </w:pPr>
      <w:r>
        <w:t>However, smaller landlords struggle to continue offering these benefits due to financial constraints, making it more difficult for them to stay in the market and compete with corporate landlords who inherently have more resources. Currently, corporate landlords dominate the US rental market. In 2000, individuals owned most of the rental properties, however since 2018 corporate landlords now own the majority.</w:t>
      </w:r>
      <w:hyperlink w:anchor="_bookmark74" w:history="1">
        <w:r>
          <w:rPr>
            <w:position w:val="8"/>
            <w:sz w:val="16"/>
          </w:rPr>
          <w:t>65</w:t>
        </w:r>
      </w:hyperlink>
      <w:r>
        <w:rPr>
          <w:spacing w:val="31"/>
          <w:position w:val="8"/>
          <w:sz w:val="16"/>
        </w:rPr>
        <w:t xml:space="preserve"> </w:t>
      </w:r>
      <w:r>
        <w:t>Moreover, small landlords face large capital gain taxes unless they keep their finances in real estate. These financial struggles are potentially exacerbated by city mandates to upgrade</w:t>
      </w:r>
      <w:r>
        <w:rPr>
          <w:spacing w:val="-4"/>
        </w:rPr>
        <w:t xml:space="preserve"> </w:t>
      </w:r>
      <w:r>
        <w:t>and</w:t>
      </w:r>
      <w:r>
        <w:rPr>
          <w:spacing w:val="-4"/>
        </w:rPr>
        <w:t xml:space="preserve"> </w:t>
      </w:r>
      <w:r>
        <w:t>decarbonize</w:t>
      </w:r>
      <w:r>
        <w:rPr>
          <w:spacing w:val="-2"/>
        </w:rPr>
        <w:t xml:space="preserve"> </w:t>
      </w:r>
      <w:r>
        <w:t>buildings,</w:t>
      </w:r>
      <w:r>
        <w:rPr>
          <w:spacing w:val="-2"/>
        </w:rPr>
        <w:t xml:space="preserve"> </w:t>
      </w:r>
      <w:r>
        <w:t>especially</w:t>
      </w:r>
      <w:r>
        <w:rPr>
          <w:spacing w:val="-3"/>
        </w:rPr>
        <w:t xml:space="preserve"> </w:t>
      </w:r>
      <w:r>
        <w:t>if</w:t>
      </w:r>
      <w:r>
        <w:rPr>
          <w:spacing w:val="-2"/>
        </w:rPr>
        <w:t xml:space="preserve"> </w:t>
      </w:r>
      <w:r>
        <w:t>there</w:t>
      </w:r>
      <w:r>
        <w:rPr>
          <w:spacing w:val="-4"/>
        </w:rPr>
        <w:t xml:space="preserve"> </w:t>
      </w:r>
      <w:r>
        <w:t>are</w:t>
      </w:r>
      <w:r>
        <w:rPr>
          <w:spacing w:val="-4"/>
        </w:rPr>
        <w:t xml:space="preserve"> </w:t>
      </w:r>
      <w:r>
        <w:t>no</w:t>
      </w:r>
      <w:r>
        <w:rPr>
          <w:spacing w:val="-4"/>
        </w:rPr>
        <w:t xml:space="preserve"> </w:t>
      </w:r>
      <w:r>
        <w:t>policies</w:t>
      </w:r>
      <w:r>
        <w:rPr>
          <w:spacing w:val="-3"/>
        </w:rPr>
        <w:t xml:space="preserve"> </w:t>
      </w:r>
      <w:r>
        <w:t>or</w:t>
      </w:r>
      <w:r>
        <w:rPr>
          <w:spacing w:val="-4"/>
        </w:rPr>
        <w:t xml:space="preserve"> </w:t>
      </w:r>
      <w:r>
        <w:t>programs</w:t>
      </w:r>
      <w:r>
        <w:rPr>
          <w:spacing w:val="-3"/>
        </w:rPr>
        <w:t xml:space="preserve"> </w:t>
      </w:r>
      <w:r>
        <w:t>in</w:t>
      </w:r>
      <w:r>
        <w:rPr>
          <w:spacing w:val="-4"/>
        </w:rPr>
        <w:t xml:space="preserve"> </w:t>
      </w:r>
      <w:r>
        <w:t>place</w:t>
      </w:r>
      <w:r>
        <w:rPr>
          <w:spacing w:val="-4"/>
        </w:rPr>
        <w:t xml:space="preserve"> </w:t>
      </w:r>
      <w:r>
        <w:t>to</w:t>
      </w:r>
      <w:r>
        <w:rPr>
          <w:spacing w:val="-2"/>
        </w:rPr>
        <w:t xml:space="preserve"> </w:t>
      </w:r>
      <w:r>
        <w:t>protect mom and pop landlords.</w:t>
      </w:r>
    </w:p>
    <w:p w14:paraId="6B5D97DE" w14:textId="77777777" w:rsidR="00935BB6" w:rsidRDefault="00935BB6">
      <w:pPr>
        <w:pStyle w:val="BodyText"/>
        <w:rPr>
          <w:sz w:val="20"/>
        </w:rPr>
      </w:pPr>
    </w:p>
    <w:p w14:paraId="6B5D97DF" w14:textId="77777777" w:rsidR="00935BB6" w:rsidRDefault="00935BB6">
      <w:pPr>
        <w:pStyle w:val="BodyText"/>
        <w:rPr>
          <w:sz w:val="20"/>
        </w:rPr>
      </w:pPr>
    </w:p>
    <w:p w14:paraId="6B5D97E0" w14:textId="77777777" w:rsidR="00935BB6" w:rsidRDefault="009B113F">
      <w:pPr>
        <w:pStyle w:val="BodyText"/>
        <w:spacing w:before="207"/>
        <w:rPr>
          <w:sz w:val="20"/>
        </w:rPr>
      </w:pPr>
      <w:r>
        <w:rPr>
          <w:noProof/>
          <w:sz w:val="20"/>
        </w:rPr>
        <mc:AlternateContent>
          <mc:Choice Requires="wps">
            <w:drawing>
              <wp:anchor distT="0" distB="0" distL="0" distR="0" simplePos="0" relativeHeight="487597568" behindDoc="1" locked="0" layoutInCell="1" allowOverlap="1" wp14:anchorId="6B5D9A61" wp14:editId="6B5D9A62">
                <wp:simplePos x="0" y="0"/>
                <wp:positionH relativeFrom="page">
                  <wp:posOffset>457200</wp:posOffset>
                </wp:positionH>
                <wp:positionV relativeFrom="paragraph">
                  <wp:posOffset>292994</wp:posOffset>
                </wp:positionV>
                <wp:extent cx="1828800"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8B875D" id="Graphic 22" o:spid="_x0000_s1026" style="position:absolute;margin-left:36pt;margin-top:23.05pt;width:2in;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" path="m1828800,l,,,7620r1828800,l1828800,xe" fillcolor="black" stroked="f">
                <v:path arrowok="t"/>
                <w10:wrap type="topAndBottom" anchorx="page"/>
              </v:shape>
            </w:pict>
          </mc:Fallback>
        </mc:AlternateContent>
      </w:r>
    </w:p>
    <w:p w14:paraId="6B5D97E1" w14:textId="77777777" w:rsidR="00935BB6" w:rsidRDefault="00935BB6">
      <w:pPr>
        <w:pStyle w:val="BodyText"/>
        <w:spacing w:before="95"/>
        <w:rPr>
          <w:sz w:val="16"/>
        </w:rPr>
      </w:pPr>
    </w:p>
    <w:p w14:paraId="6B5D97E2" w14:textId="77777777" w:rsidR="00935BB6" w:rsidRDefault="009B113F">
      <w:pPr>
        <w:ind w:left="360"/>
        <w:rPr>
          <w:sz w:val="16"/>
        </w:rPr>
      </w:pPr>
      <w:bookmarkStart w:id="104" w:name="_bookmark71"/>
      <w:bookmarkEnd w:id="104"/>
      <w:r>
        <w:rPr>
          <w:spacing w:val="-2"/>
          <w:sz w:val="16"/>
          <w:vertAlign w:val="superscript"/>
        </w:rPr>
        <w:t>62</w:t>
      </w:r>
      <w:r>
        <w:rPr>
          <w:spacing w:val="62"/>
          <w:w w:val="150"/>
          <w:sz w:val="16"/>
        </w:rPr>
        <w:t xml:space="preserve"> </w:t>
      </w:r>
      <w:hyperlink r:id="rId85">
        <w:r>
          <w:rPr>
            <w:spacing w:val="-2"/>
            <w:sz w:val="16"/>
            <w:u w:val="single"/>
          </w:rPr>
          <w:t>https://www.saje.net/wp-content/uploads/2021/03/Final_A-Just-Recovery-Series_Beyond_Wall_Street.pdf</w:t>
        </w:r>
      </w:hyperlink>
    </w:p>
    <w:p w14:paraId="6B5D97E3" w14:textId="77777777" w:rsidR="00935BB6" w:rsidRDefault="009B113F">
      <w:pPr>
        <w:spacing w:before="174" w:line="264" w:lineRule="auto"/>
        <w:ind w:left="472" w:hanging="113"/>
        <w:rPr>
          <w:sz w:val="16"/>
        </w:rPr>
      </w:pPr>
      <w:bookmarkStart w:id="105" w:name="_bookmark72"/>
      <w:bookmarkEnd w:id="105"/>
      <w:r>
        <w:rPr>
          <w:sz w:val="16"/>
          <w:vertAlign w:val="superscript"/>
        </w:rPr>
        <w:t>63</w:t>
      </w:r>
      <w:r>
        <w:rPr>
          <w:sz w:val="16"/>
        </w:rPr>
        <w:t xml:space="preserve"> </w:t>
      </w:r>
      <w:hyperlink r:id="rId86" w:anchor="%3A%7E%3Atext%3DMom%2Dand%2Dpop%20landlords%20are%2Cto%20engage%20in%20eviction%20prevention">
        <w:r>
          <w:rPr>
            <w:sz w:val="16"/>
            <w:u w:val="single"/>
          </w:rPr>
          <w:t>https://www.nlc.org/resource/landlord-engagement-</w:t>
        </w:r>
      </w:hyperlink>
      <w:hyperlink r:id="rId87" w:anchor="%3A%7E%3Atext%3DMom%2Dand%2Dpop%20landlords%20are%2Cto%20engage%20in%20eviction%20prevention">
        <w:r>
          <w:rPr>
            <w:spacing w:val="-2"/>
            <w:sz w:val="16"/>
            <w:u w:val="single"/>
          </w:rPr>
          <w:t>toolkit/#:~:text=Mom%2Dand%2Dpop%20landlords%20are,to%20engage%20in%20eviction%20prevention</w:t>
        </w:r>
      </w:hyperlink>
    </w:p>
    <w:p w14:paraId="6B5D97E4" w14:textId="77777777" w:rsidR="00935BB6" w:rsidRDefault="009B113F">
      <w:pPr>
        <w:spacing w:before="157"/>
        <w:ind w:left="360"/>
        <w:rPr>
          <w:sz w:val="16"/>
        </w:rPr>
      </w:pPr>
      <w:bookmarkStart w:id="106" w:name="_bookmark73"/>
      <w:bookmarkEnd w:id="106"/>
      <w:r>
        <w:rPr>
          <w:spacing w:val="-2"/>
          <w:sz w:val="16"/>
          <w:vertAlign w:val="superscript"/>
        </w:rPr>
        <w:t>64</w:t>
      </w:r>
      <w:r>
        <w:rPr>
          <w:spacing w:val="62"/>
          <w:w w:val="150"/>
          <w:sz w:val="16"/>
        </w:rPr>
        <w:t xml:space="preserve"> </w:t>
      </w:r>
      <w:hyperlink r:id="rId88">
        <w:r>
          <w:rPr>
            <w:spacing w:val="-2"/>
            <w:sz w:val="16"/>
            <w:u w:val="single"/>
          </w:rPr>
          <w:t>https://www.saje.net/wp-content/uploads/2021/03/Final_A-Just-Recovery-Series_Beyond_Wall_Street.pdf</w:t>
        </w:r>
      </w:hyperlink>
    </w:p>
    <w:p w14:paraId="6B5D97E5" w14:textId="77777777" w:rsidR="00935BB6" w:rsidRDefault="009B113F">
      <w:pPr>
        <w:spacing w:before="176"/>
        <w:ind w:left="360"/>
        <w:rPr>
          <w:sz w:val="16"/>
        </w:rPr>
      </w:pPr>
      <w:bookmarkStart w:id="107" w:name="_bookmark74"/>
      <w:bookmarkEnd w:id="107"/>
      <w:r>
        <w:rPr>
          <w:spacing w:val="-2"/>
          <w:sz w:val="16"/>
          <w:vertAlign w:val="superscript"/>
        </w:rPr>
        <w:t>65</w:t>
      </w:r>
      <w:r>
        <w:rPr>
          <w:spacing w:val="71"/>
          <w:sz w:val="16"/>
        </w:rPr>
        <w:t xml:space="preserve"> </w:t>
      </w:r>
      <w:hyperlink r:id="rId89">
        <w:r>
          <w:rPr>
            <w:spacing w:val="-2"/>
            <w:sz w:val="16"/>
            <w:u w:val="single"/>
          </w:rPr>
          <w:t>https://unequalcities.org/2021/03/18/beyond-wall-street-landlords/</w:t>
        </w:r>
      </w:hyperlink>
    </w:p>
    <w:p w14:paraId="6B5D97E6" w14:textId="77777777" w:rsidR="00935BB6" w:rsidRDefault="00935BB6">
      <w:pPr>
        <w:rPr>
          <w:sz w:val="16"/>
        </w:rPr>
        <w:sectPr w:rsidR="00935BB6">
          <w:pgSz w:w="12240" w:h="15840"/>
          <w:pgMar w:top="640" w:right="360" w:bottom="1240" w:left="360" w:header="0" w:footer="1047" w:gutter="0"/>
          <w:cols w:space="720"/>
        </w:sectPr>
      </w:pPr>
    </w:p>
    <w:p w14:paraId="6B5D97E7" w14:textId="77777777" w:rsidR="00935BB6" w:rsidRDefault="009B113F">
      <w:pPr>
        <w:pStyle w:val="BodyText"/>
        <w:spacing w:before="80"/>
        <w:ind w:left="360"/>
      </w:pPr>
      <w:r>
        <w:rPr>
          <w:color w:val="E61E28"/>
        </w:rPr>
        <w:lastRenderedPageBreak/>
        <w:t>Boulder</w:t>
      </w:r>
      <w:r>
        <w:rPr>
          <w:color w:val="E61E28"/>
          <w:spacing w:val="-4"/>
        </w:rPr>
        <w:t xml:space="preserve"> </w:t>
      </w:r>
      <w:r>
        <w:rPr>
          <w:color w:val="E61E28"/>
          <w:spacing w:val="-2"/>
        </w:rPr>
        <w:t>Context</w:t>
      </w:r>
    </w:p>
    <w:p w14:paraId="6B5D97E8" w14:textId="77777777" w:rsidR="00935BB6" w:rsidRDefault="009B113F">
      <w:pPr>
        <w:pStyle w:val="BodyText"/>
        <w:spacing w:before="31" w:line="237" w:lineRule="auto"/>
        <w:ind w:left="359" w:right="459"/>
      </w:pPr>
      <w:r>
        <w:t>As</w:t>
      </w:r>
      <w:r>
        <w:rPr>
          <w:spacing w:val="-2"/>
        </w:rPr>
        <w:t xml:space="preserve"> </w:t>
      </w:r>
      <w:r>
        <w:t>cities</w:t>
      </w:r>
      <w:r>
        <w:rPr>
          <w:spacing w:val="-2"/>
        </w:rPr>
        <w:t xml:space="preserve"> </w:t>
      </w:r>
      <w:r>
        <w:t>establish</w:t>
      </w:r>
      <w:r>
        <w:rPr>
          <w:spacing w:val="-3"/>
        </w:rPr>
        <w:t xml:space="preserve"> </w:t>
      </w:r>
      <w:r>
        <w:t>decarbonization</w:t>
      </w:r>
      <w:r>
        <w:rPr>
          <w:spacing w:val="-3"/>
        </w:rPr>
        <w:t xml:space="preserve"> </w:t>
      </w:r>
      <w:r>
        <w:t>goals</w:t>
      </w:r>
      <w:r>
        <w:rPr>
          <w:spacing w:val="-4"/>
        </w:rPr>
        <w:t xml:space="preserve"> </w:t>
      </w:r>
      <w:r>
        <w:t>and</w:t>
      </w:r>
      <w:r>
        <w:rPr>
          <w:spacing w:val="-3"/>
        </w:rPr>
        <w:t xml:space="preserve"> </w:t>
      </w:r>
      <w:r>
        <w:t>BPS,</w:t>
      </w:r>
      <w:r>
        <w:rPr>
          <w:spacing w:val="-4"/>
        </w:rPr>
        <w:t xml:space="preserve"> </w:t>
      </w:r>
      <w:r>
        <w:t>they</w:t>
      </w:r>
      <w:r>
        <w:rPr>
          <w:spacing w:val="-2"/>
        </w:rPr>
        <w:t xml:space="preserve"> </w:t>
      </w:r>
      <w:r>
        <w:t>must</w:t>
      </w:r>
      <w:r>
        <w:rPr>
          <w:spacing w:val="-4"/>
        </w:rPr>
        <w:t xml:space="preserve"> </w:t>
      </w:r>
      <w:r>
        <w:t>develop</w:t>
      </w:r>
      <w:r>
        <w:rPr>
          <w:spacing w:val="-1"/>
        </w:rPr>
        <w:t xml:space="preserve"> </w:t>
      </w:r>
      <w:r>
        <w:t>realistic</w:t>
      </w:r>
      <w:r>
        <w:rPr>
          <w:spacing w:val="-4"/>
        </w:rPr>
        <w:t xml:space="preserve"> </w:t>
      </w:r>
      <w:r>
        <w:t>pathways</w:t>
      </w:r>
      <w:r>
        <w:rPr>
          <w:spacing w:val="-2"/>
        </w:rPr>
        <w:t xml:space="preserve"> </w:t>
      </w:r>
      <w:r>
        <w:t>for</w:t>
      </w:r>
      <w:r>
        <w:rPr>
          <w:spacing w:val="-3"/>
        </w:rPr>
        <w:t xml:space="preserve"> </w:t>
      </w:r>
      <w:r>
        <w:t>smaller landlords.</w:t>
      </w:r>
      <w:r>
        <w:rPr>
          <w:spacing w:val="-3"/>
        </w:rPr>
        <w:t xml:space="preserve"> </w:t>
      </w:r>
      <w:r>
        <w:t>This</w:t>
      </w:r>
      <w:r>
        <w:rPr>
          <w:spacing w:val="-1"/>
        </w:rPr>
        <w:t xml:space="preserve"> </w:t>
      </w:r>
      <w:r>
        <w:t>will</w:t>
      </w:r>
      <w:r>
        <w:rPr>
          <w:spacing w:val="-1"/>
        </w:rPr>
        <w:t xml:space="preserve"> </w:t>
      </w:r>
      <w:r>
        <w:t>help ensure they</w:t>
      </w:r>
      <w:r>
        <w:rPr>
          <w:spacing w:val="-3"/>
        </w:rPr>
        <w:t xml:space="preserve"> </w:t>
      </w:r>
      <w:r>
        <w:t>are not</w:t>
      </w:r>
      <w:r>
        <w:rPr>
          <w:spacing w:val="-3"/>
        </w:rPr>
        <w:t xml:space="preserve"> </w:t>
      </w:r>
      <w:r>
        <w:t>pushed out</w:t>
      </w:r>
      <w:r>
        <w:rPr>
          <w:spacing w:val="-3"/>
        </w:rPr>
        <w:t xml:space="preserve"> </w:t>
      </w:r>
      <w:r>
        <w:t>of the competitive</w:t>
      </w:r>
      <w:r>
        <w:rPr>
          <w:spacing w:val="-2"/>
        </w:rPr>
        <w:t xml:space="preserve"> </w:t>
      </w:r>
      <w:r>
        <w:t xml:space="preserve">market due to the cost of building retrofits or fines for non-compliance. The City of Boulder already requires landlords to register their building in the rental registry through </w:t>
      </w:r>
      <w:r>
        <w:rPr>
          <w:b/>
        </w:rPr>
        <w:t>The Rental License Code</w:t>
      </w:r>
      <w:r>
        <w:t xml:space="preserve">. </w:t>
      </w:r>
      <w:hyperlink w:anchor="_bookmark75" w:history="1">
        <w:r>
          <w:rPr>
            <w:position w:val="8"/>
            <w:sz w:val="16"/>
          </w:rPr>
          <w:t>66</w:t>
        </w:r>
      </w:hyperlink>
      <w:r>
        <w:rPr>
          <w:spacing w:val="26"/>
          <w:position w:val="8"/>
          <w:sz w:val="16"/>
        </w:rPr>
        <w:t xml:space="preserve"> </w:t>
      </w:r>
      <w:r>
        <w:t>This requirement, which many other cities have not yet implemented, removes the barrier to identify smaller</w:t>
      </w:r>
      <w:r>
        <w:rPr>
          <w:spacing w:val="-1"/>
        </w:rPr>
        <w:t xml:space="preserve"> </w:t>
      </w:r>
      <w:r>
        <w:t>landlords from landlords that own multiple buildings.</w:t>
      </w:r>
      <w:hyperlink w:anchor="_bookmark76" w:history="1">
        <w:r>
          <w:rPr>
            <w:position w:val="8"/>
            <w:sz w:val="16"/>
          </w:rPr>
          <w:t>67</w:t>
        </w:r>
      </w:hyperlink>
      <w:r>
        <w:rPr>
          <w:spacing w:val="31"/>
          <w:position w:val="8"/>
          <w:sz w:val="16"/>
        </w:rPr>
        <w:t xml:space="preserve"> </w:t>
      </w:r>
      <w:r>
        <w:t>Thus, allowing the City to more efficiently direct decarbonization resources to smaller landlords.</w:t>
      </w:r>
    </w:p>
    <w:p w14:paraId="6B5D97E9" w14:textId="77777777" w:rsidR="00935BB6" w:rsidRDefault="009B113F">
      <w:pPr>
        <w:pStyle w:val="BodyText"/>
        <w:spacing w:before="168"/>
        <w:ind w:left="359" w:right="1217"/>
        <w:jc w:val="both"/>
      </w:pPr>
      <w:r>
        <w:t>Other</w:t>
      </w:r>
      <w:r>
        <w:rPr>
          <w:spacing w:val="-4"/>
        </w:rPr>
        <w:t xml:space="preserve"> </w:t>
      </w:r>
      <w:r>
        <w:t>cities</w:t>
      </w:r>
      <w:r>
        <w:rPr>
          <w:spacing w:val="-5"/>
        </w:rPr>
        <w:t xml:space="preserve"> </w:t>
      </w:r>
      <w:r>
        <w:t>are</w:t>
      </w:r>
      <w:r>
        <w:rPr>
          <w:spacing w:val="-2"/>
        </w:rPr>
        <w:t xml:space="preserve"> </w:t>
      </w:r>
      <w:r>
        <w:t>leveraging</w:t>
      </w:r>
      <w:r>
        <w:rPr>
          <w:spacing w:val="-2"/>
        </w:rPr>
        <w:t xml:space="preserve"> </w:t>
      </w:r>
      <w:r>
        <w:t>their</w:t>
      </w:r>
      <w:r>
        <w:rPr>
          <w:spacing w:val="-4"/>
        </w:rPr>
        <w:t xml:space="preserve"> </w:t>
      </w:r>
      <w:r>
        <w:t>rental</w:t>
      </w:r>
      <w:r>
        <w:rPr>
          <w:spacing w:val="-3"/>
        </w:rPr>
        <w:t xml:space="preserve"> </w:t>
      </w:r>
      <w:r>
        <w:t>registry</w:t>
      </w:r>
      <w:r>
        <w:rPr>
          <w:spacing w:val="-3"/>
        </w:rPr>
        <w:t xml:space="preserve"> </w:t>
      </w:r>
      <w:r>
        <w:t>to</w:t>
      </w:r>
      <w:r>
        <w:rPr>
          <w:spacing w:val="-2"/>
        </w:rPr>
        <w:t xml:space="preserve"> </w:t>
      </w:r>
      <w:r>
        <w:t>engage</w:t>
      </w:r>
      <w:r>
        <w:rPr>
          <w:spacing w:val="-4"/>
        </w:rPr>
        <w:t xml:space="preserve"> </w:t>
      </w:r>
      <w:r>
        <w:t>with</w:t>
      </w:r>
      <w:r>
        <w:rPr>
          <w:spacing w:val="-2"/>
        </w:rPr>
        <w:t xml:space="preserve"> </w:t>
      </w:r>
      <w:r>
        <w:t>and</w:t>
      </w:r>
      <w:r>
        <w:rPr>
          <w:spacing w:val="-4"/>
        </w:rPr>
        <w:t xml:space="preserve"> </w:t>
      </w:r>
      <w:r>
        <w:t>direct</w:t>
      </w:r>
      <w:r>
        <w:rPr>
          <w:spacing w:val="-2"/>
        </w:rPr>
        <w:t xml:space="preserve"> </w:t>
      </w:r>
      <w:r>
        <w:t>funding</w:t>
      </w:r>
      <w:r>
        <w:rPr>
          <w:spacing w:val="-4"/>
        </w:rPr>
        <w:t xml:space="preserve"> </w:t>
      </w:r>
      <w:r>
        <w:t>and</w:t>
      </w:r>
      <w:r>
        <w:rPr>
          <w:spacing w:val="-2"/>
        </w:rPr>
        <w:t xml:space="preserve"> </w:t>
      </w:r>
      <w:r>
        <w:t>technical assistance</w:t>
      </w:r>
      <w:r>
        <w:rPr>
          <w:spacing w:val="-1"/>
        </w:rPr>
        <w:t xml:space="preserve"> </w:t>
      </w:r>
      <w:r>
        <w:t>programs</w:t>
      </w:r>
      <w:r>
        <w:rPr>
          <w:spacing w:val="-4"/>
        </w:rPr>
        <w:t xml:space="preserve"> </w:t>
      </w:r>
      <w:r>
        <w:t>to</w:t>
      </w:r>
      <w:r>
        <w:rPr>
          <w:spacing w:val="-1"/>
        </w:rPr>
        <w:t xml:space="preserve"> </w:t>
      </w:r>
      <w:r>
        <w:t>smaller,</w:t>
      </w:r>
      <w:r>
        <w:rPr>
          <w:spacing w:val="-1"/>
        </w:rPr>
        <w:t xml:space="preserve"> </w:t>
      </w:r>
      <w:r>
        <w:t>mom-and-pop,</w:t>
      </w:r>
      <w:r>
        <w:rPr>
          <w:spacing w:val="-1"/>
        </w:rPr>
        <w:t xml:space="preserve"> </w:t>
      </w:r>
      <w:r>
        <w:t>landlords.</w:t>
      </w:r>
      <w:r>
        <w:rPr>
          <w:spacing w:val="-1"/>
        </w:rPr>
        <w:t xml:space="preserve"> </w:t>
      </w:r>
      <w:r>
        <w:t>Some</w:t>
      </w:r>
      <w:r>
        <w:rPr>
          <w:spacing w:val="-1"/>
        </w:rPr>
        <w:t xml:space="preserve"> </w:t>
      </w:r>
      <w:r>
        <w:t>jurisdictions</w:t>
      </w:r>
      <w:r>
        <w:rPr>
          <w:spacing w:val="-2"/>
        </w:rPr>
        <w:t xml:space="preserve"> </w:t>
      </w:r>
      <w:r>
        <w:t>are</w:t>
      </w:r>
      <w:r>
        <w:rPr>
          <w:spacing w:val="-1"/>
        </w:rPr>
        <w:t xml:space="preserve"> </w:t>
      </w:r>
      <w:r>
        <w:t>taking</w:t>
      </w:r>
      <w:r>
        <w:rPr>
          <w:spacing w:val="-3"/>
        </w:rPr>
        <w:t xml:space="preserve"> </w:t>
      </w:r>
      <w:r>
        <w:t>these programs a step further by incorporating tenant protection policies into these programs.</w:t>
      </w:r>
    </w:p>
    <w:p w14:paraId="6B5D97EA" w14:textId="77777777" w:rsidR="00935BB6" w:rsidRDefault="00935BB6">
      <w:pPr>
        <w:pStyle w:val="BodyText"/>
        <w:rPr>
          <w:sz w:val="20"/>
        </w:rPr>
      </w:pPr>
    </w:p>
    <w:p w14:paraId="6B5D97EB" w14:textId="77777777" w:rsidR="00935BB6" w:rsidRDefault="00935BB6">
      <w:pPr>
        <w:pStyle w:val="BodyText"/>
        <w:spacing w:before="164"/>
        <w:rPr>
          <w:sz w:val="20"/>
        </w:rPr>
      </w:pPr>
    </w:p>
    <w:tbl>
      <w:tblPr>
        <w:tblW w:w="0" w:type="auto"/>
        <w:tblInd w:w="259" w:type="dxa"/>
        <w:tblLayout w:type="fixed"/>
        <w:tblCellMar>
          <w:left w:w="0" w:type="dxa"/>
          <w:right w:w="0" w:type="dxa"/>
        </w:tblCellMar>
        <w:tblLook w:val="01E0" w:firstRow="1" w:lastRow="1" w:firstColumn="1" w:lastColumn="1" w:noHBand="0" w:noVBand="0"/>
      </w:tblPr>
      <w:tblGrid>
        <w:gridCol w:w="2338"/>
        <w:gridCol w:w="466"/>
        <w:gridCol w:w="2338"/>
        <w:gridCol w:w="468"/>
        <w:gridCol w:w="2338"/>
        <w:gridCol w:w="466"/>
        <w:gridCol w:w="2338"/>
      </w:tblGrid>
      <w:tr w:rsidR="00935BB6" w14:paraId="6B5D97F3" w14:textId="77777777">
        <w:trPr>
          <w:trHeight w:val="385"/>
        </w:trPr>
        <w:tc>
          <w:tcPr>
            <w:tcW w:w="2338" w:type="dxa"/>
            <w:tcBorders>
              <w:bottom w:val="single" w:sz="12" w:space="0" w:color="E61E28"/>
            </w:tcBorders>
          </w:tcPr>
          <w:p w14:paraId="6B5D97EC" w14:textId="77777777" w:rsidR="00935BB6" w:rsidRDefault="009B113F">
            <w:pPr>
              <w:pStyle w:val="TableParagraph"/>
              <w:spacing w:line="257" w:lineRule="exact"/>
              <w:ind w:left="107"/>
              <w:rPr>
                <w:b/>
                <w:sz w:val="23"/>
              </w:rPr>
            </w:pPr>
            <w:r>
              <w:rPr>
                <w:b/>
                <w:color w:val="404040"/>
                <w:sz w:val="23"/>
              </w:rPr>
              <w:t>CASE</w:t>
            </w:r>
            <w:r>
              <w:rPr>
                <w:b/>
                <w:color w:val="404040"/>
                <w:spacing w:val="-4"/>
                <w:sz w:val="23"/>
              </w:rPr>
              <w:t xml:space="preserve"> </w:t>
            </w:r>
            <w:r>
              <w:rPr>
                <w:b/>
                <w:color w:val="404040"/>
                <w:spacing w:val="-2"/>
                <w:sz w:val="23"/>
              </w:rPr>
              <w:t>STUDIES</w:t>
            </w:r>
          </w:p>
        </w:tc>
        <w:tc>
          <w:tcPr>
            <w:tcW w:w="466" w:type="dxa"/>
            <w:tcBorders>
              <w:bottom w:val="single" w:sz="12" w:space="0" w:color="E61E28"/>
            </w:tcBorders>
          </w:tcPr>
          <w:p w14:paraId="6B5D97ED" w14:textId="77777777" w:rsidR="00935BB6" w:rsidRDefault="00935BB6">
            <w:pPr>
              <w:pStyle w:val="TableParagraph"/>
              <w:rPr>
                <w:rFonts w:ascii="Times New Roman"/>
              </w:rPr>
            </w:pPr>
          </w:p>
        </w:tc>
        <w:tc>
          <w:tcPr>
            <w:tcW w:w="2338" w:type="dxa"/>
          </w:tcPr>
          <w:p w14:paraId="6B5D97EE" w14:textId="77777777" w:rsidR="00935BB6" w:rsidRDefault="00935BB6">
            <w:pPr>
              <w:pStyle w:val="TableParagraph"/>
              <w:rPr>
                <w:rFonts w:ascii="Times New Roman"/>
              </w:rPr>
            </w:pPr>
          </w:p>
        </w:tc>
        <w:tc>
          <w:tcPr>
            <w:tcW w:w="468" w:type="dxa"/>
          </w:tcPr>
          <w:p w14:paraId="6B5D97EF" w14:textId="77777777" w:rsidR="00935BB6" w:rsidRDefault="00935BB6">
            <w:pPr>
              <w:pStyle w:val="TableParagraph"/>
              <w:rPr>
                <w:rFonts w:ascii="Times New Roman"/>
              </w:rPr>
            </w:pPr>
          </w:p>
        </w:tc>
        <w:tc>
          <w:tcPr>
            <w:tcW w:w="2338" w:type="dxa"/>
          </w:tcPr>
          <w:p w14:paraId="6B5D97F0" w14:textId="77777777" w:rsidR="00935BB6" w:rsidRDefault="00935BB6">
            <w:pPr>
              <w:pStyle w:val="TableParagraph"/>
              <w:rPr>
                <w:rFonts w:ascii="Times New Roman"/>
              </w:rPr>
            </w:pPr>
          </w:p>
        </w:tc>
        <w:tc>
          <w:tcPr>
            <w:tcW w:w="466" w:type="dxa"/>
          </w:tcPr>
          <w:p w14:paraId="6B5D97F1" w14:textId="77777777" w:rsidR="00935BB6" w:rsidRDefault="00935BB6">
            <w:pPr>
              <w:pStyle w:val="TableParagraph"/>
              <w:rPr>
                <w:rFonts w:ascii="Times New Roman"/>
              </w:rPr>
            </w:pPr>
          </w:p>
        </w:tc>
        <w:tc>
          <w:tcPr>
            <w:tcW w:w="2338" w:type="dxa"/>
          </w:tcPr>
          <w:p w14:paraId="6B5D97F2" w14:textId="77777777" w:rsidR="00935BB6" w:rsidRDefault="00935BB6">
            <w:pPr>
              <w:pStyle w:val="TableParagraph"/>
              <w:rPr>
                <w:rFonts w:ascii="Times New Roman"/>
              </w:rPr>
            </w:pPr>
          </w:p>
        </w:tc>
      </w:tr>
      <w:tr w:rsidR="00935BB6" w14:paraId="6B5D97FB" w14:textId="77777777">
        <w:trPr>
          <w:trHeight w:val="220"/>
        </w:trPr>
        <w:tc>
          <w:tcPr>
            <w:tcW w:w="2338" w:type="dxa"/>
            <w:tcBorders>
              <w:top w:val="single" w:sz="12" w:space="0" w:color="E61E28"/>
            </w:tcBorders>
          </w:tcPr>
          <w:p w14:paraId="6B5D97F4" w14:textId="77777777" w:rsidR="00935BB6" w:rsidRDefault="00935BB6">
            <w:pPr>
              <w:pStyle w:val="TableParagraph"/>
              <w:rPr>
                <w:rFonts w:ascii="Times New Roman"/>
                <w:sz w:val="14"/>
              </w:rPr>
            </w:pPr>
          </w:p>
        </w:tc>
        <w:tc>
          <w:tcPr>
            <w:tcW w:w="466" w:type="dxa"/>
            <w:tcBorders>
              <w:top w:val="single" w:sz="12" w:space="0" w:color="E61E28"/>
            </w:tcBorders>
          </w:tcPr>
          <w:p w14:paraId="6B5D97F5" w14:textId="77777777" w:rsidR="00935BB6" w:rsidRDefault="00935BB6">
            <w:pPr>
              <w:pStyle w:val="TableParagraph"/>
              <w:rPr>
                <w:rFonts w:ascii="Times New Roman"/>
                <w:sz w:val="14"/>
              </w:rPr>
            </w:pPr>
          </w:p>
        </w:tc>
        <w:tc>
          <w:tcPr>
            <w:tcW w:w="2338" w:type="dxa"/>
          </w:tcPr>
          <w:p w14:paraId="6B5D97F6" w14:textId="77777777" w:rsidR="00935BB6" w:rsidRDefault="00935BB6">
            <w:pPr>
              <w:pStyle w:val="TableParagraph"/>
              <w:rPr>
                <w:rFonts w:ascii="Times New Roman"/>
                <w:sz w:val="14"/>
              </w:rPr>
            </w:pPr>
          </w:p>
        </w:tc>
        <w:tc>
          <w:tcPr>
            <w:tcW w:w="468" w:type="dxa"/>
          </w:tcPr>
          <w:p w14:paraId="6B5D97F7" w14:textId="77777777" w:rsidR="00935BB6" w:rsidRDefault="00935BB6">
            <w:pPr>
              <w:pStyle w:val="TableParagraph"/>
              <w:rPr>
                <w:rFonts w:ascii="Times New Roman"/>
                <w:sz w:val="14"/>
              </w:rPr>
            </w:pPr>
          </w:p>
        </w:tc>
        <w:tc>
          <w:tcPr>
            <w:tcW w:w="2338" w:type="dxa"/>
          </w:tcPr>
          <w:p w14:paraId="6B5D97F8" w14:textId="77777777" w:rsidR="00935BB6" w:rsidRDefault="00935BB6">
            <w:pPr>
              <w:pStyle w:val="TableParagraph"/>
              <w:rPr>
                <w:rFonts w:ascii="Times New Roman"/>
                <w:sz w:val="14"/>
              </w:rPr>
            </w:pPr>
          </w:p>
        </w:tc>
        <w:tc>
          <w:tcPr>
            <w:tcW w:w="466" w:type="dxa"/>
          </w:tcPr>
          <w:p w14:paraId="6B5D97F9" w14:textId="77777777" w:rsidR="00935BB6" w:rsidRDefault="00935BB6">
            <w:pPr>
              <w:pStyle w:val="TableParagraph"/>
              <w:rPr>
                <w:rFonts w:ascii="Times New Roman"/>
                <w:sz w:val="14"/>
              </w:rPr>
            </w:pPr>
          </w:p>
        </w:tc>
        <w:tc>
          <w:tcPr>
            <w:tcW w:w="2338" w:type="dxa"/>
          </w:tcPr>
          <w:p w14:paraId="6B5D97FA" w14:textId="77777777" w:rsidR="00935BB6" w:rsidRDefault="00935BB6">
            <w:pPr>
              <w:pStyle w:val="TableParagraph"/>
              <w:rPr>
                <w:rFonts w:ascii="Times New Roman"/>
                <w:sz w:val="14"/>
              </w:rPr>
            </w:pPr>
          </w:p>
        </w:tc>
      </w:tr>
      <w:tr w:rsidR="00935BB6" w14:paraId="6B5D9803" w14:textId="77777777">
        <w:trPr>
          <w:trHeight w:val="575"/>
        </w:trPr>
        <w:tc>
          <w:tcPr>
            <w:tcW w:w="2338" w:type="dxa"/>
            <w:shd w:val="clear" w:color="auto" w:fill="F1F1F1"/>
          </w:tcPr>
          <w:p w14:paraId="6B5D97FC" w14:textId="77777777" w:rsidR="00935BB6" w:rsidRDefault="009B113F">
            <w:pPr>
              <w:pStyle w:val="TableParagraph"/>
              <w:spacing w:before="144"/>
              <w:ind w:left="107"/>
              <w:rPr>
                <w:b/>
              </w:rPr>
            </w:pPr>
            <w:r>
              <w:rPr>
                <w:b/>
                <w:color w:val="404040"/>
              </w:rPr>
              <w:t>Portland,</w:t>
            </w:r>
            <w:r>
              <w:rPr>
                <w:b/>
                <w:color w:val="404040"/>
                <w:spacing w:val="-7"/>
              </w:rPr>
              <w:t xml:space="preserve"> </w:t>
            </w:r>
            <w:r>
              <w:rPr>
                <w:b/>
                <w:color w:val="404040"/>
                <w:spacing w:val="-5"/>
              </w:rPr>
              <w:t>OR</w:t>
            </w:r>
          </w:p>
        </w:tc>
        <w:tc>
          <w:tcPr>
            <w:tcW w:w="466" w:type="dxa"/>
          </w:tcPr>
          <w:p w14:paraId="6B5D97FD" w14:textId="77777777" w:rsidR="00935BB6" w:rsidRDefault="00935BB6">
            <w:pPr>
              <w:pStyle w:val="TableParagraph"/>
              <w:rPr>
                <w:rFonts w:ascii="Times New Roman"/>
              </w:rPr>
            </w:pPr>
          </w:p>
        </w:tc>
        <w:tc>
          <w:tcPr>
            <w:tcW w:w="2338" w:type="dxa"/>
            <w:shd w:val="clear" w:color="auto" w:fill="F1F1F1"/>
          </w:tcPr>
          <w:p w14:paraId="6B5D97FE" w14:textId="77777777" w:rsidR="00935BB6" w:rsidRDefault="009B113F">
            <w:pPr>
              <w:pStyle w:val="TableParagraph"/>
              <w:spacing w:before="144"/>
              <w:ind w:left="107"/>
              <w:rPr>
                <w:b/>
              </w:rPr>
            </w:pPr>
            <w:r>
              <w:rPr>
                <w:b/>
                <w:color w:val="404040"/>
              </w:rPr>
              <w:t>San</w:t>
            </w:r>
            <w:r>
              <w:rPr>
                <w:b/>
                <w:color w:val="404040"/>
                <w:spacing w:val="-3"/>
              </w:rPr>
              <w:t xml:space="preserve"> </w:t>
            </w:r>
            <w:r>
              <w:rPr>
                <w:b/>
                <w:color w:val="404040"/>
              </w:rPr>
              <w:t>Jose,</w:t>
            </w:r>
            <w:r>
              <w:rPr>
                <w:b/>
                <w:color w:val="404040"/>
                <w:spacing w:val="-3"/>
              </w:rPr>
              <w:t xml:space="preserve"> </w:t>
            </w:r>
            <w:r>
              <w:rPr>
                <w:b/>
                <w:color w:val="404040"/>
                <w:spacing w:val="-5"/>
              </w:rPr>
              <w:t>CA</w:t>
            </w:r>
          </w:p>
        </w:tc>
        <w:tc>
          <w:tcPr>
            <w:tcW w:w="468" w:type="dxa"/>
          </w:tcPr>
          <w:p w14:paraId="6B5D97FF" w14:textId="77777777" w:rsidR="00935BB6" w:rsidRDefault="00935BB6">
            <w:pPr>
              <w:pStyle w:val="TableParagraph"/>
              <w:rPr>
                <w:rFonts w:ascii="Times New Roman"/>
              </w:rPr>
            </w:pPr>
          </w:p>
        </w:tc>
        <w:tc>
          <w:tcPr>
            <w:tcW w:w="2338" w:type="dxa"/>
            <w:shd w:val="clear" w:color="auto" w:fill="F1F1F1"/>
          </w:tcPr>
          <w:p w14:paraId="6B5D9800" w14:textId="77777777" w:rsidR="00935BB6" w:rsidRDefault="009B113F">
            <w:pPr>
              <w:pStyle w:val="TableParagraph"/>
              <w:spacing w:before="144"/>
              <w:ind w:left="106"/>
              <w:rPr>
                <w:b/>
              </w:rPr>
            </w:pPr>
            <w:r>
              <w:rPr>
                <w:b/>
                <w:color w:val="404040"/>
              </w:rPr>
              <w:t>California</w:t>
            </w:r>
            <w:r>
              <w:rPr>
                <w:b/>
                <w:color w:val="404040"/>
                <w:spacing w:val="-6"/>
              </w:rPr>
              <w:t xml:space="preserve"> </w:t>
            </w:r>
            <w:r>
              <w:rPr>
                <w:b/>
                <w:color w:val="404040"/>
                <w:spacing w:val="-2"/>
              </w:rPr>
              <w:t>State</w:t>
            </w:r>
          </w:p>
        </w:tc>
        <w:tc>
          <w:tcPr>
            <w:tcW w:w="466" w:type="dxa"/>
          </w:tcPr>
          <w:p w14:paraId="6B5D9801" w14:textId="77777777" w:rsidR="00935BB6" w:rsidRDefault="00935BB6">
            <w:pPr>
              <w:pStyle w:val="TableParagraph"/>
              <w:rPr>
                <w:rFonts w:ascii="Times New Roman"/>
              </w:rPr>
            </w:pPr>
          </w:p>
        </w:tc>
        <w:tc>
          <w:tcPr>
            <w:tcW w:w="2338" w:type="dxa"/>
            <w:shd w:val="clear" w:color="auto" w:fill="F1F1F1"/>
          </w:tcPr>
          <w:p w14:paraId="6B5D9802" w14:textId="77777777" w:rsidR="00935BB6" w:rsidRDefault="009B113F">
            <w:pPr>
              <w:pStyle w:val="TableParagraph"/>
              <w:spacing w:before="144"/>
              <w:ind w:left="106"/>
              <w:rPr>
                <w:b/>
              </w:rPr>
            </w:pPr>
            <w:r>
              <w:rPr>
                <w:b/>
                <w:color w:val="404040"/>
              </w:rPr>
              <w:t>New</w:t>
            </w:r>
            <w:r>
              <w:rPr>
                <w:b/>
                <w:color w:val="404040"/>
                <w:spacing w:val="-2"/>
              </w:rPr>
              <w:t xml:space="preserve"> </w:t>
            </w:r>
            <w:r>
              <w:rPr>
                <w:b/>
                <w:color w:val="404040"/>
              </w:rPr>
              <w:t>York</w:t>
            </w:r>
            <w:r>
              <w:rPr>
                <w:b/>
                <w:color w:val="404040"/>
                <w:spacing w:val="-5"/>
              </w:rPr>
              <w:t xml:space="preserve"> </w:t>
            </w:r>
            <w:r>
              <w:rPr>
                <w:b/>
                <w:color w:val="404040"/>
              </w:rPr>
              <w:t>City,</w:t>
            </w:r>
            <w:r>
              <w:rPr>
                <w:b/>
                <w:color w:val="404040"/>
                <w:spacing w:val="-3"/>
              </w:rPr>
              <w:t xml:space="preserve"> </w:t>
            </w:r>
            <w:r>
              <w:rPr>
                <w:b/>
                <w:color w:val="404040"/>
                <w:spacing w:val="-5"/>
              </w:rPr>
              <w:t>NY</w:t>
            </w:r>
          </w:p>
        </w:tc>
      </w:tr>
    </w:tbl>
    <w:p w14:paraId="6B5D9804" w14:textId="77777777" w:rsidR="00935BB6" w:rsidRDefault="00935BB6">
      <w:pPr>
        <w:pStyle w:val="BodyText"/>
        <w:spacing w:before="45"/>
      </w:pPr>
    </w:p>
    <w:p w14:paraId="6B5D9805" w14:textId="77777777" w:rsidR="00935BB6" w:rsidRDefault="009B113F">
      <w:pPr>
        <w:pStyle w:val="BodyText"/>
        <w:ind w:left="360"/>
      </w:pPr>
      <w:bookmarkStart w:id="108" w:name="Portland,_OR"/>
      <w:bookmarkEnd w:id="108"/>
      <w:r>
        <w:rPr>
          <w:color w:val="E61E28"/>
        </w:rPr>
        <w:t>Portland,</w:t>
      </w:r>
      <w:r>
        <w:rPr>
          <w:color w:val="E61E28"/>
          <w:spacing w:val="-3"/>
        </w:rPr>
        <w:t xml:space="preserve"> </w:t>
      </w:r>
      <w:r>
        <w:rPr>
          <w:color w:val="E61E28"/>
          <w:spacing w:val="-5"/>
        </w:rPr>
        <w:t>OR</w:t>
      </w:r>
    </w:p>
    <w:p w14:paraId="6B5D9806" w14:textId="77777777" w:rsidR="00935BB6" w:rsidRDefault="009B113F">
      <w:pPr>
        <w:pStyle w:val="BodyText"/>
        <w:spacing w:before="31"/>
        <w:ind w:left="360" w:right="459"/>
      </w:pPr>
      <w:r>
        <w:t>Since 2018, Portland requires all landlords to register their property with the city when completing their taxes. Not only did this make a reliable inventory of rental housing, but it allows the Rental Services</w:t>
      </w:r>
      <w:r>
        <w:rPr>
          <w:spacing w:val="-3"/>
        </w:rPr>
        <w:t xml:space="preserve"> </w:t>
      </w:r>
      <w:r>
        <w:t>Office</w:t>
      </w:r>
      <w:r>
        <w:rPr>
          <w:spacing w:val="-2"/>
        </w:rPr>
        <w:t xml:space="preserve"> </w:t>
      </w:r>
      <w:r>
        <w:t>to</w:t>
      </w:r>
      <w:r>
        <w:rPr>
          <w:spacing w:val="-4"/>
        </w:rPr>
        <w:t xml:space="preserve"> </w:t>
      </w:r>
      <w:r>
        <w:t>directly</w:t>
      </w:r>
      <w:r>
        <w:rPr>
          <w:spacing w:val="-3"/>
        </w:rPr>
        <w:t xml:space="preserve"> </w:t>
      </w:r>
      <w:r>
        <w:t>provide</w:t>
      </w:r>
      <w:r>
        <w:rPr>
          <w:spacing w:val="-2"/>
        </w:rPr>
        <w:t xml:space="preserve"> </w:t>
      </w:r>
      <w:r>
        <w:t>resources</w:t>
      </w:r>
      <w:r>
        <w:rPr>
          <w:spacing w:val="-8"/>
        </w:rPr>
        <w:t xml:space="preserve"> </w:t>
      </w:r>
      <w:r>
        <w:t>to</w:t>
      </w:r>
      <w:r>
        <w:rPr>
          <w:spacing w:val="-2"/>
        </w:rPr>
        <w:t xml:space="preserve"> </w:t>
      </w:r>
      <w:r>
        <w:t>landlords.</w:t>
      </w:r>
      <w:r>
        <w:rPr>
          <w:spacing w:val="-2"/>
        </w:rPr>
        <w:t xml:space="preserve"> </w:t>
      </w:r>
      <w:r>
        <w:t>Currently,</w:t>
      </w:r>
      <w:r>
        <w:rPr>
          <w:spacing w:val="-5"/>
        </w:rPr>
        <w:t xml:space="preserve"> </w:t>
      </w:r>
      <w:r>
        <w:t>the</w:t>
      </w:r>
      <w:r>
        <w:rPr>
          <w:spacing w:val="-4"/>
        </w:rPr>
        <w:t xml:space="preserve"> </w:t>
      </w:r>
      <w:r>
        <w:t>office</w:t>
      </w:r>
      <w:r>
        <w:rPr>
          <w:spacing w:val="-4"/>
        </w:rPr>
        <w:t xml:space="preserve"> </w:t>
      </w:r>
      <w:r>
        <w:t>provides</w:t>
      </w:r>
      <w:r>
        <w:rPr>
          <w:spacing w:val="-3"/>
        </w:rPr>
        <w:t xml:space="preserve"> </w:t>
      </w:r>
      <w:r>
        <w:t>resources</w:t>
      </w:r>
      <w:r>
        <w:rPr>
          <w:spacing w:val="-3"/>
        </w:rPr>
        <w:t xml:space="preserve"> </w:t>
      </w:r>
      <w:r>
        <w:t>on housing laws</w:t>
      </w:r>
      <w:r>
        <w:rPr>
          <w:spacing w:val="-1"/>
        </w:rPr>
        <w:t xml:space="preserve"> </w:t>
      </w:r>
      <w:r>
        <w:t>and</w:t>
      </w:r>
      <w:r>
        <w:rPr>
          <w:spacing w:val="-2"/>
        </w:rPr>
        <w:t xml:space="preserve"> </w:t>
      </w:r>
      <w:r>
        <w:t>eviction prevention services</w:t>
      </w:r>
      <w:r>
        <w:rPr>
          <w:spacing w:val="-3"/>
        </w:rPr>
        <w:t xml:space="preserve"> </w:t>
      </w:r>
      <w:r>
        <w:t>to all</w:t>
      </w:r>
      <w:r>
        <w:rPr>
          <w:spacing w:val="-1"/>
        </w:rPr>
        <w:t xml:space="preserve"> </w:t>
      </w:r>
      <w:r>
        <w:t>registered</w:t>
      </w:r>
      <w:r>
        <w:rPr>
          <w:spacing w:val="-2"/>
        </w:rPr>
        <w:t xml:space="preserve"> </w:t>
      </w:r>
      <w:r>
        <w:t>properties.</w:t>
      </w:r>
      <w:hyperlink w:anchor="_bookmark77" w:history="1">
        <w:r>
          <w:rPr>
            <w:position w:val="8"/>
            <w:sz w:val="16"/>
          </w:rPr>
          <w:t>68</w:t>
        </w:r>
      </w:hyperlink>
      <w:r>
        <w:rPr>
          <w:spacing w:val="21"/>
          <w:position w:val="8"/>
          <w:sz w:val="16"/>
        </w:rPr>
        <w:t xml:space="preserve"> </w:t>
      </w:r>
      <w:r>
        <w:t>Additionally, the</w:t>
      </w:r>
      <w:r>
        <w:rPr>
          <w:spacing w:val="-2"/>
        </w:rPr>
        <w:t xml:space="preserve"> </w:t>
      </w:r>
      <w:r>
        <w:t>city</w:t>
      </w:r>
      <w:r>
        <w:rPr>
          <w:spacing w:val="-1"/>
        </w:rPr>
        <w:t xml:space="preserve"> </w:t>
      </w:r>
      <w:r>
        <w:t>can efficiently identify small landlords and direct technical assistance and funding programs to them.</w:t>
      </w:r>
    </w:p>
    <w:p w14:paraId="6B5D9807" w14:textId="77777777" w:rsidR="00935BB6" w:rsidRDefault="00935BB6">
      <w:pPr>
        <w:pStyle w:val="BodyText"/>
        <w:spacing w:before="41"/>
      </w:pPr>
    </w:p>
    <w:p w14:paraId="6B5D9808" w14:textId="77777777" w:rsidR="00935BB6" w:rsidRDefault="009B113F">
      <w:pPr>
        <w:pStyle w:val="BodyText"/>
        <w:ind w:left="360"/>
      </w:pPr>
      <w:bookmarkStart w:id="109" w:name="San_Jose,_CA"/>
      <w:bookmarkEnd w:id="109"/>
      <w:r>
        <w:rPr>
          <w:color w:val="E61E28"/>
        </w:rPr>
        <w:t xml:space="preserve">San Jose, </w:t>
      </w:r>
      <w:r>
        <w:rPr>
          <w:color w:val="E61E28"/>
          <w:spacing w:val="-5"/>
        </w:rPr>
        <w:t>CA</w:t>
      </w:r>
    </w:p>
    <w:p w14:paraId="6B5D9809" w14:textId="77777777" w:rsidR="00935BB6" w:rsidRDefault="009B113F">
      <w:pPr>
        <w:pStyle w:val="BodyText"/>
        <w:spacing w:before="31" w:line="237" w:lineRule="auto"/>
        <w:ind w:left="360" w:right="360"/>
        <w:rPr>
          <w:position w:val="8"/>
          <w:sz w:val="16"/>
        </w:rPr>
      </w:pPr>
      <w:r>
        <w:t>The city of San Jose also has a rental registry for their city, allowing the city to conduct outreach with the</w:t>
      </w:r>
      <w:r>
        <w:rPr>
          <w:spacing w:val="-2"/>
        </w:rPr>
        <w:t xml:space="preserve"> </w:t>
      </w:r>
      <w:r>
        <w:t>landlords.</w:t>
      </w:r>
      <w:r>
        <w:rPr>
          <w:spacing w:val="-2"/>
        </w:rPr>
        <w:t xml:space="preserve"> </w:t>
      </w:r>
      <w:r>
        <w:t>To</w:t>
      </w:r>
      <w:r>
        <w:rPr>
          <w:spacing w:val="-4"/>
        </w:rPr>
        <w:t xml:space="preserve"> </w:t>
      </w:r>
      <w:r>
        <w:t>make</w:t>
      </w:r>
      <w:r>
        <w:rPr>
          <w:spacing w:val="-4"/>
        </w:rPr>
        <w:t xml:space="preserve"> </w:t>
      </w:r>
      <w:r>
        <w:t>this</w:t>
      </w:r>
      <w:r>
        <w:rPr>
          <w:spacing w:val="-3"/>
        </w:rPr>
        <w:t xml:space="preserve"> </w:t>
      </w:r>
      <w:r>
        <w:t>communication</w:t>
      </w:r>
      <w:r>
        <w:rPr>
          <w:spacing w:val="-4"/>
        </w:rPr>
        <w:t xml:space="preserve"> </w:t>
      </w:r>
      <w:r>
        <w:t>more</w:t>
      </w:r>
      <w:r>
        <w:rPr>
          <w:spacing w:val="-2"/>
        </w:rPr>
        <w:t xml:space="preserve"> </w:t>
      </w:r>
      <w:r>
        <w:t>accessible,</w:t>
      </w:r>
      <w:r>
        <w:rPr>
          <w:spacing w:val="-2"/>
        </w:rPr>
        <w:t xml:space="preserve"> </w:t>
      </w:r>
      <w:r>
        <w:t>the</w:t>
      </w:r>
      <w:r>
        <w:rPr>
          <w:spacing w:val="-2"/>
        </w:rPr>
        <w:t xml:space="preserve"> </w:t>
      </w:r>
      <w:r>
        <w:t>city</w:t>
      </w:r>
      <w:r>
        <w:rPr>
          <w:spacing w:val="-5"/>
        </w:rPr>
        <w:t xml:space="preserve"> </w:t>
      </w:r>
      <w:r>
        <w:t>provides</w:t>
      </w:r>
      <w:r>
        <w:rPr>
          <w:spacing w:val="-5"/>
        </w:rPr>
        <w:t xml:space="preserve"> </w:t>
      </w:r>
      <w:r>
        <w:t>tutorials</w:t>
      </w:r>
      <w:r>
        <w:rPr>
          <w:spacing w:val="-3"/>
        </w:rPr>
        <w:t xml:space="preserve"> </w:t>
      </w:r>
      <w:r>
        <w:t>in</w:t>
      </w:r>
      <w:r>
        <w:rPr>
          <w:spacing w:val="-2"/>
        </w:rPr>
        <w:t xml:space="preserve"> </w:t>
      </w:r>
      <w:r>
        <w:t>Spanish</w:t>
      </w:r>
      <w:r>
        <w:rPr>
          <w:spacing w:val="-4"/>
        </w:rPr>
        <w:t xml:space="preserve"> </w:t>
      </w:r>
      <w:r>
        <w:t xml:space="preserve">and Vietnamese on using the city’s rental registry. </w:t>
      </w:r>
      <w:hyperlink w:anchor="_bookmark78" w:history="1">
        <w:r>
          <w:rPr>
            <w:position w:val="8"/>
            <w:sz w:val="16"/>
          </w:rPr>
          <w:t>69</w:t>
        </w:r>
      </w:hyperlink>
    </w:p>
    <w:p w14:paraId="6B5D980A" w14:textId="77777777" w:rsidR="00935BB6" w:rsidRDefault="00935BB6">
      <w:pPr>
        <w:pStyle w:val="BodyText"/>
        <w:spacing w:before="47"/>
      </w:pPr>
    </w:p>
    <w:p w14:paraId="6B5D980B" w14:textId="77777777" w:rsidR="00935BB6" w:rsidRDefault="009B113F">
      <w:pPr>
        <w:pStyle w:val="BodyText"/>
        <w:ind w:left="359"/>
      </w:pPr>
      <w:r>
        <w:rPr>
          <w:color w:val="E61E28"/>
          <w:spacing w:val="-2"/>
        </w:rPr>
        <w:t>California</w:t>
      </w:r>
    </w:p>
    <w:p w14:paraId="6B5D980C" w14:textId="77777777" w:rsidR="00935BB6" w:rsidRDefault="009B113F">
      <w:pPr>
        <w:pStyle w:val="BodyText"/>
        <w:spacing w:before="29"/>
        <w:ind w:left="359" w:right="625"/>
      </w:pPr>
      <w:r>
        <w:t>The</w:t>
      </w:r>
      <w:r>
        <w:rPr>
          <w:spacing w:val="-2"/>
        </w:rPr>
        <w:t xml:space="preserve"> </w:t>
      </w:r>
      <w:r>
        <w:t>state</w:t>
      </w:r>
      <w:r>
        <w:rPr>
          <w:spacing w:val="-4"/>
        </w:rPr>
        <w:t xml:space="preserve"> </w:t>
      </w:r>
      <w:r>
        <w:t>of</w:t>
      </w:r>
      <w:r>
        <w:rPr>
          <w:spacing w:val="-2"/>
        </w:rPr>
        <w:t xml:space="preserve"> </w:t>
      </w:r>
      <w:r>
        <w:t>California</w:t>
      </w:r>
      <w:r>
        <w:rPr>
          <w:spacing w:val="-4"/>
        </w:rPr>
        <w:t xml:space="preserve"> </w:t>
      </w:r>
      <w:r>
        <w:t>offers</w:t>
      </w:r>
      <w:r>
        <w:rPr>
          <w:spacing w:val="-3"/>
        </w:rPr>
        <w:t xml:space="preserve"> </w:t>
      </w:r>
      <w:r>
        <w:t>funding</w:t>
      </w:r>
      <w:r>
        <w:rPr>
          <w:spacing w:val="-4"/>
        </w:rPr>
        <w:t xml:space="preserve"> </w:t>
      </w:r>
      <w:r>
        <w:t>and</w:t>
      </w:r>
      <w:r>
        <w:rPr>
          <w:spacing w:val="-4"/>
        </w:rPr>
        <w:t xml:space="preserve"> </w:t>
      </w:r>
      <w:r>
        <w:t>technical</w:t>
      </w:r>
      <w:r>
        <w:rPr>
          <w:spacing w:val="-3"/>
        </w:rPr>
        <w:t xml:space="preserve"> </w:t>
      </w:r>
      <w:r>
        <w:t>assistance</w:t>
      </w:r>
      <w:r>
        <w:rPr>
          <w:spacing w:val="-2"/>
        </w:rPr>
        <w:t xml:space="preserve"> </w:t>
      </w:r>
      <w:r>
        <w:t>to</w:t>
      </w:r>
      <w:r>
        <w:rPr>
          <w:spacing w:val="-2"/>
        </w:rPr>
        <w:t xml:space="preserve"> </w:t>
      </w:r>
      <w:r>
        <w:t>support</w:t>
      </w:r>
      <w:r>
        <w:rPr>
          <w:spacing w:val="-2"/>
        </w:rPr>
        <w:t xml:space="preserve"> </w:t>
      </w:r>
      <w:r>
        <w:t>decarbonization</w:t>
      </w:r>
      <w:r>
        <w:rPr>
          <w:spacing w:val="-2"/>
        </w:rPr>
        <w:t xml:space="preserve"> </w:t>
      </w:r>
      <w:r>
        <w:t>efforts</w:t>
      </w:r>
      <w:r>
        <w:rPr>
          <w:spacing w:val="-3"/>
        </w:rPr>
        <w:t xml:space="preserve"> </w:t>
      </w:r>
      <w:r>
        <w:t xml:space="preserve">for small landlords. The state is utilizing the federal </w:t>
      </w:r>
      <w:r>
        <w:rPr>
          <w:b/>
        </w:rPr>
        <w:t xml:space="preserve">Weatherization Assistance Program </w:t>
      </w:r>
      <w:r>
        <w:t xml:space="preserve">(WAP) and the state </w:t>
      </w:r>
      <w:r>
        <w:rPr>
          <w:b/>
        </w:rPr>
        <w:t xml:space="preserve">TECH Clean program </w:t>
      </w:r>
      <w:r>
        <w:t>to provide decarbonization retrofits and heat pump installations in buildings</w:t>
      </w:r>
      <w:r>
        <w:rPr>
          <w:spacing w:val="-5"/>
        </w:rPr>
        <w:t xml:space="preserve"> </w:t>
      </w:r>
      <w:r>
        <w:t>owned</w:t>
      </w:r>
      <w:r>
        <w:rPr>
          <w:spacing w:val="-2"/>
        </w:rPr>
        <w:t xml:space="preserve"> </w:t>
      </w:r>
      <w:r>
        <w:t>by</w:t>
      </w:r>
      <w:r>
        <w:rPr>
          <w:spacing w:val="-5"/>
        </w:rPr>
        <w:t xml:space="preserve"> </w:t>
      </w:r>
      <w:r>
        <w:t>small</w:t>
      </w:r>
      <w:r>
        <w:rPr>
          <w:spacing w:val="-3"/>
        </w:rPr>
        <w:t xml:space="preserve"> </w:t>
      </w:r>
      <w:r>
        <w:t>landlords.</w:t>
      </w:r>
      <w:r>
        <w:rPr>
          <w:spacing w:val="-2"/>
        </w:rPr>
        <w:t xml:space="preserve"> </w:t>
      </w:r>
      <w:r>
        <w:t>In</w:t>
      </w:r>
      <w:r>
        <w:rPr>
          <w:spacing w:val="-4"/>
        </w:rPr>
        <w:t xml:space="preserve"> </w:t>
      </w:r>
      <w:r>
        <w:t>addition,</w:t>
      </w:r>
      <w:r>
        <w:rPr>
          <w:spacing w:val="-2"/>
        </w:rPr>
        <w:t xml:space="preserve"> </w:t>
      </w:r>
      <w:r>
        <w:t>the</w:t>
      </w:r>
      <w:r>
        <w:rPr>
          <w:spacing w:val="-2"/>
        </w:rPr>
        <w:t xml:space="preserve"> </w:t>
      </w:r>
      <w:r>
        <w:t>state</w:t>
      </w:r>
      <w:r>
        <w:rPr>
          <w:spacing w:val="-2"/>
        </w:rPr>
        <w:t xml:space="preserve"> </w:t>
      </w:r>
      <w:r>
        <w:t>requires</w:t>
      </w:r>
      <w:r>
        <w:rPr>
          <w:spacing w:val="-3"/>
        </w:rPr>
        <w:t xml:space="preserve"> </w:t>
      </w:r>
      <w:r>
        <w:t>landlords</w:t>
      </w:r>
      <w:r>
        <w:rPr>
          <w:spacing w:val="-3"/>
        </w:rPr>
        <w:t xml:space="preserve"> </w:t>
      </w:r>
      <w:r>
        <w:t>who</w:t>
      </w:r>
      <w:r>
        <w:rPr>
          <w:spacing w:val="-2"/>
        </w:rPr>
        <w:t xml:space="preserve"> </w:t>
      </w:r>
      <w:r>
        <w:t>received</w:t>
      </w:r>
      <w:r>
        <w:rPr>
          <w:spacing w:val="-2"/>
        </w:rPr>
        <w:t xml:space="preserve"> </w:t>
      </w:r>
      <w:r>
        <w:t>subsidies from WAP to not raise rent for two years. By pairing funding programs for landlords with rent-limit</w:t>
      </w:r>
    </w:p>
    <w:p w14:paraId="6B5D980D" w14:textId="77777777" w:rsidR="00935BB6" w:rsidRDefault="00935BB6">
      <w:pPr>
        <w:pStyle w:val="BodyText"/>
        <w:rPr>
          <w:sz w:val="20"/>
        </w:rPr>
      </w:pPr>
    </w:p>
    <w:p w14:paraId="6B5D980E" w14:textId="77777777" w:rsidR="00935BB6" w:rsidRDefault="00935BB6">
      <w:pPr>
        <w:pStyle w:val="BodyText"/>
        <w:rPr>
          <w:sz w:val="20"/>
        </w:rPr>
      </w:pPr>
    </w:p>
    <w:p w14:paraId="6B5D980F" w14:textId="77777777" w:rsidR="00935BB6" w:rsidRDefault="00935BB6">
      <w:pPr>
        <w:pStyle w:val="BodyText"/>
        <w:rPr>
          <w:sz w:val="20"/>
        </w:rPr>
      </w:pPr>
    </w:p>
    <w:p w14:paraId="6B5D9810" w14:textId="77777777" w:rsidR="00935BB6" w:rsidRDefault="009B113F">
      <w:pPr>
        <w:pStyle w:val="BodyText"/>
        <w:spacing w:before="203"/>
        <w:rPr>
          <w:sz w:val="20"/>
        </w:rPr>
      </w:pPr>
      <w:r>
        <w:rPr>
          <w:noProof/>
          <w:sz w:val="20"/>
        </w:rPr>
        <mc:AlternateContent>
          <mc:Choice Requires="wps">
            <w:drawing>
              <wp:anchor distT="0" distB="0" distL="0" distR="0" simplePos="0" relativeHeight="487598080" behindDoc="1" locked="0" layoutInCell="1" allowOverlap="1" wp14:anchorId="6B5D9A63" wp14:editId="6B5D9A64">
                <wp:simplePos x="0" y="0"/>
                <wp:positionH relativeFrom="page">
                  <wp:posOffset>457200</wp:posOffset>
                </wp:positionH>
                <wp:positionV relativeFrom="paragraph">
                  <wp:posOffset>290230</wp:posOffset>
                </wp:positionV>
                <wp:extent cx="1828800" cy="762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F6620D" id="Graphic 23" o:spid="_x0000_s1026" style="position:absolute;margin-left:36pt;margin-top:22.85pt;width:2in;height:.6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" path="m1828800,l,,,7607r1828800,l1828800,xe" fillcolor="black" stroked="f">
                <v:path arrowok="t"/>
                <w10:wrap type="topAndBottom" anchorx="page"/>
              </v:shape>
            </w:pict>
          </mc:Fallback>
        </mc:AlternateContent>
      </w:r>
    </w:p>
    <w:p w14:paraId="6B5D9811" w14:textId="77777777" w:rsidR="00935BB6" w:rsidRDefault="00935BB6">
      <w:pPr>
        <w:pStyle w:val="BodyText"/>
        <w:spacing w:before="93"/>
        <w:rPr>
          <w:sz w:val="16"/>
        </w:rPr>
      </w:pPr>
    </w:p>
    <w:p w14:paraId="6B5D9812" w14:textId="77777777" w:rsidR="00935BB6" w:rsidRDefault="009B113F">
      <w:pPr>
        <w:ind w:left="360"/>
        <w:rPr>
          <w:sz w:val="16"/>
        </w:rPr>
      </w:pPr>
      <w:bookmarkStart w:id="110" w:name="_bookmark75"/>
      <w:bookmarkEnd w:id="110"/>
      <w:r>
        <w:rPr>
          <w:spacing w:val="-2"/>
          <w:sz w:val="16"/>
          <w:vertAlign w:val="superscript"/>
        </w:rPr>
        <w:t>66</w:t>
      </w:r>
      <w:r>
        <w:rPr>
          <w:spacing w:val="60"/>
          <w:w w:val="150"/>
          <w:sz w:val="16"/>
        </w:rPr>
        <w:t xml:space="preserve"> </w:t>
      </w:r>
      <w:hyperlink r:id="rId90">
        <w:r>
          <w:rPr>
            <w:spacing w:val="-2"/>
            <w:sz w:val="16"/>
            <w:u w:val="single"/>
          </w:rPr>
          <w:t>https://bouldercolorado.gov/services/rental-housing-licensing-long-</w:t>
        </w:r>
        <w:r>
          <w:rPr>
            <w:spacing w:val="-4"/>
            <w:sz w:val="16"/>
            <w:u w:val="single"/>
          </w:rPr>
          <w:t>term</w:t>
        </w:r>
      </w:hyperlink>
    </w:p>
    <w:p w14:paraId="6B5D9813" w14:textId="77777777" w:rsidR="00935BB6" w:rsidRDefault="009B113F">
      <w:pPr>
        <w:spacing w:before="173" w:line="266" w:lineRule="auto"/>
        <w:ind w:left="472" w:right="873" w:hanging="113"/>
        <w:rPr>
          <w:sz w:val="16"/>
        </w:rPr>
      </w:pPr>
      <w:bookmarkStart w:id="111" w:name="_bookmark76"/>
      <w:bookmarkEnd w:id="111"/>
      <w:r>
        <w:rPr>
          <w:sz w:val="16"/>
          <w:vertAlign w:val="superscript"/>
        </w:rPr>
        <w:t>67</w:t>
      </w:r>
      <w:r>
        <w:rPr>
          <w:spacing w:val="-12"/>
          <w:sz w:val="16"/>
        </w:rPr>
        <w:t xml:space="preserve"> </w:t>
      </w:r>
      <w:hyperlink r:id="rId91">
        <w:r>
          <w:rPr>
            <w:sz w:val="16"/>
            <w:u w:val="single"/>
          </w:rPr>
          <w:t>https://www.nlc.org/wp-content/uploads/2024/01/IDENTIFYING-MOM-AND-POP-LANDLORDS-TO-BUILD-RELATIONSHIPS-AND-SUPPORT-</w:t>
        </w:r>
      </w:hyperlink>
      <w:hyperlink r:id="rId92">
        <w:r>
          <w:rPr>
            <w:spacing w:val="-2"/>
            <w:sz w:val="16"/>
            <w:u w:val="single"/>
          </w:rPr>
          <w:t>EVICTION-PREVENTION.pdf</w:t>
        </w:r>
      </w:hyperlink>
    </w:p>
    <w:p w14:paraId="6B5D9814" w14:textId="77777777" w:rsidR="00935BB6" w:rsidRDefault="009B113F">
      <w:pPr>
        <w:spacing w:before="156"/>
        <w:ind w:left="360"/>
        <w:rPr>
          <w:sz w:val="16"/>
        </w:rPr>
      </w:pPr>
      <w:bookmarkStart w:id="112" w:name="_bookmark77"/>
      <w:bookmarkEnd w:id="112"/>
      <w:r>
        <w:rPr>
          <w:spacing w:val="-2"/>
          <w:sz w:val="16"/>
          <w:vertAlign w:val="superscript"/>
        </w:rPr>
        <w:t>68</w:t>
      </w:r>
      <w:r>
        <w:rPr>
          <w:spacing w:val="73"/>
          <w:w w:val="150"/>
          <w:sz w:val="16"/>
        </w:rPr>
        <w:t xml:space="preserve"> </w:t>
      </w:r>
      <w:hyperlink r:id="rId93">
        <w:r>
          <w:rPr>
            <w:spacing w:val="-2"/>
            <w:sz w:val="16"/>
            <w:u w:val="single"/>
          </w:rPr>
          <w:t>https://www.portland.gov/revenue/business-tax/residential-rental-registration-</w:t>
        </w:r>
        <w:r>
          <w:rPr>
            <w:spacing w:val="-5"/>
            <w:sz w:val="16"/>
            <w:u w:val="single"/>
          </w:rPr>
          <w:t>fee</w:t>
        </w:r>
      </w:hyperlink>
    </w:p>
    <w:p w14:paraId="6B5D9815" w14:textId="77777777" w:rsidR="00935BB6" w:rsidRDefault="009B113F">
      <w:pPr>
        <w:spacing w:before="174" w:line="264" w:lineRule="auto"/>
        <w:ind w:left="472" w:right="873" w:hanging="113"/>
        <w:rPr>
          <w:sz w:val="16"/>
        </w:rPr>
      </w:pPr>
      <w:bookmarkStart w:id="113" w:name="_bookmark78"/>
      <w:bookmarkEnd w:id="113"/>
      <w:r>
        <w:rPr>
          <w:sz w:val="16"/>
          <w:vertAlign w:val="superscript"/>
        </w:rPr>
        <w:t>69</w:t>
      </w:r>
      <w:r>
        <w:rPr>
          <w:spacing w:val="-12"/>
          <w:sz w:val="16"/>
        </w:rPr>
        <w:t xml:space="preserve"> </w:t>
      </w:r>
      <w:hyperlink r:id="rId94">
        <w:r>
          <w:rPr>
            <w:sz w:val="16"/>
            <w:u w:val="single"/>
          </w:rPr>
          <w:t>https://www.nlc.org/wp-content/uploads/2024/01/IDENTIFYING-MOM-AND-POP-LANDLORDS-TO-BUILD-RELATIONSHIPS-AND-SUPPORT-</w:t>
        </w:r>
      </w:hyperlink>
      <w:hyperlink r:id="rId95">
        <w:r>
          <w:rPr>
            <w:spacing w:val="-2"/>
            <w:sz w:val="16"/>
            <w:u w:val="single"/>
          </w:rPr>
          <w:t>EVICTION-PREVENTION.pdf</w:t>
        </w:r>
      </w:hyperlink>
    </w:p>
    <w:p w14:paraId="6B5D9816" w14:textId="77777777" w:rsidR="00935BB6" w:rsidRDefault="00935BB6">
      <w:pPr>
        <w:spacing w:line="264" w:lineRule="auto"/>
        <w:rPr>
          <w:sz w:val="16"/>
        </w:rPr>
        <w:sectPr w:rsidR="00935BB6">
          <w:pgSz w:w="12240" w:h="15840"/>
          <w:pgMar w:top="640" w:right="360" w:bottom="1240" w:left="360" w:header="0" w:footer="1047" w:gutter="0"/>
          <w:cols w:space="720"/>
        </w:sectPr>
      </w:pPr>
    </w:p>
    <w:p w14:paraId="6B5D9817" w14:textId="77777777" w:rsidR="00935BB6" w:rsidRDefault="009B113F">
      <w:pPr>
        <w:pStyle w:val="BodyText"/>
        <w:spacing w:before="85" w:line="235" w:lineRule="auto"/>
        <w:ind w:left="360" w:right="625"/>
        <w:rPr>
          <w:position w:val="8"/>
          <w:sz w:val="16"/>
        </w:rPr>
      </w:pPr>
      <w:r>
        <w:lastRenderedPageBreak/>
        <w:t>policies,</w:t>
      </w:r>
      <w:r>
        <w:rPr>
          <w:spacing w:val="-2"/>
        </w:rPr>
        <w:t xml:space="preserve"> </w:t>
      </w:r>
      <w:r>
        <w:t>it</w:t>
      </w:r>
      <w:r>
        <w:rPr>
          <w:spacing w:val="-2"/>
        </w:rPr>
        <w:t xml:space="preserve"> </w:t>
      </w:r>
      <w:r>
        <w:t>addresses</w:t>
      </w:r>
      <w:r>
        <w:rPr>
          <w:spacing w:val="-3"/>
        </w:rPr>
        <w:t xml:space="preserve"> </w:t>
      </w:r>
      <w:r>
        <w:t>the</w:t>
      </w:r>
      <w:r>
        <w:rPr>
          <w:spacing w:val="-2"/>
        </w:rPr>
        <w:t xml:space="preserve"> </w:t>
      </w:r>
      <w:r>
        <w:t>“split-incentive”</w:t>
      </w:r>
      <w:r>
        <w:rPr>
          <w:spacing w:val="-4"/>
        </w:rPr>
        <w:t xml:space="preserve"> </w:t>
      </w:r>
      <w:r>
        <w:t>problem,</w:t>
      </w:r>
      <w:r>
        <w:rPr>
          <w:spacing w:val="-5"/>
        </w:rPr>
        <w:t xml:space="preserve"> </w:t>
      </w:r>
      <w:r>
        <w:t>distributing</w:t>
      </w:r>
      <w:r>
        <w:rPr>
          <w:spacing w:val="-4"/>
        </w:rPr>
        <w:t xml:space="preserve"> </w:t>
      </w:r>
      <w:r>
        <w:t>benefits</w:t>
      </w:r>
      <w:r>
        <w:rPr>
          <w:spacing w:val="-3"/>
        </w:rPr>
        <w:t xml:space="preserve"> </w:t>
      </w:r>
      <w:r>
        <w:t>to</w:t>
      </w:r>
      <w:r>
        <w:rPr>
          <w:spacing w:val="-4"/>
        </w:rPr>
        <w:t xml:space="preserve"> </w:t>
      </w:r>
      <w:r>
        <w:t>both</w:t>
      </w:r>
      <w:r>
        <w:rPr>
          <w:spacing w:val="-2"/>
        </w:rPr>
        <w:t xml:space="preserve"> </w:t>
      </w:r>
      <w:r>
        <w:t>tenants</w:t>
      </w:r>
      <w:r>
        <w:rPr>
          <w:spacing w:val="-3"/>
        </w:rPr>
        <w:t xml:space="preserve"> </w:t>
      </w:r>
      <w:r>
        <w:t xml:space="preserve">and </w:t>
      </w:r>
      <w:r>
        <w:rPr>
          <w:spacing w:val="-2"/>
        </w:rPr>
        <w:t>landlords.</w:t>
      </w:r>
      <w:hyperlink w:anchor="_bookmark79" w:history="1">
        <w:r>
          <w:rPr>
            <w:spacing w:val="-2"/>
            <w:position w:val="8"/>
            <w:sz w:val="16"/>
          </w:rPr>
          <w:t>70</w:t>
        </w:r>
      </w:hyperlink>
    </w:p>
    <w:p w14:paraId="6B5D9818" w14:textId="77777777" w:rsidR="00935BB6" w:rsidRDefault="00935BB6">
      <w:pPr>
        <w:pStyle w:val="BodyText"/>
        <w:spacing w:before="44"/>
      </w:pPr>
    </w:p>
    <w:p w14:paraId="6B5D9819" w14:textId="77777777" w:rsidR="00935BB6" w:rsidRDefault="009B113F">
      <w:pPr>
        <w:pStyle w:val="BodyText"/>
        <w:spacing w:before="1"/>
        <w:ind w:left="360"/>
      </w:pPr>
      <w:r>
        <w:rPr>
          <w:color w:val="E61E28"/>
        </w:rPr>
        <w:t>New</w:t>
      </w:r>
      <w:r>
        <w:rPr>
          <w:color w:val="E61E28"/>
          <w:spacing w:val="-2"/>
        </w:rPr>
        <w:t xml:space="preserve"> </w:t>
      </w:r>
      <w:r>
        <w:rPr>
          <w:color w:val="E61E28"/>
        </w:rPr>
        <w:t>York</w:t>
      </w:r>
      <w:r>
        <w:rPr>
          <w:color w:val="E61E28"/>
          <w:spacing w:val="-1"/>
        </w:rPr>
        <w:t xml:space="preserve"> </w:t>
      </w:r>
      <w:r>
        <w:rPr>
          <w:color w:val="E61E28"/>
        </w:rPr>
        <w:t xml:space="preserve">City, </w:t>
      </w:r>
      <w:r>
        <w:rPr>
          <w:color w:val="E61E28"/>
          <w:spacing w:val="-5"/>
        </w:rPr>
        <w:t>NY</w:t>
      </w:r>
    </w:p>
    <w:p w14:paraId="6B5D981A" w14:textId="77777777" w:rsidR="00935BB6" w:rsidRDefault="009B113F">
      <w:pPr>
        <w:pStyle w:val="BodyText"/>
        <w:spacing w:before="28" w:line="237" w:lineRule="auto"/>
        <w:ind w:left="359" w:right="388"/>
        <w:rPr>
          <w:position w:val="8"/>
          <w:sz w:val="16"/>
        </w:rPr>
      </w:pPr>
      <w:r>
        <w:t xml:space="preserve">To help buildings comply with New York City’s BPS, the city created </w:t>
      </w:r>
      <w:r>
        <w:rPr>
          <w:b/>
        </w:rPr>
        <w:t>NYC Accelerator</w:t>
      </w:r>
      <w:r>
        <w:t>.</w:t>
      </w:r>
      <w:hyperlink w:anchor="_bookmark80" w:history="1">
        <w:r>
          <w:rPr>
            <w:position w:val="8"/>
            <w:sz w:val="16"/>
          </w:rPr>
          <w:t>71</w:t>
        </w:r>
      </w:hyperlink>
      <w:r>
        <w:rPr>
          <w:spacing w:val="31"/>
          <w:position w:val="8"/>
          <w:sz w:val="16"/>
        </w:rPr>
        <w:t xml:space="preserve"> </w:t>
      </w:r>
      <w:r>
        <w:t>The program is run through NYC Mayor’s Office of Climate &amp; Environmental Justice and provides free training, one-on-one expert guidance, service providers, technical resources, and financing options</w:t>
      </w:r>
      <w:r>
        <w:rPr>
          <w:spacing w:val="40"/>
        </w:rPr>
        <w:t xml:space="preserve"> </w:t>
      </w:r>
      <w:r>
        <w:t>for building decarbonization. Since the start of the project in early 2021, the program has engaged more than 17,000 buildings, 70% which are affordable housing, and diverted 8,500 metric tons of carbon dioxide emissions. This can be summarized into $3.5 million in annual savings. Additionally, the program has trained nearly 2,000 building decision and service providers and hired 200 local contractors,</w:t>
      </w:r>
      <w:r>
        <w:rPr>
          <w:spacing w:val="-2"/>
        </w:rPr>
        <w:t xml:space="preserve"> </w:t>
      </w:r>
      <w:r>
        <w:t>building</w:t>
      </w:r>
      <w:r>
        <w:rPr>
          <w:spacing w:val="-4"/>
        </w:rPr>
        <w:t xml:space="preserve"> </w:t>
      </w:r>
      <w:r>
        <w:t>and</w:t>
      </w:r>
      <w:r>
        <w:rPr>
          <w:spacing w:val="-2"/>
        </w:rPr>
        <w:t xml:space="preserve"> </w:t>
      </w:r>
      <w:r>
        <w:t>supporting</w:t>
      </w:r>
      <w:r>
        <w:rPr>
          <w:spacing w:val="-4"/>
        </w:rPr>
        <w:t xml:space="preserve"> </w:t>
      </w:r>
      <w:r>
        <w:t>a</w:t>
      </w:r>
      <w:r>
        <w:rPr>
          <w:spacing w:val="-2"/>
        </w:rPr>
        <w:t xml:space="preserve"> </w:t>
      </w:r>
      <w:r>
        <w:t>green</w:t>
      </w:r>
      <w:r>
        <w:rPr>
          <w:spacing w:val="-4"/>
        </w:rPr>
        <w:t xml:space="preserve"> </w:t>
      </w:r>
      <w:r>
        <w:t>workforce.</w:t>
      </w:r>
      <w:hyperlink w:anchor="_bookmark81" w:history="1">
        <w:r>
          <w:rPr>
            <w:position w:val="8"/>
            <w:sz w:val="16"/>
          </w:rPr>
          <w:t>72</w:t>
        </w:r>
      </w:hyperlink>
      <w:r>
        <w:rPr>
          <w:spacing w:val="19"/>
          <w:position w:val="8"/>
          <w:sz w:val="16"/>
        </w:rPr>
        <w:t xml:space="preserve"> </w:t>
      </w:r>
      <w:r>
        <w:t>Although</w:t>
      </w:r>
      <w:r>
        <w:rPr>
          <w:spacing w:val="-2"/>
        </w:rPr>
        <w:t xml:space="preserve"> </w:t>
      </w:r>
      <w:r>
        <w:t>the</w:t>
      </w:r>
      <w:r>
        <w:rPr>
          <w:spacing w:val="-2"/>
        </w:rPr>
        <w:t xml:space="preserve"> </w:t>
      </w:r>
      <w:r>
        <w:t>program</w:t>
      </w:r>
      <w:r>
        <w:rPr>
          <w:spacing w:val="-1"/>
        </w:rPr>
        <w:t xml:space="preserve"> </w:t>
      </w:r>
      <w:r>
        <w:t>was</w:t>
      </w:r>
      <w:r>
        <w:rPr>
          <w:spacing w:val="-3"/>
        </w:rPr>
        <w:t xml:space="preserve"> </w:t>
      </w:r>
      <w:r>
        <w:t>originally</w:t>
      </w:r>
      <w:r>
        <w:rPr>
          <w:spacing w:val="-3"/>
        </w:rPr>
        <w:t xml:space="preserve"> </w:t>
      </w:r>
      <w:r>
        <w:t>created to support compliance with BPS, which requires buildings greater than 25,000 square feet to reduce their emissions, NYC Accelerator extends its resources to smaller privately owned and commercial buildings.</w:t>
      </w:r>
      <w:hyperlink w:anchor="_bookmark82" w:history="1">
        <w:r>
          <w:rPr>
            <w:position w:val="8"/>
            <w:sz w:val="16"/>
          </w:rPr>
          <w:t>73</w:t>
        </w:r>
      </w:hyperlink>
      <w:r>
        <w:rPr>
          <w:spacing w:val="25"/>
          <w:position w:val="8"/>
          <w:sz w:val="16"/>
        </w:rPr>
        <w:t xml:space="preserve"> </w:t>
      </w:r>
      <w:r>
        <w:t>Building managers and owners of privately owned buildings larger than 5,000 square feet can take advantage of the free resources provided by NYC Accelerator.</w:t>
      </w:r>
      <w:hyperlink w:anchor="_bookmark83" w:history="1">
        <w:r>
          <w:rPr>
            <w:position w:val="8"/>
            <w:sz w:val="16"/>
          </w:rPr>
          <w:t>74</w:t>
        </w:r>
      </w:hyperlink>
      <w:r>
        <w:rPr>
          <w:spacing w:val="26"/>
          <w:position w:val="8"/>
          <w:sz w:val="16"/>
        </w:rPr>
        <w:t xml:space="preserve"> </w:t>
      </w:r>
      <w:r>
        <w:t xml:space="preserve">Building owners across the city, inclusive of mom-and-pop landlords and small commercial buildings, are now using the program to find funding streams and qualified local providers to upgrade their buildings. NYC Accelerator allows the city to reach their decarbonization goals by making the pathway more inclusive. </w:t>
      </w:r>
      <w:hyperlink w:anchor="_bookmark84" w:history="1">
        <w:r>
          <w:rPr>
            <w:position w:val="8"/>
            <w:sz w:val="16"/>
          </w:rPr>
          <w:t>75</w:t>
        </w:r>
      </w:hyperlink>
    </w:p>
    <w:p w14:paraId="6B5D981B" w14:textId="77777777" w:rsidR="00935BB6" w:rsidRDefault="009B113F">
      <w:pPr>
        <w:pStyle w:val="BodyText"/>
        <w:spacing w:before="178"/>
        <w:ind w:left="360" w:right="625"/>
        <w:rPr>
          <w:position w:val="8"/>
          <w:sz w:val="16"/>
        </w:rPr>
      </w:pPr>
      <w:r>
        <w:t>NYC</w:t>
      </w:r>
      <w:r>
        <w:rPr>
          <w:spacing w:val="-3"/>
        </w:rPr>
        <w:t xml:space="preserve"> </w:t>
      </w:r>
      <w:r>
        <w:t>also</w:t>
      </w:r>
      <w:r>
        <w:rPr>
          <w:spacing w:val="-2"/>
        </w:rPr>
        <w:t xml:space="preserve"> </w:t>
      </w:r>
      <w:r>
        <w:t>started</w:t>
      </w:r>
      <w:r>
        <w:rPr>
          <w:spacing w:val="-4"/>
        </w:rPr>
        <w:t xml:space="preserve"> </w:t>
      </w:r>
      <w:r>
        <w:t>the</w:t>
      </w:r>
      <w:r>
        <w:rPr>
          <w:spacing w:val="-4"/>
        </w:rPr>
        <w:t xml:space="preserve"> </w:t>
      </w:r>
      <w:r>
        <w:rPr>
          <w:b/>
        </w:rPr>
        <w:t>Green</w:t>
      </w:r>
      <w:r>
        <w:rPr>
          <w:b/>
          <w:spacing w:val="-3"/>
        </w:rPr>
        <w:t xml:space="preserve"> </w:t>
      </w:r>
      <w:r>
        <w:rPr>
          <w:b/>
        </w:rPr>
        <w:t>Housing</w:t>
      </w:r>
      <w:r>
        <w:rPr>
          <w:b/>
          <w:spacing w:val="-6"/>
        </w:rPr>
        <w:t xml:space="preserve"> </w:t>
      </w:r>
      <w:r>
        <w:rPr>
          <w:b/>
        </w:rPr>
        <w:t>Preservation</w:t>
      </w:r>
      <w:r>
        <w:rPr>
          <w:b/>
          <w:spacing w:val="-3"/>
        </w:rPr>
        <w:t xml:space="preserve"> </w:t>
      </w:r>
      <w:r>
        <w:rPr>
          <w:b/>
        </w:rPr>
        <w:t>Program</w:t>
      </w:r>
      <w:r>
        <w:rPr>
          <w:b/>
          <w:spacing w:val="-2"/>
        </w:rPr>
        <w:t xml:space="preserve"> </w:t>
      </w:r>
      <w:r>
        <w:t>(GHHP)</w:t>
      </w:r>
      <w:r>
        <w:rPr>
          <w:spacing w:val="-4"/>
        </w:rPr>
        <w:t xml:space="preserve"> </w:t>
      </w:r>
      <w:r>
        <w:t>to</w:t>
      </w:r>
      <w:r>
        <w:rPr>
          <w:spacing w:val="-2"/>
        </w:rPr>
        <w:t xml:space="preserve"> </w:t>
      </w:r>
      <w:r>
        <w:t>provide</w:t>
      </w:r>
      <w:r>
        <w:rPr>
          <w:spacing w:val="-2"/>
        </w:rPr>
        <w:t xml:space="preserve"> </w:t>
      </w:r>
      <w:r>
        <w:t>low</w:t>
      </w:r>
      <w:r>
        <w:rPr>
          <w:spacing w:val="-3"/>
        </w:rPr>
        <w:t xml:space="preserve"> </w:t>
      </w:r>
      <w:r>
        <w:t>to</w:t>
      </w:r>
      <w:r>
        <w:rPr>
          <w:spacing w:val="-2"/>
        </w:rPr>
        <w:t xml:space="preserve"> </w:t>
      </w:r>
      <w:r>
        <w:t>no</w:t>
      </w:r>
      <w:r>
        <w:rPr>
          <w:spacing w:val="-2"/>
        </w:rPr>
        <w:t xml:space="preserve"> </w:t>
      </w:r>
      <w:r>
        <w:t>interest loans for building projects that enhance energy efficiency and water conservation, address lead hazards, and undertake moderate rehabilitation efforts. Buildings that are less than 50,000 square feet and have at least 3 units are eligible for the program. However, the project must reduce the building’s energy consumption by at least 20%. The program helps mom-and-pop landlords and smaller buildings afford building decarbonization upgrades.</w:t>
      </w:r>
      <w:hyperlink w:anchor="_bookmark85" w:history="1">
        <w:r>
          <w:rPr>
            <w:position w:val="8"/>
            <w:sz w:val="16"/>
          </w:rPr>
          <w:t>76</w:t>
        </w:r>
      </w:hyperlink>
    </w:p>
    <w:p w14:paraId="6B5D981C" w14:textId="77777777" w:rsidR="00935BB6" w:rsidRDefault="00935BB6">
      <w:pPr>
        <w:pStyle w:val="BodyText"/>
        <w:spacing w:before="41"/>
      </w:pPr>
    </w:p>
    <w:p w14:paraId="6B5D981D" w14:textId="77777777" w:rsidR="00935BB6" w:rsidRDefault="009B113F">
      <w:pPr>
        <w:pStyle w:val="BodyText"/>
        <w:ind w:left="360"/>
      </w:pPr>
      <w:r>
        <w:rPr>
          <w:color w:val="E61E28"/>
        </w:rPr>
        <w:t xml:space="preserve">Key </w:t>
      </w:r>
      <w:r>
        <w:rPr>
          <w:color w:val="E61E28"/>
          <w:spacing w:val="-2"/>
        </w:rPr>
        <w:t>Takeaways</w:t>
      </w:r>
    </w:p>
    <w:p w14:paraId="6B5D981E" w14:textId="77777777" w:rsidR="00935BB6" w:rsidRDefault="009B113F">
      <w:pPr>
        <w:pStyle w:val="ListParagraph"/>
        <w:numPr>
          <w:ilvl w:val="0"/>
          <w:numId w:val="8"/>
        </w:numPr>
        <w:tabs>
          <w:tab w:val="left" w:pos="719"/>
        </w:tabs>
        <w:spacing w:before="29"/>
        <w:ind w:left="719" w:hanging="359"/>
        <w:rPr>
          <w:sz w:val="24"/>
        </w:rPr>
      </w:pPr>
      <w:r>
        <w:rPr>
          <w:sz w:val="24"/>
        </w:rPr>
        <w:t>Identify</w:t>
      </w:r>
      <w:r>
        <w:rPr>
          <w:spacing w:val="-3"/>
          <w:sz w:val="24"/>
        </w:rPr>
        <w:t xml:space="preserve"> </w:t>
      </w:r>
      <w:r>
        <w:rPr>
          <w:sz w:val="24"/>
        </w:rPr>
        <w:t>small</w:t>
      </w:r>
      <w:r>
        <w:rPr>
          <w:spacing w:val="-3"/>
          <w:sz w:val="24"/>
        </w:rPr>
        <w:t xml:space="preserve"> </w:t>
      </w:r>
      <w:r>
        <w:rPr>
          <w:sz w:val="24"/>
        </w:rPr>
        <w:t>landlords</w:t>
      </w:r>
      <w:r>
        <w:rPr>
          <w:spacing w:val="-5"/>
          <w:sz w:val="24"/>
        </w:rPr>
        <w:t xml:space="preserve"> </w:t>
      </w:r>
      <w:r>
        <w:rPr>
          <w:sz w:val="24"/>
        </w:rPr>
        <w:t>with</w:t>
      </w:r>
      <w:r>
        <w:rPr>
          <w:spacing w:val="-2"/>
          <w:sz w:val="24"/>
        </w:rPr>
        <w:t xml:space="preserve"> </w:t>
      </w:r>
      <w:r>
        <w:rPr>
          <w:sz w:val="24"/>
        </w:rPr>
        <w:t>the</w:t>
      </w:r>
      <w:r>
        <w:rPr>
          <w:spacing w:val="-2"/>
          <w:sz w:val="24"/>
        </w:rPr>
        <w:t xml:space="preserve"> </w:t>
      </w:r>
      <w:r>
        <w:rPr>
          <w:sz w:val="24"/>
        </w:rPr>
        <w:t>city’s</w:t>
      </w:r>
      <w:r>
        <w:rPr>
          <w:spacing w:val="-3"/>
          <w:sz w:val="24"/>
        </w:rPr>
        <w:t xml:space="preserve"> </w:t>
      </w:r>
      <w:r>
        <w:rPr>
          <w:sz w:val="24"/>
        </w:rPr>
        <w:t>rental</w:t>
      </w:r>
      <w:r>
        <w:rPr>
          <w:spacing w:val="-3"/>
          <w:sz w:val="24"/>
        </w:rPr>
        <w:t xml:space="preserve"> </w:t>
      </w:r>
      <w:r>
        <w:rPr>
          <w:spacing w:val="-2"/>
          <w:sz w:val="24"/>
        </w:rPr>
        <w:t>registry.</w:t>
      </w:r>
    </w:p>
    <w:p w14:paraId="6B5D981F" w14:textId="77777777" w:rsidR="00935BB6" w:rsidRDefault="009B113F">
      <w:pPr>
        <w:pStyle w:val="ListParagraph"/>
        <w:numPr>
          <w:ilvl w:val="0"/>
          <w:numId w:val="8"/>
        </w:numPr>
        <w:tabs>
          <w:tab w:val="left" w:pos="719"/>
        </w:tabs>
        <w:spacing w:before="158"/>
        <w:ind w:left="719" w:right="669"/>
        <w:rPr>
          <w:sz w:val="24"/>
        </w:rPr>
      </w:pPr>
      <w:r>
        <w:rPr>
          <w:sz w:val="24"/>
        </w:rPr>
        <w:t>Direct</w:t>
      </w:r>
      <w:r>
        <w:rPr>
          <w:spacing w:val="-3"/>
          <w:sz w:val="24"/>
        </w:rPr>
        <w:t xml:space="preserve"> </w:t>
      </w:r>
      <w:r>
        <w:rPr>
          <w:sz w:val="24"/>
        </w:rPr>
        <w:t>technical</w:t>
      </w:r>
      <w:r>
        <w:rPr>
          <w:spacing w:val="-4"/>
          <w:sz w:val="24"/>
        </w:rPr>
        <w:t xml:space="preserve"> </w:t>
      </w:r>
      <w:r>
        <w:rPr>
          <w:sz w:val="24"/>
        </w:rPr>
        <w:t>and</w:t>
      </w:r>
      <w:r>
        <w:rPr>
          <w:spacing w:val="-3"/>
          <w:sz w:val="24"/>
        </w:rPr>
        <w:t xml:space="preserve"> </w:t>
      </w:r>
      <w:r>
        <w:rPr>
          <w:sz w:val="24"/>
        </w:rPr>
        <w:t>financial</w:t>
      </w:r>
      <w:r>
        <w:rPr>
          <w:spacing w:val="-4"/>
          <w:sz w:val="24"/>
        </w:rPr>
        <w:t xml:space="preserve"> </w:t>
      </w:r>
      <w:r>
        <w:rPr>
          <w:sz w:val="24"/>
        </w:rPr>
        <w:t>programs</w:t>
      </w:r>
      <w:r>
        <w:rPr>
          <w:spacing w:val="-4"/>
          <w:sz w:val="24"/>
        </w:rPr>
        <w:t xml:space="preserve"> </w:t>
      </w:r>
      <w:r>
        <w:rPr>
          <w:sz w:val="24"/>
        </w:rPr>
        <w:t>and</w:t>
      </w:r>
      <w:r>
        <w:rPr>
          <w:spacing w:val="-3"/>
          <w:sz w:val="24"/>
        </w:rPr>
        <w:t xml:space="preserve"> </w:t>
      </w:r>
      <w:r>
        <w:rPr>
          <w:sz w:val="24"/>
        </w:rPr>
        <w:t>educational</w:t>
      </w:r>
      <w:r>
        <w:rPr>
          <w:spacing w:val="-4"/>
          <w:sz w:val="24"/>
        </w:rPr>
        <w:t xml:space="preserve"> </w:t>
      </w:r>
      <w:r>
        <w:rPr>
          <w:sz w:val="24"/>
        </w:rPr>
        <w:t>resources</w:t>
      </w:r>
      <w:r>
        <w:rPr>
          <w:spacing w:val="-6"/>
          <w:sz w:val="24"/>
        </w:rPr>
        <w:t xml:space="preserve"> </w:t>
      </w:r>
      <w:r>
        <w:rPr>
          <w:sz w:val="24"/>
        </w:rPr>
        <w:t>to</w:t>
      </w:r>
      <w:r>
        <w:rPr>
          <w:spacing w:val="-3"/>
          <w:sz w:val="24"/>
        </w:rPr>
        <w:t xml:space="preserve"> </w:t>
      </w:r>
      <w:r>
        <w:rPr>
          <w:sz w:val="24"/>
        </w:rPr>
        <w:t>small</w:t>
      </w:r>
      <w:r>
        <w:rPr>
          <w:spacing w:val="-5"/>
          <w:sz w:val="24"/>
        </w:rPr>
        <w:t xml:space="preserve"> </w:t>
      </w:r>
      <w:r>
        <w:rPr>
          <w:sz w:val="24"/>
        </w:rPr>
        <w:t>landlords.</w:t>
      </w:r>
      <w:r>
        <w:rPr>
          <w:spacing w:val="-3"/>
          <w:sz w:val="24"/>
        </w:rPr>
        <w:t xml:space="preserve"> </w:t>
      </w:r>
      <w:r>
        <w:rPr>
          <w:sz w:val="24"/>
        </w:rPr>
        <w:t>Programs can include creating grants for heat pump installation or providing low or no interest loans for building decarbonization projects, specifically for smaller buildings. Incorporate workforce development into funding and technical assistance programs.</w:t>
      </w:r>
    </w:p>
    <w:p w14:paraId="6B5D9820" w14:textId="77777777" w:rsidR="00935BB6" w:rsidRDefault="00935BB6">
      <w:pPr>
        <w:pStyle w:val="BodyText"/>
        <w:rPr>
          <w:sz w:val="20"/>
        </w:rPr>
      </w:pPr>
    </w:p>
    <w:p w14:paraId="6B5D9821" w14:textId="77777777" w:rsidR="00935BB6" w:rsidRDefault="009B113F">
      <w:pPr>
        <w:pStyle w:val="BodyText"/>
        <w:spacing w:before="178"/>
        <w:rPr>
          <w:sz w:val="20"/>
        </w:rPr>
      </w:pPr>
      <w:r>
        <w:rPr>
          <w:noProof/>
          <w:sz w:val="20"/>
        </w:rPr>
        <mc:AlternateContent>
          <mc:Choice Requires="wps">
            <w:drawing>
              <wp:anchor distT="0" distB="0" distL="0" distR="0" simplePos="0" relativeHeight="487598592" behindDoc="1" locked="0" layoutInCell="1" allowOverlap="1" wp14:anchorId="6B5D9A65" wp14:editId="6B5D9A66">
                <wp:simplePos x="0" y="0"/>
                <wp:positionH relativeFrom="page">
                  <wp:posOffset>457200</wp:posOffset>
                </wp:positionH>
                <wp:positionV relativeFrom="paragraph">
                  <wp:posOffset>274564</wp:posOffset>
                </wp:positionV>
                <wp:extent cx="1828800"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21DD55" id="Graphic 24" o:spid="_x0000_s1026" style="position:absolute;margin-left:36pt;margin-top:21.6pt;width:2in;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" path="m1828800,l,,,7620r1828800,l1828800,xe" fillcolor="black" stroked="f">
                <v:path arrowok="t"/>
                <w10:wrap type="topAndBottom" anchorx="page"/>
              </v:shape>
            </w:pict>
          </mc:Fallback>
        </mc:AlternateContent>
      </w:r>
    </w:p>
    <w:p w14:paraId="6B5D9822" w14:textId="77777777" w:rsidR="00935BB6" w:rsidRDefault="00935BB6">
      <w:pPr>
        <w:pStyle w:val="BodyText"/>
        <w:spacing w:before="90"/>
        <w:rPr>
          <w:sz w:val="16"/>
        </w:rPr>
      </w:pPr>
    </w:p>
    <w:p w14:paraId="6B5D9823" w14:textId="77777777" w:rsidR="00935BB6" w:rsidRDefault="009B113F">
      <w:pPr>
        <w:spacing w:line="266" w:lineRule="auto"/>
        <w:ind w:left="472" w:right="4979" w:hanging="113"/>
        <w:rPr>
          <w:sz w:val="16"/>
        </w:rPr>
      </w:pPr>
      <w:bookmarkStart w:id="114" w:name="_bookmark79"/>
      <w:bookmarkEnd w:id="114"/>
      <w:r>
        <w:rPr>
          <w:sz w:val="16"/>
          <w:vertAlign w:val="superscript"/>
        </w:rPr>
        <w:t>70</w:t>
      </w:r>
      <w:r>
        <w:rPr>
          <w:spacing w:val="-12"/>
          <w:sz w:val="16"/>
        </w:rPr>
        <w:t xml:space="preserve"> </w:t>
      </w:r>
      <w:hyperlink r:id="rId96">
        <w:r>
          <w:rPr>
            <w:sz w:val="16"/>
            <w:u w:val="single"/>
          </w:rPr>
          <w:t>https://law.ucla.edu/sites/default/files/PDFs/Publications/Emmett%20Institute/Tenant-</w:t>
        </w:r>
      </w:hyperlink>
      <w:hyperlink r:id="rId97">
        <w:r>
          <w:rPr>
            <w:spacing w:val="-2"/>
            <w:sz w:val="16"/>
            <w:u w:val="single"/>
          </w:rPr>
          <w:t>Friendly%20Building%20Decarb%20in%20LA%20-%20Final%20Digital%206-14.pdf</w:t>
        </w:r>
      </w:hyperlink>
    </w:p>
    <w:p w14:paraId="6B5D9824" w14:textId="77777777" w:rsidR="00935BB6" w:rsidRDefault="009B113F">
      <w:pPr>
        <w:spacing w:before="156"/>
        <w:ind w:left="360"/>
        <w:rPr>
          <w:sz w:val="16"/>
        </w:rPr>
      </w:pPr>
      <w:bookmarkStart w:id="115" w:name="_bookmark80"/>
      <w:bookmarkEnd w:id="115"/>
      <w:r>
        <w:rPr>
          <w:sz w:val="16"/>
          <w:vertAlign w:val="superscript"/>
        </w:rPr>
        <w:t>71</w:t>
      </w:r>
      <w:r>
        <w:rPr>
          <w:sz w:val="16"/>
        </w:rPr>
        <w:t xml:space="preserve"> </w:t>
      </w:r>
      <w:hyperlink r:id="rId98">
        <w:r>
          <w:rPr>
            <w:spacing w:val="-2"/>
            <w:sz w:val="16"/>
            <w:u w:val="single"/>
          </w:rPr>
          <w:t>https://accelerator.nyc/ll97</w:t>
        </w:r>
      </w:hyperlink>
    </w:p>
    <w:p w14:paraId="6B5D9825" w14:textId="77777777" w:rsidR="00935BB6" w:rsidRDefault="009B113F">
      <w:pPr>
        <w:spacing w:before="174" w:line="259" w:lineRule="auto"/>
        <w:ind w:left="472" w:right="417" w:hanging="113"/>
        <w:rPr>
          <w:sz w:val="16"/>
        </w:rPr>
      </w:pPr>
      <w:bookmarkStart w:id="116" w:name="_bookmark81"/>
      <w:bookmarkEnd w:id="116"/>
      <w:r>
        <w:rPr>
          <w:sz w:val="16"/>
          <w:vertAlign w:val="superscript"/>
        </w:rPr>
        <w:t>72</w:t>
      </w:r>
      <w:r>
        <w:rPr>
          <w:sz w:val="16"/>
        </w:rPr>
        <w:t xml:space="preserve"> </w:t>
      </w:r>
      <w:hyperlink r:id="rId99">
        <w:r>
          <w:rPr>
            <w:sz w:val="16"/>
            <w:u w:val="single"/>
          </w:rPr>
          <w:t>https://www.icf.com/clients/energy/new-york-city-decarbonization-accelerator?utm_medium=email&amp;utm_source=marketo&amp;utm_campaign=3539-</w:t>
        </w:r>
      </w:hyperlink>
      <w:hyperlink r:id="rId100">
        <w:r>
          <w:rPr>
            <w:spacing w:val="-2"/>
            <w:sz w:val="16"/>
            <w:u w:val="single"/>
          </w:rPr>
          <w:t>ClimateCenter-Newsletter-</w:t>
        </w:r>
      </w:hyperlink>
      <w:hyperlink r:id="rId101">
        <w:r>
          <w:rPr>
            <w:spacing w:val="-2"/>
            <w:sz w:val="16"/>
            <w:u w:val="single"/>
          </w:rPr>
          <w:t>November2024&amp;utm_content=text&amp;mkt_tok=MDcyLVdKWC03ODIAAAGWxRTKdIivCLVhXlei1h2g6bKVVUo325hIRKgektYWVz0GPZg0XNY16Warnv</w:t>
        </w:r>
      </w:hyperlink>
    </w:p>
    <w:p w14:paraId="6B5D9826" w14:textId="77777777" w:rsidR="00935BB6" w:rsidRDefault="009B113F">
      <w:pPr>
        <w:spacing w:before="6"/>
        <w:ind w:left="472"/>
        <w:rPr>
          <w:sz w:val="16"/>
        </w:rPr>
      </w:pPr>
      <w:hyperlink r:id="rId102">
        <w:r>
          <w:rPr>
            <w:spacing w:val="-2"/>
            <w:sz w:val="16"/>
            <w:u w:val="single"/>
          </w:rPr>
          <w:t>_Umdk0broYHgMN15e3cH10MT3BlAc0EbYYW5cbPXSO5SiWMWCi-</w:t>
        </w:r>
        <w:r>
          <w:rPr>
            <w:spacing w:val="-10"/>
            <w:sz w:val="16"/>
            <w:u w:val="single"/>
          </w:rPr>
          <w:t>g</w:t>
        </w:r>
      </w:hyperlink>
    </w:p>
    <w:p w14:paraId="6B5D9827" w14:textId="77777777" w:rsidR="00935BB6" w:rsidRDefault="009B113F">
      <w:pPr>
        <w:spacing w:before="176"/>
        <w:ind w:left="360"/>
        <w:rPr>
          <w:sz w:val="16"/>
        </w:rPr>
      </w:pPr>
      <w:bookmarkStart w:id="117" w:name="_bookmark82"/>
      <w:bookmarkEnd w:id="117"/>
      <w:r>
        <w:rPr>
          <w:spacing w:val="-2"/>
          <w:sz w:val="16"/>
          <w:vertAlign w:val="superscript"/>
        </w:rPr>
        <w:t>73</w:t>
      </w:r>
      <w:r>
        <w:rPr>
          <w:spacing w:val="77"/>
          <w:sz w:val="16"/>
        </w:rPr>
        <w:t xml:space="preserve"> </w:t>
      </w:r>
      <w:hyperlink r:id="rId103">
        <w:r>
          <w:rPr>
            <w:spacing w:val="-2"/>
            <w:sz w:val="16"/>
            <w:u w:val="single"/>
          </w:rPr>
          <w:t>https://www.nyc.gov/site/sustainablebuildings/ll97/local-law-97.page</w:t>
        </w:r>
      </w:hyperlink>
    </w:p>
    <w:p w14:paraId="6B5D9828" w14:textId="77777777" w:rsidR="00935BB6" w:rsidRDefault="009B113F">
      <w:pPr>
        <w:spacing w:before="174" w:line="264" w:lineRule="auto"/>
        <w:ind w:left="472" w:hanging="113"/>
        <w:rPr>
          <w:sz w:val="16"/>
        </w:rPr>
      </w:pPr>
      <w:bookmarkStart w:id="118" w:name="_bookmark83"/>
      <w:bookmarkEnd w:id="118"/>
      <w:r>
        <w:rPr>
          <w:sz w:val="16"/>
          <w:vertAlign w:val="superscript"/>
        </w:rPr>
        <w:t>74</w:t>
      </w:r>
      <w:r>
        <w:rPr>
          <w:sz w:val="16"/>
        </w:rPr>
        <w:t xml:space="preserve"> </w:t>
      </w:r>
      <w:hyperlink r:id="rId104">
        <w:r>
          <w:rPr>
            <w:sz w:val="16"/>
            <w:u w:val="single"/>
          </w:rPr>
          <w:t>https://portal.311.nyc.gov/article/?kanumber=KA-</w:t>
        </w:r>
      </w:hyperlink>
      <w:hyperlink r:id="rId105">
        <w:r>
          <w:rPr>
            <w:spacing w:val="-2"/>
            <w:sz w:val="16"/>
            <w:u w:val="single"/>
          </w:rPr>
          <w:t>02895#:~:text=NYC%20Accelerator%20is%20a%20free,carbon%20emissions%20from%20their%20buildings</w:t>
        </w:r>
        <w:r>
          <w:rPr>
            <w:spacing w:val="-2"/>
            <w:sz w:val="16"/>
          </w:rPr>
          <w:t>.</w:t>
        </w:r>
      </w:hyperlink>
    </w:p>
    <w:p w14:paraId="6B5D9829" w14:textId="77777777" w:rsidR="00935BB6" w:rsidRDefault="009B113F">
      <w:pPr>
        <w:spacing w:before="156"/>
        <w:ind w:left="360"/>
        <w:rPr>
          <w:sz w:val="16"/>
        </w:rPr>
      </w:pPr>
      <w:bookmarkStart w:id="119" w:name="_bookmark84"/>
      <w:bookmarkEnd w:id="119"/>
      <w:r>
        <w:rPr>
          <w:sz w:val="16"/>
          <w:vertAlign w:val="superscript"/>
        </w:rPr>
        <w:t>75</w:t>
      </w:r>
      <w:r>
        <w:rPr>
          <w:sz w:val="16"/>
        </w:rPr>
        <w:t xml:space="preserve"> </w:t>
      </w:r>
      <w:hyperlink r:id="rId106">
        <w:r>
          <w:rPr>
            <w:spacing w:val="-2"/>
            <w:sz w:val="16"/>
            <w:u w:val="single"/>
          </w:rPr>
          <w:t>https://accelerator.nyc/</w:t>
        </w:r>
      </w:hyperlink>
    </w:p>
    <w:p w14:paraId="6B5D982A" w14:textId="77777777" w:rsidR="00935BB6" w:rsidRDefault="009B113F">
      <w:pPr>
        <w:spacing w:before="176"/>
        <w:ind w:left="360"/>
        <w:rPr>
          <w:sz w:val="16"/>
        </w:rPr>
      </w:pPr>
      <w:bookmarkStart w:id="120" w:name="_bookmark85"/>
      <w:bookmarkEnd w:id="120"/>
      <w:r>
        <w:rPr>
          <w:spacing w:val="-2"/>
          <w:sz w:val="16"/>
          <w:vertAlign w:val="superscript"/>
        </w:rPr>
        <w:t>76</w:t>
      </w:r>
      <w:r>
        <w:rPr>
          <w:spacing w:val="32"/>
          <w:sz w:val="16"/>
        </w:rPr>
        <w:t xml:space="preserve">  </w:t>
      </w:r>
      <w:hyperlink r:id="rId107">
        <w:r>
          <w:rPr>
            <w:spacing w:val="-2"/>
            <w:sz w:val="16"/>
            <w:u w:val="single"/>
          </w:rPr>
          <w:t>https://www.nyc.gov/site/hpd/services-and-information/green-housing-preservation-program-ghpp.page</w:t>
        </w:r>
      </w:hyperlink>
    </w:p>
    <w:p w14:paraId="6B5D982B" w14:textId="77777777" w:rsidR="00935BB6" w:rsidRDefault="00935BB6">
      <w:pPr>
        <w:rPr>
          <w:sz w:val="16"/>
        </w:rPr>
        <w:sectPr w:rsidR="00935BB6">
          <w:pgSz w:w="12240" w:h="15840"/>
          <w:pgMar w:top="640" w:right="360" w:bottom="1240" w:left="360" w:header="0" w:footer="1047" w:gutter="0"/>
          <w:cols w:space="720"/>
        </w:sectPr>
      </w:pPr>
    </w:p>
    <w:p w14:paraId="6B5D982C" w14:textId="77777777" w:rsidR="00935BB6" w:rsidRDefault="009B113F">
      <w:pPr>
        <w:pStyle w:val="ListParagraph"/>
        <w:numPr>
          <w:ilvl w:val="0"/>
          <w:numId w:val="8"/>
        </w:numPr>
        <w:tabs>
          <w:tab w:val="left" w:pos="720"/>
        </w:tabs>
        <w:spacing w:before="81"/>
        <w:ind w:right="1240"/>
        <w:jc w:val="both"/>
        <w:rPr>
          <w:sz w:val="24"/>
        </w:rPr>
      </w:pPr>
      <w:r>
        <w:rPr>
          <w:sz w:val="24"/>
        </w:rPr>
        <w:lastRenderedPageBreak/>
        <w:t>Provide restrictions</w:t>
      </w:r>
      <w:r>
        <w:rPr>
          <w:spacing w:val="-1"/>
          <w:sz w:val="24"/>
        </w:rPr>
        <w:t xml:space="preserve"> </w:t>
      </w:r>
      <w:r>
        <w:rPr>
          <w:sz w:val="24"/>
        </w:rPr>
        <w:t>on</w:t>
      </w:r>
      <w:r>
        <w:rPr>
          <w:spacing w:val="-2"/>
          <w:sz w:val="24"/>
        </w:rPr>
        <w:t xml:space="preserve"> </w:t>
      </w:r>
      <w:r>
        <w:rPr>
          <w:sz w:val="24"/>
        </w:rPr>
        <w:t>rent increases</w:t>
      </w:r>
      <w:r>
        <w:rPr>
          <w:spacing w:val="-1"/>
          <w:sz w:val="24"/>
        </w:rPr>
        <w:t xml:space="preserve"> </w:t>
      </w:r>
      <w:r>
        <w:rPr>
          <w:sz w:val="24"/>
        </w:rPr>
        <w:t>when landlords</w:t>
      </w:r>
      <w:r>
        <w:rPr>
          <w:spacing w:val="-3"/>
          <w:sz w:val="24"/>
        </w:rPr>
        <w:t xml:space="preserve"> </w:t>
      </w:r>
      <w:r>
        <w:rPr>
          <w:sz w:val="24"/>
        </w:rPr>
        <w:t>utilize federal,</w:t>
      </w:r>
      <w:r>
        <w:rPr>
          <w:spacing w:val="-3"/>
          <w:sz w:val="24"/>
        </w:rPr>
        <w:t xml:space="preserve"> </w:t>
      </w:r>
      <w:r>
        <w:rPr>
          <w:sz w:val="24"/>
        </w:rPr>
        <w:t>state,</w:t>
      </w:r>
      <w:r>
        <w:rPr>
          <w:spacing w:val="-3"/>
          <w:sz w:val="24"/>
        </w:rPr>
        <w:t xml:space="preserve"> </w:t>
      </w:r>
      <w:r>
        <w:rPr>
          <w:sz w:val="24"/>
        </w:rPr>
        <w:t>or</w:t>
      </w:r>
      <w:r>
        <w:rPr>
          <w:spacing w:val="-2"/>
          <w:sz w:val="24"/>
        </w:rPr>
        <w:t xml:space="preserve"> </w:t>
      </w:r>
      <w:r>
        <w:rPr>
          <w:sz w:val="24"/>
        </w:rPr>
        <w:t>city</w:t>
      </w:r>
      <w:r>
        <w:rPr>
          <w:spacing w:val="-1"/>
          <w:sz w:val="24"/>
        </w:rPr>
        <w:t xml:space="preserve"> </w:t>
      </w:r>
      <w:r>
        <w:rPr>
          <w:sz w:val="24"/>
        </w:rPr>
        <w:t>funds</w:t>
      </w:r>
      <w:r>
        <w:rPr>
          <w:spacing w:val="-3"/>
          <w:sz w:val="24"/>
        </w:rPr>
        <w:t xml:space="preserve"> </w:t>
      </w:r>
      <w:r>
        <w:rPr>
          <w:sz w:val="24"/>
        </w:rPr>
        <w:t>for decarbonization</w:t>
      </w:r>
      <w:r>
        <w:rPr>
          <w:spacing w:val="-3"/>
          <w:sz w:val="24"/>
        </w:rPr>
        <w:t xml:space="preserve"> </w:t>
      </w:r>
      <w:r>
        <w:rPr>
          <w:sz w:val="24"/>
        </w:rPr>
        <w:t>projects,</w:t>
      </w:r>
      <w:r>
        <w:rPr>
          <w:spacing w:val="-3"/>
          <w:sz w:val="24"/>
        </w:rPr>
        <w:t xml:space="preserve"> </w:t>
      </w:r>
      <w:r>
        <w:rPr>
          <w:sz w:val="24"/>
        </w:rPr>
        <w:t>ensuring</w:t>
      </w:r>
      <w:r>
        <w:rPr>
          <w:spacing w:val="-3"/>
          <w:sz w:val="24"/>
        </w:rPr>
        <w:t xml:space="preserve"> </w:t>
      </w:r>
      <w:r>
        <w:rPr>
          <w:sz w:val="24"/>
        </w:rPr>
        <w:t>the</w:t>
      </w:r>
      <w:r>
        <w:rPr>
          <w:spacing w:val="-3"/>
          <w:sz w:val="24"/>
        </w:rPr>
        <w:t xml:space="preserve"> </w:t>
      </w:r>
      <w:r>
        <w:rPr>
          <w:sz w:val="24"/>
        </w:rPr>
        <w:t>restrictions</w:t>
      </w:r>
      <w:r>
        <w:rPr>
          <w:spacing w:val="-4"/>
          <w:sz w:val="24"/>
        </w:rPr>
        <w:t xml:space="preserve"> </w:t>
      </w:r>
      <w:r>
        <w:rPr>
          <w:sz w:val="24"/>
        </w:rPr>
        <w:t>follow</w:t>
      </w:r>
      <w:r>
        <w:rPr>
          <w:spacing w:val="-4"/>
          <w:sz w:val="24"/>
        </w:rPr>
        <w:t xml:space="preserve"> </w:t>
      </w:r>
      <w:r>
        <w:rPr>
          <w:sz w:val="24"/>
        </w:rPr>
        <w:t>“adequate</w:t>
      </w:r>
      <w:r>
        <w:rPr>
          <w:spacing w:val="-3"/>
          <w:sz w:val="24"/>
        </w:rPr>
        <w:t xml:space="preserve"> </w:t>
      </w:r>
      <w:r>
        <w:rPr>
          <w:sz w:val="24"/>
        </w:rPr>
        <w:t>consideration”</w:t>
      </w:r>
      <w:r>
        <w:rPr>
          <w:spacing w:val="-5"/>
          <w:sz w:val="24"/>
        </w:rPr>
        <w:t xml:space="preserve"> </w:t>
      </w:r>
      <w:r>
        <w:rPr>
          <w:sz w:val="24"/>
        </w:rPr>
        <w:t>and</w:t>
      </w:r>
      <w:r>
        <w:rPr>
          <w:spacing w:val="-5"/>
          <w:sz w:val="24"/>
        </w:rPr>
        <w:t xml:space="preserve"> </w:t>
      </w:r>
      <w:r>
        <w:rPr>
          <w:sz w:val="24"/>
        </w:rPr>
        <w:t>the financing programs are voluntary.</w:t>
      </w:r>
    </w:p>
    <w:p w14:paraId="6B5D982D" w14:textId="77777777" w:rsidR="00935BB6" w:rsidRDefault="009B113F">
      <w:pPr>
        <w:pStyle w:val="ListParagraph"/>
        <w:numPr>
          <w:ilvl w:val="0"/>
          <w:numId w:val="8"/>
        </w:numPr>
        <w:tabs>
          <w:tab w:val="left" w:pos="720"/>
        </w:tabs>
        <w:ind w:right="872"/>
        <w:rPr>
          <w:sz w:val="24"/>
        </w:rPr>
      </w:pPr>
      <w:r>
        <w:rPr>
          <w:sz w:val="24"/>
        </w:rPr>
        <w:t>Ensure</w:t>
      </w:r>
      <w:r>
        <w:rPr>
          <w:spacing w:val="-2"/>
          <w:sz w:val="24"/>
        </w:rPr>
        <w:t xml:space="preserve"> </w:t>
      </w:r>
      <w:r>
        <w:rPr>
          <w:sz w:val="24"/>
        </w:rPr>
        <w:t>resources</w:t>
      </w:r>
      <w:r>
        <w:rPr>
          <w:spacing w:val="-3"/>
          <w:sz w:val="24"/>
        </w:rPr>
        <w:t xml:space="preserve"> </w:t>
      </w:r>
      <w:r>
        <w:rPr>
          <w:sz w:val="24"/>
        </w:rPr>
        <w:t>sent</w:t>
      </w:r>
      <w:r>
        <w:rPr>
          <w:spacing w:val="-5"/>
          <w:sz w:val="24"/>
        </w:rPr>
        <w:t xml:space="preserve"> </w:t>
      </w:r>
      <w:r>
        <w:rPr>
          <w:sz w:val="24"/>
        </w:rPr>
        <w:t>to</w:t>
      </w:r>
      <w:r>
        <w:rPr>
          <w:spacing w:val="-2"/>
          <w:sz w:val="24"/>
        </w:rPr>
        <w:t xml:space="preserve"> </w:t>
      </w:r>
      <w:r>
        <w:rPr>
          <w:sz w:val="24"/>
        </w:rPr>
        <w:t>small</w:t>
      </w:r>
      <w:r>
        <w:rPr>
          <w:spacing w:val="-3"/>
          <w:sz w:val="24"/>
        </w:rPr>
        <w:t xml:space="preserve"> </w:t>
      </w:r>
      <w:r>
        <w:rPr>
          <w:sz w:val="24"/>
        </w:rPr>
        <w:t>landlords</w:t>
      </w:r>
      <w:r>
        <w:rPr>
          <w:spacing w:val="-5"/>
          <w:sz w:val="24"/>
        </w:rPr>
        <w:t xml:space="preserve"> </w:t>
      </w:r>
      <w:r>
        <w:rPr>
          <w:sz w:val="24"/>
        </w:rPr>
        <w:t>are</w:t>
      </w:r>
      <w:r>
        <w:rPr>
          <w:spacing w:val="-4"/>
          <w:sz w:val="24"/>
        </w:rPr>
        <w:t xml:space="preserve"> </w:t>
      </w:r>
      <w:r>
        <w:rPr>
          <w:sz w:val="24"/>
        </w:rPr>
        <w:t>in</w:t>
      </w:r>
      <w:r>
        <w:rPr>
          <w:spacing w:val="-2"/>
          <w:sz w:val="24"/>
        </w:rPr>
        <w:t xml:space="preserve"> </w:t>
      </w:r>
      <w:r>
        <w:rPr>
          <w:sz w:val="24"/>
        </w:rPr>
        <w:t>Spanish</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widely</w:t>
      </w:r>
      <w:r>
        <w:rPr>
          <w:spacing w:val="-3"/>
          <w:sz w:val="24"/>
        </w:rPr>
        <w:t xml:space="preserve"> </w:t>
      </w:r>
      <w:r>
        <w:rPr>
          <w:sz w:val="24"/>
        </w:rPr>
        <w:t>spoken</w:t>
      </w:r>
      <w:r>
        <w:rPr>
          <w:spacing w:val="-4"/>
          <w:sz w:val="24"/>
        </w:rPr>
        <w:t xml:space="preserve"> </w:t>
      </w:r>
      <w:r>
        <w:rPr>
          <w:sz w:val="24"/>
        </w:rPr>
        <w:t xml:space="preserve">non-English </w:t>
      </w:r>
      <w:r>
        <w:rPr>
          <w:spacing w:val="-2"/>
          <w:sz w:val="24"/>
        </w:rPr>
        <w:t>languages.</w:t>
      </w:r>
    </w:p>
    <w:p w14:paraId="6B5D982E" w14:textId="77777777" w:rsidR="00935BB6" w:rsidRDefault="009B113F">
      <w:pPr>
        <w:pStyle w:val="ListParagraph"/>
        <w:numPr>
          <w:ilvl w:val="0"/>
          <w:numId w:val="8"/>
        </w:numPr>
        <w:tabs>
          <w:tab w:val="left" w:pos="720"/>
        </w:tabs>
        <w:ind w:right="441"/>
        <w:rPr>
          <w:sz w:val="24"/>
        </w:rPr>
      </w:pPr>
      <w:r>
        <w:rPr>
          <w:sz w:val="24"/>
        </w:rPr>
        <w:t>Pair</w:t>
      </w:r>
      <w:r>
        <w:rPr>
          <w:spacing w:val="-4"/>
          <w:sz w:val="24"/>
        </w:rPr>
        <w:t xml:space="preserve"> </w:t>
      </w:r>
      <w:r>
        <w:rPr>
          <w:sz w:val="24"/>
        </w:rPr>
        <w:t>the</w:t>
      </w:r>
      <w:r>
        <w:rPr>
          <w:spacing w:val="-4"/>
          <w:sz w:val="24"/>
        </w:rPr>
        <w:t xml:space="preserve"> </w:t>
      </w:r>
      <w:r>
        <w:rPr>
          <w:sz w:val="24"/>
        </w:rPr>
        <w:t>City’s</w:t>
      </w:r>
      <w:r>
        <w:rPr>
          <w:spacing w:val="-3"/>
          <w:sz w:val="24"/>
        </w:rPr>
        <w:t xml:space="preserve"> </w:t>
      </w:r>
      <w:r>
        <w:rPr>
          <w:sz w:val="24"/>
        </w:rPr>
        <w:t>BPS</w:t>
      </w:r>
      <w:r>
        <w:rPr>
          <w:spacing w:val="-5"/>
          <w:sz w:val="24"/>
        </w:rPr>
        <w:t xml:space="preserve"> </w:t>
      </w:r>
      <w:r>
        <w:rPr>
          <w:sz w:val="24"/>
        </w:rPr>
        <w:t>program</w:t>
      </w:r>
      <w:r>
        <w:rPr>
          <w:spacing w:val="-1"/>
          <w:sz w:val="24"/>
        </w:rPr>
        <w:t xml:space="preserve"> </w:t>
      </w:r>
      <w:r>
        <w:rPr>
          <w:sz w:val="24"/>
        </w:rPr>
        <w:t>with</w:t>
      </w:r>
      <w:r>
        <w:rPr>
          <w:spacing w:val="-2"/>
          <w:sz w:val="24"/>
        </w:rPr>
        <w:t xml:space="preserve"> </w:t>
      </w:r>
      <w:r>
        <w:rPr>
          <w:sz w:val="24"/>
        </w:rPr>
        <w:t>a</w:t>
      </w:r>
      <w:r>
        <w:rPr>
          <w:spacing w:val="-4"/>
          <w:sz w:val="24"/>
        </w:rPr>
        <w:t xml:space="preserve"> </w:t>
      </w:r>
      <w:r>
        <w:rPr>
          <w:sz w:val="24"/>
        </w:rPr>
        <w:t>one-stop</w:t>
      </w:r>
      <w:r>
        <w:rPr>
          <w:spacing w:val="-4"/>
          <w:sz w:val="24"/>
        </w:rPr>
        <w:t xml:space="preserve"> </w:t>
      </w:r>
      <w:r>
        <w:rPr>
          <w:sz w:val="24"/>
        </w:rPr>
        <w:t>online</w:t>
      </w:r>
      <w:r>
        <w:rPr>
          <w:spacing w:val="-2"/>
          <w:sz w:val="24"/>
        </w:rPr>
        <w:t xml:space="preserve"> </w:t>
      </w:r>
      <w:r>
        <w:rPr>
          <w:sz w:val="24"/>
        </w:rPr>
        <w:t>platform</w:t>
      </w:r>
      <w:r>
        <w:rPr>
          <w:spacing w:val="-1"/>
          <w:sz w:val="24"/>
        </w:rPr>
        <w:t xml:space="preserve"> </w:t>
      </w:r>
      <w:r>
        <w:rPr>
          <w:sz w:val="24"/>
        </w:rPr>
        <w:t>with</w:t>
      </w:r>
      <w:r>
        <w:rPr>
          <w:spacing w:val="-2"/>
          <w:sz w:val="24"/>
        </w:rPr>
        <w:t xml:space="preserve"> </w:t>
      </w:r>
      <w:r>
        <w:rPr>
          <w:sz w:val="24"/>
        </w:rPr>
        <w:t>technical</w:t>
      </w:r>
      <w:r>
        <w:rPr>
          <w:spacing w:val="-3"/>
          <w:sz w:val="24"/>
        </w:rPr>
        <w:t xml:space="preserve"> </w:t>
      </w:r>
      <w:r>
        <w:rPr>
          <w:sz w:val="24"/>
        </w:rPr>
        <w:t>assistance</w:t>
      </w:r>
      <w:r>
        <w:rPr>
          <w:spacing w:val="-4"/>
          <w:sz w:val="24"/>
        </w:rPr>
        <w:t xml:space="preserve"> </w:t>
      </w:r>
      <w:r>
        <w:rPr>
          <w:sz w:val="24"/>
        </w:rPr>
        <w:t>and</w:t>
      </w:r>
      <w:r>
        <w:rPr>
          <w:spacing w:val="-4"/>
          <w:sz w:val="24"/>
        </w:rPr>
        <w:t xml:space="preserve"> </w:t>
      </w:r>
      <w:r>
        <w:rPr>
          <w:sz w:val="24"/>
        </w:rPr>
        <w:t>funding resources for building decarbonation.</w:t>
      </w:r>
    </w:p>
    <w:p w14:paraId="6B5D982F" w14:textId="77777777" w:rsidR="00935BB6" w:rsidRDefault="009B113F">
      <w:pPr>
        <w:pStyle w:val="ListParagraph"/>
        <w:numPr>
          <w:ilvl w:val="0"/>
          <w:numId w:val="8"/>
        </w:numPr>
        <w:tabs>
          <w:tab w:val="left" w:pos="719"/>
        </w:tabs>
        <w:spacing w:before="160"/>
        <w:ind w:left="719" w:hanging="359"/>
        <w:rPr>
          <w:sz w:val="24"/>
        </w:rPr>
      </w:pPr>
      <w:r>
        <w:rPr>
          <w:sz w:val="24"/>
        </w:rPr>
        <w:t>Build</w:t>
      </w:r>
      <w:r>
        <w:rPr>
          <w:spacing w:val="-5"/>
          <w:sz w:val="24"/>
        </w:rPr>
        <w:t xml:space="preserve"> </w:t>
      </w:r>
      <w:r>
        <w:rPr>
          <w:sz w:val="24"/>
        </w:rPr>
        <w:t>relationships</w:t>
      </w:r>
      <w:r>
        <w:rPr>
          <w:spacing w:val="-5"/>
          <w:sz w:val="24"/>
        </w:rPr>
        <w:t xml:space="preserve"> </w:t>
      </w:r>
      <w:r>
        <w:rPr>
          <w:sz w:val="24"/>
        </w:rPr>
        <w:t>with</w:t>
      </w:r>
      <w:r>
        <w:rPr>
          <w:spacing w:val="-5"/>
          <w:sz w:val="24"/>
        </w:rPr>
        <w:t xml:space="preserve"> </w:t>
      </w:r>
      <w:r>
        <w:rPr>
          <w:sz w:val="24"/>
        </w:rPr>
        <w:t>smaller</w:t>
      </w:r>
      <w:r>
        <w:rPr>
          <w:spacing w:val="-4"/>
          <w:sz w:val="24"/>
        </w:rPr>
        <w:t xml:space="preserve"> </w:t>
      </w:r>
      <w:r>
        <w:rPr>
          <w:sz w:val="24"/>
        </w:rPr>
        <w:t>landlords</w:t>
      </w:r>
      <w:r>
        <w:rPr>
          <w:spacing w:val="-6"/>
          <w:sz w:val="24"/>
        </w:rPr>
        <w:t xml:space="preserve"> </w:t>
      </w:r>
      <w:r>
        <w:rPr>
          <w:sz w:val="24"/>
        </w:rPr>
        <w:t>through</w:t>
      </w:r>
      <w:r>
        <w:rPr>
          <w:spacing w:val="-2"/>
          <w:sz w:val="24"/>
        </w:rPr>
        <w:t xml:space="preserve"> </w:t>
      </w:r>
      <w:r>
        <w:rPr>
          <w:sz w:val="24"/>
        </w:rPr>
        <w:t>community</w:t>
      </w:r>
      <w:r>
        <w:rPr>
          <w:spacing w:val="-4"/>
          <w:sz w:val="24"/>
        </w:rPr>
        <w:t xml:space="preserve"> </w:t>
      </w:r>
      <w:r>
        <w:rPr>
          <w:sz w:val="24"/>
        </w:rPr>
        <w:t>engagement</w:t>
      </w:r>
      <w:r>
        <w:rPr>
          <w:spacing w:val="-5"/>
          <w:sz w:val="24"/>
        </w:rPr>
        <w:t xml:space="preserve"> </w:t>
      </w:r>
      <w:r>
        <w:rPr>
          <w:sz w:val="24"/>
        </w:rPr>
        <w:t>and</w:t>
      </w:r>
      <w:r>
        <w:rPr>
          <w:spacing w:val="-4"/>
          <w:sz w:val="24"/>
        </w:rPr>
        <w:t xml:space="preserve"> </w:t>
      </w:r>
      <w:r>
        <w:rPr>
          <w:spacing w:val="-2"/>
          <w:sz w:val="24"/>
        </w:rPr>
        <w:t>outreach.</w:t>
      </w:r>
    </w:p>
    <w:p w14:paraId="6B5D9830" w14:textId="77777777" w:rsidR="00935BB6" w:rsidRDefault="00935BB6">
      <w:pPr>
        <w:pStyle w:val="BodyText"/>
      </w:pPr>
    </w:p>
    <w:p w14:paraId="6B5D9831" w14:textId="77777777" w:rsidR="00935BB6" w:rsidRDefault="00935BB6">
      <w:pPr>
        <w:pStyle w:val="BodyText"/>
        <w:spacing w:before="202"/>
      </w:pPr>
    </w:p>
    <w:p w14:paraId="6B5D9832" w14:textId="77777777" w:rsidR="00935BB6" w:rsidRDefault="009B113F">
      <w:pPr>
        <w:pStyle w:val="Heading2"/>
        <w:numPr>
          <w:ilvl w:val="0"/>
          <w:numId w:val="11"/>
        </w:numPr>
        <w:tabs>
          <w:tab w:val="left" w:pos="720"/>
        </w:tabs>
        <w:ind w:right="927"/>
      </w:pPr>
      <w:bookmarkStart w:id="121" w:name="_bookmark86"/>
      <w:bookmarkStart w:id="122" w:name="4._Are_there_any_gaps_in_existing_evicti"/>
      <w:bookmarkEnd w:id="121"/>
      <w:bookmarkEnd w:id="122"/>
      <w:r>
        <w:rPr>
          <w:color w:val="E61E28"/>
        </w:rPr>
        <w:t>Are</w:t>
      </w:r>
      <w:r>
        <w:rPr>
          <w:color w:val="E61E28"/>
          <w:spacing w:val="-2"/>
        </w:rPr>
        <w:t xml:space="preserve"> </w:t>
      </w:r>
      <w:r>
        <w:rPr>
          <w:color w:val="E61E28"/>
        </w:rPr>
        <w:t>there</w:t>
      </w:r>
      <w:r>
        <w:rPr>
          <w:color w:val="E61E28"/>
          <w:spacing w:val="-2"/>
        </w:rPr>
        <w:t xml:space="preserve"> </w:t>
      </w:r>
      <w:r>
        <w:rPr>
          <w:color w:val="E61E28"/>
        </w:rPr>
        <w:t>any</w:t>
      </w:r>
      <w:r>
        <w:rPr>
          <w:color w:val="E61E28"/>
          <w:spacing w:val="-2"/>
        </w:rPr>
        <w:t xml:space="preserve"> </w:t>
      </w:r>
      <w:r>
        <w:rPr>
          <w:color w:val="E61E28"/>
        </w:rPr>
        <w:t>gaps</w:t>
      </w:r>
      <w:r>
        <w:rPr>
          <w:color w:val="E61E28"/>
          <w:spacing w:val="-2"/>
        </w:rPr>
        <w:t xml:space="preserve"> </w:t>
      </w:r>
      <w:r>
        <w:rPr>
          <w:color w:val="E61E28"/>
        </w:rPr>
        <w:t>in</w:t>
      </w:r>
      <w:r>
        <w:rPr>
          <w:color w:val="E61E28"/>
          <w:spacing w:val="-6"/>
        </w:rPr>
        <w:t xml:space="preserve"> </w:t>
      </w:r>
      <w:r>
        <w:rPr>
          <w:color w:val="E61E28"/>
        </w:rPr>
        <w:t>existing</w:t>
      </w:r>
      <w:r>
        <w:rPr>
          <w:color w:val="E61E28"/>
          <w:spacing w:val="-3"/>
        </w:rPr>
        <w:t xml:space="preserve"> </w:t>
      </w:r>
      <w:r>
        <w:rPr>
          <w:color w:val="E61E28"/>
        </w:rPr>
        <w:t>eviction</w:t>
      </w:r>
      <w:r>
        <w:rPr>
          <w:color w:val="E61E28"/>
          <w:spacing w:val="-3"/>
        </w:rPr>
        <w:t xml:space="preserve"> </w:t>
      </w:r>
      <w:r>
        <w:rPr>
          <w:color w:val="E61E28"/>
        </w:rPr>
        <w:t>prevention</w:t>
      </w:r>
      <w:r>
        <w:rPr>
          <w:color w:val="E61E28"/>
          <w:spacing w:val="-3"/>
        </w:rPr>
        <w:t xml:space="preserve"> </w:t>
      </w:r>
      <w:r>
        <w:rPr>
          <w:color w:val="E61E28"/>
        </w:rPr>
        <w:t>that</w:t>
      </w:r>
      <w:r>
        <w:rPr>
          <w:color w:val="E61E28"/>
          <w:spacing w:val="-4"/>
        </w:rPr>
        <w:t xml:space="preserve"> </w:t>
      </w:r>
      <w:r>
        <w:rPr>
          <w:color w:val="E61E28"/>
        </w:rPr>
        <w:t>can</w:t>
      </w:r>
      <w:r>
        <w:rPr>
          <w:color w:val="E61E28"/>
          <w:spacing w:val="-3"/>
        </w:rPr>
        <w:t xml:space="preserve"> </w:t>
      </w:r>
      <w:r>
        <w:rPr>
          <w:color w:val="E61E28"/>
        </w:rPr>
        <w:t>be</w:t>
      </w:r>
      <w:r>
        <w:rPr>
          <w:color w:val="E61E28"/>
          <w:spacing w:val="-2"/>
        </w:rPr>
        <w:t xml:space="preserve"> </w:t>
      </w:r>
      <w:r>
        <w:rPr>
          <w:color w:val="E61E28"/>
        </w:rPr>
        <w:t>considered</w:t>
      </w:r>
      <w:r>
        <w:rPr>
          <w:color w:val="E61E28"/>
          <w:spacing w:val="-6"/>
        </w:rPr>
        <w:t xml:space="preserve"> </w:t>
      </w:r>
      <w:r>
        <w:rPr>
          <w:color w:val="E61E28"/>
        </w:rPr>
        <w:t>in</w:t>
      </w:r>
      <w:r>
        <w:rPr>
          <w:color w:val="E61E28"/>
          <w:spacing w:val="-3"/>
        </w:rPr>
        <w:t xml:space="preserve"> </w:t>
      </w:r>
      <w:r>
        <w:rPr>
          <w:color w:val="E61E28"/>
        </w:rPr>
        <w:t>relation</w:t>
      </w:r>
      <w:r>
        <w:rPr>
          <w:color w:val="E61E28"/>
          <w:spacing w:val="-6"/>
        </w:rPr>
        <w:t xml:space="preserve"> </w:t>
      </w:r>
      <w:r>
        <w:rPr>
          <w:color w:val="E61E28"/>
        </w:rPr>
        <w:t xml:space="preserve">to </w:t>
      </w:r>
      <w:r>
        <w:rPr>
          <w:color w:val="E61E28"/>
          <w:spacing w:val="-2"/>
        </w:rPr>
        <w:t>decarbonization?</w:t>
      </w:r>
    </w:p>
    <w:p w14:paraId="6B5D9833" w14:textId="77777777" w:rsidR="00935BB6" w:rsidRDefault="00935BB6">
      <w:pPr>
        <w:pStyle w:val="BodyText"/>
        <w:spacing w:before="43"/>
        <w:rPr>
          <w:b/>
        </w:rPr>
      </w:pPr>
    </w:p>
    <w:p w14:paraId="6B5D9834" w14:textId="77777777" w:rsidR="00935BB6" w:rsidRDefault="009B113F">
      <w:pPr>
        <w:pStyle w:val="BodyText"/>
        <w:ind w:left="360"/>
      </w:pPr>
      <w:bookmarkStart w:id="123" w:name="Eviction_Prevention"/>
      <w:bookmarkEnd w:id="123"/>
      <w:r>
        <w:rPr>
          <w:color w:val="E61E28"/>
        </w:rPr>
        <w:t>Eviction</w:t>
      </w:r>
      <w:r>
        <w:rPr>
          <w:color w:val="E61E28"/>
          <w:spacing w:val="-3"/>
        </w:rPr>
        <w:t xml:space="preserve"> </w:t>
      </w:r>
      <w:r>
        <w:rPr>
          <w:color w:val="E61E28"/>
          <w:spacing w:val="-2"/>
        </w:rPr>
        <w:t>Prevention</w:t>
      </w:r>
    </w:p>
    <w:p w14:paraId="6B5D9835" w14:textId="77777777" w:rsidR="00935BB6" w:rsidRDefault="009B113F">
      <w:pPr>
        <w:pStyle w:val="BodyText"/>
        <w:spacing w:before="32"/>
        <w:ind w:left="360" w:right="380"/>
      </w:pPr>
      <w:r>
        <w:t>As cities aim to reach their carbon reduction goals, performance requirements are critical, but the price tag associated can present a risk to renters. As building owners and landlords retrofit and upgrade</w:t>
      </w:r>
      <w:r>
        <w:rPr>
          <w:spacing w:val="-1"/>
        </w:rPr>
        <w:t xml:space="preserve"> </w:t>
      </w:r>
      <w:r>
        <w:t>their</w:t>
      </w:r>
      <w:r>
        <w:rPr>
          <w:spacing w:val="-3"/>
        </w:rPr>
        <w:t xml:space="preserve"> </w:t>
      </w:r>
      <w:r>
        <w:t>buildings</w:t>
      </w:r>
      <w:r>
        <w:rPr>
          <w:spacing w:val="-4"/>
        </w:rPr>
        <w:t xml:space="preserve"> </w:t>
      </w:r>
      <w:r>
        <w:t>to</w:t>
      </w:r>
      <w:r>
        <w:rPr>
          <w:spacing w:val="-3"/>
        </w:rPr>
        <w:t xml:space="preserve"> </w:t>
      </w:r>
      <w:r>
        <w:t>meet</w:t>
      </w:r>
      <w:r>
        <w:rPr>
          <w:spacing w:val="-1"/>
        </w:rPr>
        <w:t xml:space="preserve"> </w:t>
      </w:r>
      <w:r>
        <w:t>city</w:t>
      </w:r>
      <w:r>
        <w:rPr>
          <w:spacing w:val="-2"/>
        </w:rPr>
        <w:t xml:space="preserve"> </w:t>
      </w:r>
      <w:r>
        <w:t>goals</w:t>
      </w:r>
      <w:r>
        <w:rPr>
          <w:spacing w:val="-4"/>
        </w:rPr>
        <w:t xml:space="preserve"> </w:t>
      </w:r>
      <w:r>
        <w:t>or</w:t>
      </w:r>
      <w:r>
        <w:rPr>
          <w:spacing w:val="-3"/>
        </w:rPr>
        <w:t xml:space="preserve"> </w:t>
      </w:r>
      <w:r>
        <w:t>BPS,</w:t>
      </w:r>
      <w:r>
        <w:rPr>
          <w:spacing w:val="-1"/>
        </w:rPr>
        <w:t xml:space="preserve"> </w:t>
      </w:r>
      <w:r>
        <w:t>they</w:t>
      </w:r>
      <w:r>
        <w:rPr>
          <w:spacing w:val="-4"/>
        </w:rPr>
        <w:t xml:space="preserve"> </w:t>
      </w:r>
      <w:r>
        <w:t>may</w:t>
      </w:r>
      <w:r>
        <w:rPr>
          <w:spacing w:val="-4"/>
        </w:rPr>
        <w:t xml:space="preserve"> </w:t>
      </w:r>
      <w:r>
        <w:t>pass</w:t>
      </w:r>
      <w:r>
        <w:rPr>
          <w:spacing w:val="-4"/>
        </w:rPr>
        <w:t xml:space="preserve"> </w:t>
      </w:r>
      <w:r>
        <w:t>the</w:t>
      </w:r>
      <w:r>
        <w:rPr>
          <w:spacing w:val="-3"/>
        </w:rPr>
        <w:t xml:space="preserve"> </w:t>
      </w:r>
      <w:r>
        <w:t>costs</w:t>
      </w:r>
      <w:r>
        <w:rPr>
          <w:spacing w:val="-2"/>
        </w:rPr>
        <w:t xml:space="preserve"> </w:t>
      </w:r>
      <w:r>
        <w:t>onto</w:t>
      </w:r>
      <w:r>
        <w:rPr>
          <w:spacing w:val="-3"/>
        </w:rPr>
        <w:t xml:space="preserve"> </w:t>
      </w:r>
      <w:r>
        <w:t>tenants</w:t>
      </w:r>
      <w:r>
        <w:rPr>
          <w:spacing w:val="-2"/>
        </w:rPr>
        <w:t xml:space="preserve"> </w:t>
      </w:r>
      <w:r>
        <w:t>through</w:t>
      </w:r>
      <w:r>
        <w:rPr>
          <w:spacing w:val="-1"/>
        </w:rPr>
        <w:t xml:space="preserve"> </w:t>
      </w:r>
      <w:r>
        <w:t>rent hikes or outright evictions. Additionally, construction can result in harassment or unlivable living conditions for tenants.</w:t>
      </w:r>
    </w:p>
    <w:p w14:paraId="6B5D9836" w14:textId="77777777" w:rsidR="00935BB6" w:rsidRDefault="00935BB6">
      <w:pPr>
        <w:pStyle w:val="BodyText"/>
        <w:spacing w:before="43"/>
      </w:pPr>
    </w:p>
    <w:p w14:paraId="6B5D9837" w14:textId="77777777" w:rsidR="00935BB6" w:rsidRDefault="009B113F">
      <w:pPr>
        <w:pStyle w:val="BodyText"/>
        <w:ind w:left="360"/>
      </w:pPr>
      <w:r>
        <w:rPr>
          <w:color w:val="E61E28"/>
        </w:rPr>
        <w:t>Boulder</w:t>
      </w:r>
      <w:r>
        <w:rPr>
          <w:color w:val="E61E28"/>
          <w:spacing w:val="-4"/>
        </w:rPr>
        <w:t xml:space="preserve"> </w:t>
      </w:r>
      <w:r>
        <w:rPr>
          <w:color w:val="E61E28"/>
          <w:spacing w:val="-2"/>
        </w:rPr>
        <w:t>Context</w:t>
      </w:r>
    </w:p>
    <w:p w14:paraId="6B5D9838" w14:textId="77777777" w:rsidR="00935BB6" w:rsidRDefault="009B113F">
      <w:pPr>
        <w:pStyle w:val="BodyText"/>
        <w:spacing w:before="31" w:line="237" w:lineRule="auto"/>
        <w:ind w:left="360" w:right="380"/>
        <w:rPr>
          <w:position w:val="8"/>
          <w:sz w:val="16"/>
        </w:rPr>
      </w:pPr>
      <w:r>
        <w:t>The</w:t>
      </w:r>
      <w:r>
        <w:rPr>
          <w:spacing w:val="-3"/>
        </w:rPr>
        <w:t xml:space="preserve"> </w:t>
      </w:r>
      <w:r>
        <w:t>City</w:t>
      </w:r>
      <w:r>
        <w:rPr>
          <w:spacing w:val="-4"/>
        </w:rPr>
        <w:t xml:space="preserve"> </w:t>
      </w:r>
      <w:r>
        <w:t>already</w:t>
      </w:r>
      <w:r>
        <w:rPr>
          <w:spacing w:val="-4"/>
        </w:rPr>
        <w:t xml:space="preserve"> </w:t>
      </w:r>
      <w:r>
        <w:t>has</w:t>
      </w:r>
      <w:r>
        <w:rPr>
          <w:spacing w:val="-4"/>
        </w:rPr>
        <w:t xml:space="preserve"> </w:t>
      </w:r>
      <w:r>
        <w:t>a</w:t>
      </w:r>
      <w:r>
        <w:rPr>
          <w:spacing w:val="-4"/>
        </w:rPr>
        <w:t xml:space="preserve"> </w:t>
      </w:r>
      <w:r>
        <w:t>comprehensive</w:t>
      </w:r>
      <w:r>
        <w:rPr>
          <w:spacing w:val="-4"/>
        </w:rPr>
        <w:t xml:space="preserve"> </w:t>
      </w:r>
      <w:r>
        <w:t>Eviction</w:t>
      </w:r>
      <w:r>
        <w:rPr>
          <w:spacing w:val="-3"/>
        </w:rPr>
        <w:t xml:space="preserve"> </w:t>
      </w:r>
      <w:r>
        <w:t>Prevention</w:t>
      </w:r>
      <w:r>
        <w:rPr>
          <w:spacing w:val="-3"/>
        </w:rPr>
        <w:t xml:space="preserve"> </w:t>
      </w:r>
      <w:r>
        <w:t>and</w:t>
      </w:r>
      <w:r>
        <w:rPr>
          <w:spacing w:val="-3"/>
        </w:rPr>
        <w:t xml:space="preserve"> </w:t>
      </w:r>
      <w:r>
        <w:t>Rental</w:t>
      </w:r>
      <w:r>
        <w:rPr>
          <w:spacing w:val="-4"/>
        </w:rPr>
        <w:t xml:space="preserve"> </w:t>
      </w:r>
      <w:r>
        <w:t>Assistance</w:t>
      </w:r>
      <w:r>
        <w:rPr>
          <w:spacing w:val="-4"/>
        </w:rPr>
        <w:t xml:space="preserve"> </w:t>
      </w:r>
      <w:r>
        <w:t>Services</w:t>
      </w:r>
      <w:r>
        <w:rPr>
          <w:spacing w:val="-4"/>
        </w:rPr>
        <w:t xml:space="preserve"> </w:t>
      </w:r>
      <w:r>
        <w:t>Program that protects renters from eviction due to building retrofit. The program does not list building construction, upgrades, or retrofit as a permissible reason for tenant eviction.</w:t>
      </w:r>
      <w:hyperlink w:anchor="_bookmark87" w:history="1">
        <w:r>
          <w:rPr>
            <w:position w:val="8"/>
            <w:sz w:val="16"/>
          </w:rPr>
          <w:t>77</w:t>
        </w:r>
      </w:hyperlink>
      <w:r>
        <w:rPr>
          <w:spacing w:val="32"/>
          <w:position w:val="8"/>
          <w:sz w:val="16"/>
        </w:rPr>
        <w:t xml:space="preserve"> </w:t>
      </w:r>
      <w:r>
        <w:t>However, due to Colorado’s prohibition on rent control, the City cannot control increased rent prices in the City.</w:t>
      </w:r>
      <w:hyperlink w:anchor="_bookmark88" w:history="1">
        <w:r>
          <w:rPr>
            <w:position w:val="8"/>
            <w:sz w:val="16"/>
          </w:rPr>
          <w:t>78</w:t>
        </w:r>
      </w:hyperlink>
    </w:p>
    <w:p w14:paraId="6B5D9839" w14:textId="77777777" w:rsidR="00935BB6" w:rsidRDefault="009B113F">
      <w:pPr>
        <w:pStyle w:val="BodyText"/>
        <w:spacing w:before="160"/>
        <w:ind w:left="359"/>
      </w:pPr>
      <w:r>
        <w:t>To</w:t>
      </w:r>
      <w:r>
        <w:rPr>
          <w:spacing w:val="-2"/>
        </w:rPr>
        <w:t xml:space="preserve"> </w:t>
      </w:r>
      <w:r>
        <w:t>further</w:t>
      </w:r>
      <w:r>
        <w:rPr>
          <w:spacing w:val="-4"/>
        </w:rPr>
        <w:t xml:space="preserve"> </w:t>
      </w:r>
      <w:r>
        <w:t>protect</w:t>
      </w:r>
      <w:r>
        <w:rPr>
          <w:spacing w:val="-2"/>
        </w:rPr>
        <w:t xml:space="preserve"> </w:t>
      </w:r>
      <w:r>
        <w:t>renters</w:t>
      </w:r>
      <w:r>
        <w:rPr>
          <w:spacing w:val="-3"/>
        </w:rPr>
        <w:t xml:space="preserve"> </w:t>
      </w:r>
      <w:r>
        <w:t>from</w:t>
      </w:r>
      <w:r>
        <w:rPr>
          <w:spacing w:val="-1"/>
        </w:rPr>
        <w:t xml:space="preserve"> </w:t>
      </w:r>
      <w:r>
        <w:t>displacement,</w:t>
      </w:r>
      <w:r>
        <w:rPr>
          <w:spacing w:val="-5"/>
        </w:rPr>
        <w:t xml:space="preserve"> </w:t>
      </w:r>
      <w:r>
        <w:t>other</w:t>
      </w:r>
      <w:r>
        <w:rPr>
          <w:spacing w:val="-4"/>
        </w:rPr>
        <w:t xml:space="preserve"> </w:t>
      </w:r>
      <w:r>
        <w:t>jurisdictions</w:t>
      </w:r>
      <w:r>
        <w:rPr>
          <w:spacing w:val="-3"/>
        </w:rPr>
        <w:t xml:space="preserve"> </w:t>
      </w:r>
      <w:r>
        <w:t>are</w:t>
      </w:r>
      <w:r>
        <w:rPr>
          <w:spacing w:val="-4"/>
        </w:rPr>
        <w:t xml:space="preserve"> </w:t>
      </w:r>
      <w:r>
        <w:t>limiting</w:t>
      </w:r>
      <w:r>
        <w:rPr>
          <w:spacing w:val="-4"/>
        </w:rPr>
        <w:t xml:space="preserve"> </w:t>
      </w:r>
      <w:r>
        <w:t>pass-through</w:t>
      </w:r>
      <w:r>
        <w:rPr>
          <w:spacing w:val="-2"/>
        </w:rPr>
        <w:t xml:space="preserve"> </w:t>
      </w:r>
      <w:r>
        <w:t>costs</w:t>
      </w:r>
      <w:r>
        <w:rPr>
          <w:spacing w:val="-3"/>
        </w:rPr>
        <w:t xml:space="preserve"> </w:t>
      </w:r>
      <w:r>
        <w:t>and requiring engagement with tenants to ensure no harassment is caused because of retrofit.</w:t>
      </w:r>
    </w:p>
    <w:p w14:paraId="6B5D983A" w14:textId="77777777" w:rsidR="00935BB6" w:rsidRDefault="00935BB6">
      <w:pPr>
        <w:pStyle w:val="BodyText"/>
        <w:rPr>
          <w:sz w:val="20"/>
        </w:rPr>
      </w:pPr>
    </w:p>
    <w:p w14:paraId="6B5D983B" w14:textId="77777777" w:rsidR="00935BB6" w:rsidRDefault="00935BB6">
      <w:pPr>
        <w:pStyle w:val="BodyText"/>
        <w:spacing w:before="163" w:after="1"/>
        <w:rPr>
          <w:sz w:val="20"/>
        </w:rPr>
      </w:pPr>
    </w:p>
    <w:tbl>
      <w:tblPr>
        <w:tblW w:w="0" w:type="auto"/>
        <w:tblInd w:w="259" w:type="dxa"/>
        <w:tblLayout w:type="fixed"/>
        <w:tblCellMar>
          <w:left w:w="0" w:type="dxa"/>
          <w:right w:w="0" w:type="dxa"/>
        </w:tblCellMar>
        <w:tblLook w:val="01E0" w:firstRow="1" w:lastRow="1" w:firstColumn="1" w:lastColumn="1" w:noHBand="0" w:noVBand="0"/>
      </w:tblPr>
      <w:tblGrid>
        <w:gridCol w:w="3070"/>
        <w:gridCol w:w="363"/>
        <w:gridCol w:w="3073"/>
        <w:gridCol w:w="361"/>
        <w:gridCol w:w="3078"/>
      </w:tblGrid>
      <w:tr w:rsidR="00935BB6" w14:paraId="6B5D9841" w14:textId="77777777">
        <w:trPr>
          <w:trHeight w:val="399"/>
        </w:trPr>
        <w:tc>
          <w:tcPr>
            <w:tcW w:w="3070" w:type="dxa"/>
            <w:tcBorders>
              <w:bottom w:val="single" w:sz="12" w:space="0" w:color="E61E28"/>
            </w:tcBorders>
          </w:tcPr>
          <w:p w14:paraId="6B5D983C" w14:textId="77777777" w:rsidR="00935BB6" w:rsidRDefault="009B113F">
            <w:pPr>
              <w:pStyle w:val="TableParagraph"/>
              <w:spacing w:line="257" w:lineRule="exact"/>
              <w:ind w:left="107"/>
              <w:rPr>
                <w:b/>
                <w:sz w:val="23"/>
              </w:rPr>
            </w:pPr>
            <w:r>
              <w:rPr>
                <w:b/>
                <w:color w:val="404040"/>
                <w:sz w:val="23"/>
              </w:rPr>
              <w:t>CASE</w:t>
            </w:r>
            <w:r>
              <w:rPr>
                <w:b/>
                <w:color w:val="404040"/>
                <w:spacing w:val="-3"/>
                <w:sz w:val="23"/>
              </w:rPr>
              <w:t xml:space="preserve"> </w:t>
            </w:r>
            <w:r>
              <w:rPr>
                <w:b/>
                <w:color w:val="404040"/>
                <w:spacing w:val="-2"/>
                <w:sz w:val="23"/>
              </w:rPr>
              <w:t>STUDIES</w:t>
            </w:r>
          </w:p>
        </w:tc>
        <w:tc>
          <w:tcPr>
            <w:tcW w:w="363" w:type="dxa"/>
            <w:tcBorders>
              <w:bottom w:val="single" w:sz="12" w:space="0" w:color="E61E28"/>
            </w:tcBorders>
          </w:tcPr>
          <w:p w14:paraId="6B5D983D" w14:textId="77777777" w:rsidR="00935BB6" w:rsidRDefault="00935BB6">
            <w:pPr>
              <w:pStyle w:val="TableParagraph"/>
              <w:rPr>
                <w:rFonts w:ascii="Times New Roman"/>
              </w:rPr>
            </w:pPr>
          </w:p>
        </w:tc>
        <w:tc>
          <w:tcPr>
            <w:tcW w:w="3073" w:type="dxa"/>
          </w:tcPr>
          <w:p w14:paraId="6B5D983E" w14:textId="77777777" w:rsidR="00935BB6" w:rsidRDefault="00935BB6">
            <w:pPr>
              <w:pStyle w:val="TableParagraph"/>
              <w:rPr>
                <w:rFonts w:ascii="Times New Roman"/>
              </w:rPr>
            </w:pPr>
          </w:p>
        </w:tc>
        <w:tc>
          <w:tcPr>
            <w:tcW w:w="361" w:type="dxa"/>
          </w:tcPr>
          <w:p w14:paraId="6B5D983F" w14:textId="77777777" w:rsidR="00935BB6" w:rsidRDefault="00935BB6">
            <w:pPr>
              <w:pStyle w:val="TableParagraph"/>
              <w:rPr>
                <w:rFonts w:ascii="Times New Roman"/>
              </w:rPr>
            </w:pPr>
          </w:p>
        </w:tc>
        <w:tc>
          <w:tcPr>
            <w:tcW w:w="3078" w:type="dxa"/>
          </w:tcPr>
          <w:p w14:paraId="6B5D9840" w14:textId="77777777" w:rsidR="00935BB6" w:rsidRDefault="00935BB6">
            <w:pPr>
              <w:pStyle w:val="TableParagraph"/>
              <w:rPr>
                <w:rFonts w:ascii="Times New Roman"/>
              </w:rPr>
            </w:pPr>
          </w:p>
        </w:tc>
      </w:tr>
      <w:tr w:rsidR="00935BB6" w14:paraId="6B5D9847" w14:textId="77777777">
        <w:trPr>
          <w:trHeight w:val="200"/>
        </w:trPr>
        <w:tc>
          <w:tcPr>
            <w:tcW w:w="3070" w:type="dxa"/>
            <w:tcBorders>
              <w:top w:val="single" w:sz="12" w:space="0" w:color="E61E28"/>
            </w:tcBorders>
          </w:tcPr>
          <w:p w14:paraId="6B5D9842" w14:textId="77777777" w:rsidR="00935BB6" w:rsidRDefault="00935BB6">
            <w:pPr>
              <w:pStyle w:val="TableParagraph"/>
              <w:rPr>
                <w:rFonts w:ascii="Times New Roman"/>
                <w:sz w:val="14"/>
              </w:rPr>
            </w:pPr>
          </w:p>
        </w:tc>
        <w:tc>
          <w:tcPr>
            <w:tcW w:w="363" w:type="dxa"/>
            <w:tcBorders>
              <w:top w:val="single" w:sz="12" w:space="0" w:color="E61E28"/>
            </w:tcBorders>
          </w:tcPr>
          <w:p w14:paraId="6B5D9843" w14:textId="77777777" w:rsidR="00935BB6" w:rsidRDefault="00935BB6">
            <w:pPr>
              <w:pStyle w:val="TableParagraph"/>
              <w:rPr>
                <w:rFonts w:ascii="Times New Roman"/>
                <w:sz w:val="14"/>
              </w:rPr>
            </w:pPr>
          </w:p>
        </w:tc>
        <w:tc>
          <w:tcPr>
            <w:tcW w:w="3073" w:type="dxa"/>
          </w:tcPr>
          <w:p w14:paraId="6B5D9844" w14:textId="77777777" w:rsidR="00935BB6" w:rsidRDefault="00935BB6">
            <w:pPr>
              <w:pStyle w:val="TableParagraph"/>
              <w:rPr>
                <w:rFonts w:ascii="Times New Roman"/>
                <w:sz w:val="14"/>
              </w:rPr>
            </w:pPr>
          </w:p>
        </w:tc>
        <w:tc>
          <w:tcPr>
            <w:tcW w:w="361" w:type="dxa"/>
          </w:tcPr>
          <w:p w14:paraId="6B5D9845" w14:textId="77777777" w:rsidR="00935BB6" w:rsidRDefault="00935BB6">
            <w:pPr>
              <w:pStyle w:val="TableParagraph"/>
              <w:rPr>
                <w:rFonts w:ascii="Times New Roman"/>
                <w:sz w:val="14"/>
              </w:rPr>
            </w:pPr>
          </w:p>
        </w:tc>
        <w:tc>
          <w:tcPr>
            <w:tcW w:w="3078" w:type="dxa"/>
          </w:tcPr>
          <w:p w14:paraId="6B5D9846" w14:textId="77777777" w:rsidR="00935BB6" w:rsidRDefault="00935BB6">
            <w:pPr>
              <w:pStyle w:val="TableParagraph"/>
              <w:rPr>
                <w:rFonts w:ascii="Times New Roman"/>
                <w:sz w:val="14"/>
              </w:rPr>
            </w:pPr>
          </w:p>
        </w:tc>
      </w:tr>
      <w:tr w:rsidR="00935BB6" w14:paraId="6B5D984D" w14:textId="77777777">
        <w:trPr>
          <w:trHeight w:val="669"/>
        </w:trPr>
        <w:tc>
          <w:tcPr>
            <w:tcW w:w="3070" w:type="dxa"/>
            <w:shd w:val="clear" w:color="auto" w:fill="F1F1F1"/>
          </w:tcPr>
          <w:p w14:paraId="6B5D9848" w14:textId="77777777" w:rsidR="00935BB6" w:rsidRDefault="009B113F">
            <w:pPr>
              <w:pStyle w:val="TableParagraph"/>
              <w:spacing w:before="189"/>
              <w:ind w:left="107"/>
              <w:rPr>
                <w:b/>
              </w:rPr>
            </w:pPr>
            <w:r>
              <w:rPr>
                <w:b/>
                <w:color w:val="404040"/>
              </w:rPr>
              <w:t>Los</w:t>
            </w:r>
            <w:r>
              <w:rPr>
                <w:b/>
                <w:color w:val="404040"/>
                <w:spacing w:val="-4"/>
              </w:rPr>
              <w:t xml:space="preserve"> </w:t>
            </w:r>
            <w:r>
              <w:rPr>
                <w:b/>
                <w:color w:val="404040"/>
              </w:rPr>
              <w:t>Angeles,</w:t>
            </w:r>
            <w:r>
              <w:rPr>
                <w:b/>
                <w:color w:val="404040"/>
                <w:spacing w:val="-3"/>
              </w:rPr>
              <w:t xml:space="preserve"> </w:t>
            </w:r>
            <w:r>
              <w:rPr>
                <w:b/>
                <w:color w:val="404040"/>
                <w:spacing w:val="-5"/>
              </w:rPr>
              <w:t>CA</w:t>
            </w:r>
          </w:p>
        </w:tc>
        <w:tc>
          <w:tcPr>
            <w:tcW w:w="363" w:type="dxa"/>
          </w:tcPr>
          <w:p w14:paraId="6B5D9849" w14:textId="77777777" w:rsidR="00935BB6" w:rsidRDefault="00935BB6">
            <w:pPr>
              <w:pStyle w:val="TableParagraph"/>
              <w:rPr>
                <w:rFonts w:ascii="Times New Roman"/>
              </w:rPr>
            </w:pPr>
          </w:p>
        </w:tc>
        <w:tc>
          <w:tcPr>
            <w:tcW w:w="3073" w:type="dxa"/>
            <w:shd w:val="clear" w:color="auto" w:fill="F1F1F1"/>
          </w:tcPr>
          <w:p w14:paraId="6B5D984A" w14:textId="77777777" w:rsidR="00935BB6" w:rsidRDefault="009B113F">
            <w:pPr>
              <w:pStyle w:val="TableParagraph"/>
              <w:spacing w:before="189"/>
              <w:ind w:left="106"/>
              <w:rPr>
                <w:b/>
              </w:rPr>
            </w:pPr>
            <w:r>
              <w:rPr>
                <w:b/>
                <w:color w:val="404040"/>
              </w:rPr>
              <w:t>New</w:t>
            </w:r>
            <w:r>
              <w:rPr>
                <w:b/>
                <w:color w:val="404040"/>
                <w:spacing w:val="-2"/>
              </w:rPr>
              <w:t xml:space="preserve"> </w:t>
            </w:r>
            <w:r>
              <w:rPr>
                <w:b/>
                <w:color w:val="404040"/>
              </w:rPr>
              <w:t>York</w:t>
            </w:r>
            <w:r>
              <w:rPr>
                <w:b/>
                <w:color w:val="404040"/>
                <w:spacing w:val="-5"/>
              </w:rPr>
              <w:t xml:space="preserve"> </w:t>
            </w:r>
            <w:r>
              <w:rPr>
                <w:b/>
                <w:color w:val="404040"/>
              </w:rPr>
              <w:t>City,</w:t>
            </w:r>
            <w:r>
              <w:rPr>
                <w:b/>
                <w:color w:val="404040"/>
                <w:spacing w:val="-3"/>
              </w:rPr>
              <w:t xml:space="preserve"> </w:t>
            </w:r>
            <w:r>
              <w:rPr>
                <w:b/>
                <w:color w:val="404040"/>
                <w:spacing w:val="-5"/>
              </w:rPr>
              <w:t>NY</w:t>
            </w:r>
          </w:p>
        </w:tc>
        <w:tc>
          <w:tcPr>
            <w:tcW w:w="361" w:type="dxa"/>
          </w:tcPr>
          <w:p w14:paraId="6B5D984B" w14:textId="77777777" w:rsidR="00935BB6" w:rsidRDefault="00935BB6">
            <w:pPr>
              <w:pStyle w:val="TableParagraph"/>
              <w:rPr>
                <w:rFonts w:ascii="Times New Roman"/>
              </w:rPr>
            </w:pPr>
          </w:p>
        </w:tc>
        <w:tc>
          <w:tcPr>
            <w:tcW w:w="3078" w:type="dxa"/>
            <w:shd w:val="clear" w:color="auto" w:fill="F1F1F1"/>
          </w:tcPr>
          <w:p w14:paraId="6B5D984C" w14:textId="77777777" w:rsidR="00935BB6" w:rsidRDefault="009B113F">
            <w:pPr>
              <w:pStyle w:val="TableParagraph"/>
              <w:spacing w:before="62"/>
              <w:ind w:left="105" w:right="622"/>
              <w:rPr>
                <w:b/>
              </w:rPr>
            </w:pPr>
            <w:r>
              <w:rPr>
                <w:b/>
                <w:color w:val="404040"/>
              </w:rPr>
              <w:t>British</w:t>
            </w:r>
            <w:r>
              <w:rPr>
                <w:b/>
                <w:color w:val="404040"/>
                <w:spacing w:val="-16"/>
              </w:rPr>
              <w:t xml:space="preserve"> </w:t>
            </w:r>
            <w:r>
              <w:rPr>
                <w:b/>
                <w:color w:val="404040"/>
              </w:rPr>
              <w:t>Columbia</w:t>
            </w:r>
            <w:r>
              <w:rPr>
                <w:b/>
                <w:color w:val="404040"/>
                <w:spacing w:val="-15"/>
              </w:rPr>
              <w:t xml:space="preserve"> </w:t>
            </w:r>
            <w:r>
              <w:rPr>
                <w:b/>
                <w:color w:val="404040"/>
              </w:rPr>
              <w:t xml:space="preserve">(BC), </w:t>
            </w:r>
            <w:r>
              <w:rPr>
                <w:b/>
                <w:color w:val="404040"/>
                <w:spacing w:val="-2"/>
              </w:rPr>
              <w:t>Canada</w:t>
            </w:r>
          </w:p>
        </w:tc>
      </w:tr>
    </w:tbl>
    <w:p w14:paraId="6B5D984E" w14:textId="77777777" w:rsidR="00935BB6" w:rsidRDefault="00935BB6">
      <w:pPr>
        <w:pStyle w:val="BodyText"/>
        <w:spacing w:before="46"/>
      </w:pPr>
    </w:p>
    <w:p w14:paraId="6B5D984F" w14:textId="77777777" w:rsidR="00935BB6" w:rsidRDefault="009B113F">
      <w:pPr>
        <w:pStyle w:val="BodyText"/>
        <w:ind w:left="360"/>
      </w:pPr>
      <w:bookmarkStart w:id="124" w:name="Los_Angeles,_CA"/>
      <w:bookmarkEnd w:id="124"/>
      <w:r>
        <w:rPr>
          <w:color w:val="E61E28"/>
        </w:rPr>
        <w:t>Los</w:t>
      </w:r>
      <w:r>
        <w:rPr>
          <w:color w:val="E61E28"/>
          <w:spacing w:val="-3"/>
        </w:rPr>
        <w:t xml:space="preserve"> </w:t>
      </w:r>
      <w:r>
        <w:rPr>
          <w:color w:val="E61E28"/>
        </w:rPr>
        <w:t>Angeles,</w:t>
      </w:r>
      <w:r>
        <w:rPr>
          <w:color w:val="E61E28"/>
          <w:spacing w:val="-1"/>
        </w:rPr>
        <w:t xml:space="preserve"> </w:t>
      </w:r>
      <w:r>
        <w:rPr>
          <w:color w:val="E61E28"/>
          <w:spacing w:val="-5"/>
        </w:rPr>
        <w:t>CA</w:t>
      </w:r>
    </w:p>
    <w:p w14:paraId="6B5D9850" w14:textId="77777777" w:rsidR="00935BB6" w:rsidRDefault="009B113F">
      <w:pPr>
        <w:spacing w:before="33" w:line="237" w:lineRule="auto"/>
        <w:ind w:left="360"/>
        <w:rPr>
          <w:sz w:val="24"/>
        </w:rPr>
      </w:pPr>
      <w:r>
        <w:rPr>
          <w:sz w:val="24"/>
        </w:rPr>
        <w:t xml:space="preserve">Los Angeles, a city where 63% of people rent, protects renters from eviction with </w:t>
      </w:r>
      <w:r>
        <w:rPr>
          <w:b/>
          <w:sz w:val="24"/>
        </w:rPr>
        <w:t>the City’s Rent Stabilization</w:t>
      </w:r>
      <w:r>
        <w:rPr>
          <w:b/>
          <w:spacing w:val="-2"/>
          <w:sz w:val="24"/>
        </w:rPr>
        <w:t xml:space="preserve"> </w:t>
      </w:r>
      <w:r>
        <w:rPr>
          <w:b/>
          <w:sz w:val="24"/>
        </w:rPr>
        <w:t>Ordinance</w:t>
      </w:r>
      <w:r>
        <w:rPr>
          <w:b/>
          <w:spacing w:val="-1"/>
          <w:sz w:val="24"/>
        </w:rPr>
        <w:t xml:space="preserve"> </w:t>
      </w:r>
      <w:r>
        <w:rPr>
          <w:sz w:val="24"/>
        </w:rPr>
        <w:t>(RSO)</w:t>
      </w:r>
      <w:r>
        <w:rPr>
          <w:spacing w:val="-3"/>
          <w:sz w:val="24"/>
        </w:rPr>
        <w:t xml:space="preserve"> </w:t>
      </w:r>
      <w:r>
        <w:rPr>
          <w:sz w:val="24"/>
        </w:rPr>
        <w:t>and</w:t>
      </w:r>
      <w:r>
        <w:rPr>
          <w:spacing w:val="-1"/>
          <w:sz w:val="24"/>
        </w:rPr>
        <w:t xml:space="preserve"> </w:t>
      </w:r>
      <w:r>
        <w:rPr>
          <w:sz w:val="24"/>
        </w:rPr>
        <w:t>the</w:t>
      </w:r>
      <w:r>
        <w:rPr>
          <w:spacing w:val="-1"/>
          <w:sz w:val="24"/>
        </w:rPr>
        <w:t xml:space="preserve"> </w:t>
      </w:r>
      <w:r>
        <w:rPr>
          <w:sz w:val="24"/>
        </w:rPr>
        <w:t>City’s</w:t>
      </w:r>
      <w:r>
        <w:rPr>
          <w:spacing w:val="-2"/>
          <w:sz w:val="24"/>
        </w:rPr>
        <w:t xml:space="preserve"> </w:t>
      </w:r>
      <w:r>
        <w:rPr>
          <w:b/>
          <w:sz w:val="24"/>
        </w:rPr>
        <w:t>Just</w:t>
      </w:r>
      <w:r>
        <w:rPr>
          <w:b/>
          <w:spacing w:val="-3"/>
          <w:sz w:val="24"/>
        </w:rPr>
        <w:t xml:space="preserve"> </w:t>
      </w:r>
      <w:r>
        <w:rPr>
          <w:b/>
          <w:sz w:val="24"/>
        </w:rPr>
        <w:t>Cause</w:t>
      </w:r>
      <w:r>
        <w:rPr>
          <w:b/>
          <w:spacing w:val="-1"/>
          <w:sz w:val="24"/>
        </w:rPr>
        <w:t xml:space="preserve"> </w:t>
      </w:r>
      <w:r>
        <w:rPr>
          <w:b/>
          <w:sz w:val="24"/>
        </w:rPr>
        <w:t>Eviction</w:t>
      </w:r>
      <w:r>
        <w:rPr>
          <w:b/>
          <w:spacing w:val="-2"/>
          <w:sz w:val="24"/>
        </w:rPr>
        <w:t xml:space="preserve"> </w:t>
      </w:r>
      <w:r>
        <w:rPr>
          <w:b/>
          <w:sz w:val="24"/>
        </w:rPr>
        <w:t>Program</w:t>
      </w:r>
      <w:r>
        <w:rPr>
          <w:sz w:val="24"/>
        </w:rPr>
        <w:t>.</w:t>
      </w:r>
      <w:hyperlink w:anchor="_bookmark89" w:history="1">
        <w:r>
          <w:rPr>
            <w:position w:val="8"/>
            <w:sz w:val="16"/>
          </w:rPr>
          <w:t>79</w:t>
        </w:r>
      </w:hyperlink>
      <w:r>
        <w:rPr>
          <w:spacing w:val="20"/>
          <w:position w:val="8"/>
          <w:sz w:val="16"/>
        </w:rPr>
        <w:t xml:space="preserve"> </w:t>
      </w:r>
      <w:r>
        <w:rPr>
          <w:sz w:val="24"/>
        </w:rPr>
        <w:t>The</w:t>
      </w:r>
      <w:r>
        <w:rPr>
          <w:spacing w:val="-1"/>
          <w:sz w:val="24"/>
        </w:rPr>
        <w:t xml:space="preserve"> </w:t>
      </w:r>
      <w:r>
        <w:rPr>
          <w:sz w:val="24"/>
        </w:rPr>
        <w:t>RSO</w:t>
      </w:r>
      <w:r>
        <w:rPr>
          <w:spacing w:val="-4"/>
          <w:sz w:val="24"/>
        </w:rPr>
        <w:t xml:space="preserve"> </w:t>
      </w:r>
      <w:r>
        <w:rPr>
          <w:sz w:val="24"/>
        </w:rPr>
        <w:t>limits</w:t>
      </w:r>
      <w:r>
        <w:rPr>
          <w:spacing w:val="-2"/>
          <w:sz w:val="24"/>
        </w:rPr>
        <w:t xml:space="preserve"> </w:t>
      </w:r>
      <w:r>
        <w:rPr>
          <w:sz w:val="24"/>
        </w:rPr>
        <w:t>rent increase at 3% to 10% each year for all rental buildings built before October 1978, except mobile</w:t>
      </w:r>
    </w:p>
    <w:p w14:paraId="6B5D9851" w14:textId="77777777" w:rsidR="00935BB6" w:rsidRDefault="00935BB6">
      <w:pPr>
        <w:pStyle w:val="BodyText"/>
        <w:rPr>
          <w:sz w:val="20"/>
        </w:rPr>
      </w:pPr>
    </w:p>
    <w:p w14:paraId="6B5D9852" w14:textId="77777777" w:rsidR="00935BB6" w:rsidRDefault="009B113F">
      <w:pPr>
        <w:pStyle w:val="BodyText"/>
        <w:spacing w:before="64"/>
        <w:rPr>
          <w:sz w:val="20"/>
        </w:rPr>
      </w:pPr>
      <w:r>
        <w:rPr>
          <w:noProof/>
          <w:sz w:val="20"/>
        </w:rPr>
        <mc:AlternateContent>
          <mc:Choice Requires="wps">
            <w:drawing>
              <wp:anchor distT="0" distB="0" distL="0" distR="0" simplePos="0" relativeHeight="487599104" behindDoc="1" locked="0" layoutInCell="1" allowOverlap="1" wp14:anchorId="6B5D9A67" wp14:editId="6B5D9A68">
                <wp:simplePos x="0" y="0"/>
                <wp:positionH relativeFrom="page">
                  <wp:posOffset>457200</wp:posOffset>
                </wp:positionH>
                <wp:positionV relativeFrom="paragraph">
                  <wp:posOffset>202330</wp:posOffset>
                </wp:positionV>
                <wp:extent cx="1828800" cy="762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EEBA94" id="Graphic 25" o:spid="_x0000_s1026" style="position:absolute;margin-left:36pt;margin-top:15.95pt;width:2in;height:.6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" path="m1828800,l,,,7619r1828800,l1828800,xe" fillcolor="black" stroked="f">
                <v:path arrowok="t"/>
                <w10:wrap type="topAndBottom" anchorx="page"/>
              </v:shape>
            </w:pict>
          </mc:Fallback>
        </mc:AlternateContent>
      </w:r>
    </w:p>
    <w:p w14:paraId="6B5D9853" w14:textId="77777777" w:rsidR="00935BB6" w:rsidRDefault="00935BB6">
      <w:pPr>
        <w:pStyle w:val="BodyText"/>
        <w:spacing w:before="95"/>
        <w:rPr>
          <w:sz w:val="16"/>
        </w:rPr>
      </w:pPr>
    </w:p>
    <w:p w14:paraId="6B5D9854" w14:textId="77777777" w:rsidR="00935BB6" w:rsidRDefault="009B113F">
      <w:pPr>
        <w:ind w:left="360"/>
        <w:rPr>
          <w:sz w:val="16"/>
        </w:rPr>
      </w:pPr>
      <w:bookmarkStart w:id="125" w:name="_bookmark87"/>
      <w:bookmarkEnd w:id="125"/>
      <w:r>
        <w:rPr>
          <w:sz w:val="16"/>
          <w:vertAlign w:val="superscript"/>
        </w:rPr>
        <w:t>77</w:t>
      </w:r>
      <w:r>
        <w:rPr>
          <w:sz w:val="16"/>
        </w:rPr>
        <w:t xml:space="preserve"> </w:t>
      </w:r>
      <w:hyperlink r:id="rId108">
        <w:r>
          <w:rPr>
            <w:spacing w:val="-2"/>
            <w:sz w:val="16"/>
            <w:u w:val="single"/>
          </w:rPr>
          <w:t>https://bouldercolorado.gov/media/734/download?inline</w:t>
        </w:r>
      </w:hyperlink>
    </w:p>
    <w:p w14:paraId="6B5D9855" w14:textId="77777777" w:rsidR="00935BB6" w:rsidRDefault="009B113F">
      <w:pPr>
        <w:spacing w:before="176"/>
        <w:ind w:left="360"/>
        <w:rPr>
          <w:sz w:val="16"/>
        </w:rPr>
      </w:pPr>
      <w:bookmarkStart w:id="126" w:name="_bookmark88"/>
      <w:bookmarkEnd w:id="126"/>
      <w:r>
        <w:rPr>
          <w:spacing w:val="-2"/>
          <w:sz w:val="16"/>
          <w:vertAlign w:val="superscript"/>
        </w:rPr>
        <w:t>78</w:t>
      </w:r>
      <w:r>
        <w:rPr>
          <w:spacing w:val="72"/>
          <w:w w:val="150"/>
          <w:sz w:val="16"/>
        </w:rPr>
        <w:t xml:space="preserve"> </w:t>
      </w:r>
      <w:hyperlink r:id="rId109">
        <w:r>
          <w:rPr>
            <w:spacing w:val="-2"/>
            <w:sz w:val="16"/>
            <w:u w:val="single"/>
          </w:rPr>
          <w:t>https://coloradosun.com/2023/04/26/rent-control-measure-rejected-ban-colorado-legislature/</w:t>
        </w:r>
      </w:hyperlink>
    </w:p>
    <w:p w14:paraId="6B5D9856" w14:textId="77777777" w:rsidR="00935BB6" w:rsidRDefault="009B113F">
      <w:pPr>
        <w:spacing w:before="176"/>
        <w:ind w:left="360"/>
        <w:rPr>
          <w:sz w:val="16"/>
        </w:rPr>
      </w:pPr>
      <w:bookmarkStart w:id="127" w:name="_bookmark89"/>
      <w:bookmarkEnd w:id="127"/>
      <w:r>
        <w:rPr>
          <w:sz w:val="16"/>
          <w:vertAlign w:val="superscript"/>
        </w:rPr>
        <w:t>79</w:t>
      </w:r>
      <w:r>
        <w:rPr>
          <w:sz w:val="16"/>
        </w:rPr>
        <w:t xml:space="preserve"> </w:t>
      </w:r>
      <w:hyperlink r:id="rId110">
        <w:r>
          <w:rPr>
            <w:spacing w:val="-2"/>
            <w:sz w:val="16"/>
            <w:u w:val="single"/>
          </w:rPr>
          <w:t>https://census.lacity.gov/sites/g/files/wph1201/f/English%20FAQs%20hard%20to%20count%20populations_FINAL%20updated_06.pdf</w:t>
        </w:r>
      </w:hyperlink>
    </w:p>
    <w:p w14:paraId="6B5D9857" w14:textId="77777777" w:rsidR="00935BB6" w:rsidRDefault="00935BB6">
      <w:pPr>
        <w:rPr>
          <w:sz w:val="16"/>
        </w:rPr>
        <w:sectPr w:rsidR="00935BB6">
          <w:pgSz w:w="12240" w:h="15840"/>
          <w:pgMar w:top="640" w:right="360" w:bottom="1240" w:left="360" w:header="0" w:footer="1047" w:gutter="0"/>
          <w:cols w:space="720"/>
        </w:sectPr>
      </w:pPr>
    </w:p>
    <w:p w14:paraId="6B5D9858" w14:textId="77777777" w:rsidR="00935BB6" w:rsidRDefault="009B113F">
      <w:pPr>
        <w:pStyle w:val="BodyText"/>
        <w:spacing w:before="75"/>
        <w:ind w:left="359" w:right="380"/>
      </w:pPr>
      <w:r>
        <w:lastRenderedPageBreak/>
        <w:t>homes</w:t>
      </w:r>
      <w:r>
        <w:rPr>
          <w:spacing w:val="-2"/>
        </w:rPr>
        <w:t xml:space="preserve"> </w:t>
      </w:r>
      <w:r>
        <w:t>that</w:t>
      </w:r>
      <w:r>
        <w:rPr>
          <w:spacing w:val="-4"/>
        </w:rPr>
        <w:t xml:space="preserve"> </w:t>
      </w:r>
      <w:r>
        <w:t>have</w:t>
      </w:r>
      <w:r>
        <w:rPr>
          <w:spacing w:val="-1"/>
        </w:rPr>
        <w:t xml:space="preserve"> </w:t>
      </w:r>
      <w:r>
        <w:t>a</w:t>
      </w:r>
      <w:r>
        <w:rPr>
          <w:spacing w:val="-1"/>
        </w:rPr>
        <w:t xml:space="preserve"> </w:t>
      </w:r>
      <w:r>
        <w:t>limit</w:t>
      </w:r>
      <w:r>
        <w:rPr>
          <w:spacing w:val="-1"/>
        </w:rPr>
        <w:t xml:space="preserve"> </w:t>
      </w:r>
      <w:r>
        <w:t>of</w:t>
      </w:r>
      <w:r>
        <w:rPr>
          <w:spacing w:val="-4"/>
        </w:rPr>
        <w:t xml:space="preserve"> </w:t>
      </w:r>
      <w:r>
        <w:t xml:space="preserve">4%. </w:t>
      </w:r>
      <w:hyperlink w:anchor="_bookmark90" w:history="1">
        <w:r>
          <w:rPr>
            <w:position w:val="8"/>
            <w:sz w:val="16"/>
          </w:rPr>
          <w:t>80</w:t>
        </w:r>
      </w:hyperlink>
      <w:r>
        <w:rPr>
          <w:spacing w:val="20"/>
          <w:position w:val="8"/>
          <w:sz w:val="16"/>
        </w:rPr>
        <w:t xml:space="preserve"> </w:t>
      </w:r>
      <w:r>
        <w:t>More</w:t>
      </w:r>
      <w:r>
        <w:rPr>
          <w:spacing w:val="-1"/>
        </w:rPr>
        <w:t xml:space="preserve"> </w:t>
      </w:r>
      <w:r>
        <w:t>specifically,</w:t>
      </w:r>
      <w:r>
        <w:rPr>
          <w:spacing w:val="-1"/>
        </w:rPr>
        <w:t xml:space="preserve"> </w:t>
      </w:r>
      <w:r>
        <w:t>landlords</w:t>
      </w:r>
      <w:r>
        <w:rPr>
          <w:spacing w:val="-2"/>
        </w:rPr>
        <w:t xml:space="preserve"> </w:t>
      </w:r>
      <w:r>
        <w:t>are</w:t>
      </w:r>
      <w:r>
        <w:rPr>
          <w:spacing w:val="-3"/>
        </w:rPr>
        <w:t xml:space="preserve"> </w:t>
      </w:r>
      <w:r>
        <w:t>permitted</w:t>
      </w:r>
      <w:r>
        <w:rPr>
          <w:spacing w:val="-1"/>
        </w:rPr>
        <w:t xml:space="preserve"> </w:t>
      </w:r>
      <w:r>
        <w:t>to</w:t>
      </w:r>
      <w:r>
        <w:rPr>
          <w:spacing w:val="-3"/>
        </w:rPr>
        <w:t xml:space="preserve"> </w:t>
      </w:r>
      <w:r>
        <w:t>raise</w:t>
      </w:r>
      <w:r>
        <w:rPr>
          <w:spacing w:val="-1"/>
        </w:rPr>
        <w:t xml:space="preserve"> </w:t>
      </w:r>
      <w:r>
        <w:t>rents</w:t>
      </w:r>
      <w:r>
        <w:rPr>
          <w:spacing w:val="-2"/>
        </w:rPr>
        <w:t xml:space="preserve"> </w:t>
      </w:r>
      <w:r>
        <w:t>between</w:t>
      </w:r>
      <w:r>
        <w:rPr>
          <w:spacing w:val="-3"/>
        </w:rPr>
        <w:t xml:space="preserve"> </w:t>
      </w:r>
      <w:r>
        <w:t>3% to 8% each year for inflation and up to 10% for pass-through costs. Pass-through costs fall under three buckets:</w:t>
      </w:r>
    </w:p>
    <w:p w14:paraId="6B5D9859" w14:textId="77777777" w:rsidR="00935BB6" w:rsidRDefault="009B113F">
      <w:pPr>
        <w:pStyle w:val="ListParagraph"/>
        <w:numPr>
          <w:ilvl w:val="0"/>
          <w:numId w:val="7"/>
        </w:numPr>
        <w:tabs>
          <w:tab w:val="left" w:pos="719"/>
        </w:tabs>
        <w:spacing w:before="159"/>
        <w:ind w:left="719" w:right="562"/>
        <w:jc w:val="both"/>
        <w:rPr>
          <w:sz w:val="24"/>
        </w:rPr>
      </w:pPr>
      <w:r>
        <w:rPr>
          <w:sz w:val="24"/>
        </w:rPr>
        <w:t>Primary</w:t>
      </w:r>
      <w:r>
        <w:rPr>
          <w:spacing w:val="-4"/>
          <w:sz w:val="24"/>
        </w:rPr>
        <w:t xml:space="preserve"> </w:t>
      </w:r>
      <w:r>
        <w:rPr>
          <w:sz w:val="24"/>
        </w:rPr>
        <w:t>renovation</w:t>
      </w:r>
      <w:r>
        <w:rPr>
          <w:spacing w:val="-3"/>
          <w:sz w:val="24"/>
        </w:rPr>
        <w:t xml:space="preserve"> </w:t>
      </w:r>
      <w:r>
        <w:rPr>
          <w:sz w:val="24"/>
        </w:rPr>
        <w:t>covers</w:t>
      </w:r>
      <w:r>
        <w:rPr>
          <w:spacing w:val="-4"/>
          <w:sz w:val="24"/>
        </w:rPr>
        <w:t xml:space="preserve"> </w:t>
      </w:r>
      <w:r>
        <w:rPr>
          <w:sz w:val="24"/>
        </w:rPr>
        <w:t>significant</w:t>
      </w:r>
      <w:r>
        <w:rPr>
          <w:spacing w:val="-3"/>
          <w:sz w:val="24"/>
        </w:rPr>
        <w:t xml:space="preserve"> </w:t>
      </w:r>
      <w:r>
        <w:rPr>
          <w:sz w:val="24"/>
        </w:rPr>
        <w:t>decarbonization</w:t>
      </w:r>
      <w:r>
        <w:rPr>
          <w:spacing w:val="-5"/>
          <w:sz w:val="24"/>
        </w:rPr>
        <w:t xml:space="preserve"> </w:t>
      </w:r>
      <w:r>
        <w:rPr>
          <w:sz w:val="24"/>
        </w:rPr>
        <w:t>costs.</w:t>
      </w:r>
      <w:r>
        <w:rPr>
          <w:spacing w:val="-5"/>
          <w:sz w:val="24"/>
        </w:rPr>
        <w:t xml:space="preserve"> </w:t>
      </w:r>
      <w:r>
        <w:rPr>
          <w:sz w:val="24"/>
        </w:rPr>
        <w:t>The</w:t>
      </w:r>
      <w:r>
        <w:rPr>
          <w:spacing w:val="-3"/>
          <w:sz w:val="24"/>
        </w:rPr>
        <w:t xml:space="preserve"> </w:t>
      </w:r>
      <w:r>
        <w:rPr>
          <w:sz w:val="24"/>
        </w:rPr>
        <w:t>rent</w:t>
      </w:r>
      <w:r>
        <w:rPr>
          <w:spacing w:val="-3"/>
          <w:sz w:val="24"/>
        </w:rPr>
        <w:t xml:space="preserve"> </w:t>
      </w:r>
      <w:r>
        <w:rPr>
          <w:sz w:val="24"/>
        </w:rPr>
        <w:t>increase</w:t>
      </w:r>
      <w:r>
        <w:rPr>
          <w:spacing w:val="-5"/>
          <w:sz w:val="24"/>
        </w:rPr>
        <w:t xml:space="preserve"> </w:t>
      </w:r>
      <w:r>
        <w:rPr>
          <w:sz w:val="24"/>
        </w:rPr>
        <w:t>is</w:t>
      </w:r>
      <w:r>
        <w:rPr>
          <w:spacing w:val="-4"/>
          <w:sz w:val="24"/>
        </w:rPr>
        <w:t xml:space="preserve"> </w:t>
      </w:r>
      <w:r>
        <w:rPr>
          <w:sz w:val="24"/>
        </w:rPr>
        <w:t>permanent</w:t>
      </w:r>
      <w:r>
        <w:rPr>
          <w:spacing w:val="-3"/>
          <w:sz w:val="24"/>
        </w:rPr>
        <w:t xml:space="preserve"> </w:t>
      </w:r>
      <w:r>
        <w:rPr>
          <w:sz w:val="24"/>
        </w:rPr>
        <w:t>and requires</w:t>
      </w:r>
      <w:r>
        <w:rPr>
          <w:spacing w:val="-2"/>
          <w:sz w:val="24"/>
        </w:rPr>
        <w:t xml:space="preserve"> </w:t>
      </w:r>
      <w:r>
        <w:rPr>
          <w:sz w:val="24"/>
        </w:rPr>
        <w:t>the</w:t>
      </w:r>
      <w:r>
        <w:rPr>
          <w:spacing w:val="-1"/>
          <w:sz w:val="24"/>
        </w:rPr>
        <w:t xml:space="preserve"> </w:t>
      </w:r>
      <w:r>
        <w:rPr>
          <w:sz w:val="24"/>
        </w:rPr>
        <w:t>landlord</w:t>
      </w:r>
      <w:r>
        <w:rPr>
          <w:spacing w:val="-3"/>
          <w:sz w:val="24"/>
        </w:rPr>
        <w:t xml:space="preserve"> </w:t>
      </w:r>
      <w:r>
        <w:rPr>
          <w:sz w:val="24"/>
        </w:rPr>
        <w:t>to</w:t>
      </w:r>
      <w:r>
        <w:rPr>
          <w:spacing w:val="-3"/>
          <w:sz w:val="24"/>
        </w:rPr>
        <w:t xml:space="preserve"> </w:t>
      </w:r>
      <w:r>
        <w:rPr>
          <w:sz w:val="24"/>
        </w:rPr>
        <w:t>follow</w:t>
      </w:r>
      <w:r>
        <w:rPr>
          <w:spacing w:val="-2"/>
          <w:sz w:val="24"/>
        </w:rPr>
        <w:t xml:space="preserve"> </w:t>
      </w:r>
      <w:r>
        <w:rPr>
          <w:sz w:val="24"/>
        </w:rPr>
        <w:t>the</w:t>
      </w:r>
      <w:r>
        <w:rPr>
          <w:spacing w:val="-1"/>
          <w:sz w:val="24"/>
        </w:rPr>
        <w:t xml:space="preserve"> </w:t>
      </w:r>
      <w:r>
        <w:rPr>
          <w:sz w:val="24"/>
        </w:rPr>
        <w:t>Tenant</w:t>
      </w:r>
      <w:r>
        <w:rPr>
          <w:spacing w:val="-1"/>
          <w:sz w:val="24"/>
        </w:rPr>
        <w:t xml:space="preserve"> </w:t>
      </w:r>
      <w:r>
        <w:rPr>
          <w:sz w:val="24"/>
        </w:rPr>
        <w:t>Habitability</w:t>
      </w:r>
      <w:r>
        <w:rPr>
          <w:spacing w:val="-2"/>
          <w:sz w:val="24"/>
        </w:rPr>
        <w:t xml:space="preserve"> </w:t>
      </w:r>
      <w:r>
        <w:rPr>
          <w:sz w:val="24"/>
        </w:rPr>
        <w:t>Plan</w:t>
      </w:r>
      <w:r>
        <w:rPr>
          <w:spacing w:val="-1"/>
          <w:sz w:val="24"/>
        </w:rPr>
        <w:t xml:space="preserve"> </w:t>
      </w:r>
      <w:r>
        <w:rPr>
          <w:sz w:val="24"/>
        </w:rPr>
        <w:t>(THP).</w:t>
      </w:r>
      <w:r>
        <w:rPr>
          <w:spacing w:val="-1"/>
          <w:sz w:val="24"/>
        </w:rPr>
        <w:t xml:space="preserve"> </w:t>
      </w:r>
      <w:r>
        <w:rPr>
          <w:sz w:val="24"/>
        </w:rPr>
        <w:t>The</w:t>
      </w:r>
      <w:r>
        <w:rPr>
          <w:spacing w:val="-1"/>
          <w:sz w:val="24"/>
        </w:rPr>
        <w:t xml:space="preserve"> </w:t>
      </w:r>
      <w:r>
        <w:rPr>
          <w:sz w:val="24"/>
        </w:rPr>
        <w:t>plan</w:t>
      </w:r>
      <w:r>
        <w:rPr>
          <w:spacing w:val="-1"/>
          <w:sz w:val="24"/>
        </w:rPr>
        <w:t xml:space="preserve"> </w:t>
      </w:r>
      <w:r>
        <w:rPr>
          <w:sz w:val="24"/>
        </w:rPr>
        <w:t>protects</w:t>
      </w:r>
      <w:r>
        <w:rPr>
          <w:spacing w:val="-2"/>
          <w:sz w:val="24"/>
        </w:rPr>
        <w:t xml:space="preserve"> </w:t>
      </w:r>
      <w:r>
        <w:rPr>
          <w:sz w:val="24"/>
        </w:rPr>
        <w:t>the</w:t>
      </w:r>
      <w:r>
        <w:rPr>
          <w:spacing w:val="-3"/>
          <w:sz w:val="24"/>
        </w:rPr>
        <w:t xml:space="preserve"> </w:t>
      </w:r>
      <w:r>
        <w:rPr>
          <w:sz w:val="24"/>
        </w:rPr>
        <w:t>health</w:t>
      </w:r>
      <w:r>
        <w:rPr>
          <w:spacing w:val="-1"/>
          <w:sz w:val="24"/>
        </w:rPr>
        <w:t xml:space="preserve"> </w:t>
      </w:r>
      <w:r>
        <w:rPr>
          <w:sz w:val="24"/>
        </w:rPr>
        <w:t>of tenants during construction.</w:t>
      </w:r>
    </w:p>
    <w:p w14:paraId="6B5D985A" w14:textId="77777777" w:rsidR="00935BB6" w:rsidRDefault="009B113F">
      <w:pPr>
        <w:pStyle w:val="ListParagraph"/>
        <w:numPr>
          <w:ilvl w:val="0"/>
          <w:numId w:val="7"/>
        </w:numPr>
        <w:tabs>
          <w:tab w:val="left" w:pos="719"/>
        </w:tabs>
        <w:spacing w:before="160"/>
        <w:ind w:left="719" w:right="362"/>
        <w:rPr>
          <w:sz w:val="24"/>
        </w:rPr>
      </w:pPr>
      <w:r>
        <w:rPr>
          <w:sz w:val="24"/>
        </w:rPr>
        <w:t>Capital improvement covers fixed improvements that benefit the tenant for at least five years. The rent</w:t>
      </w:r>
      <w:r>
        <w:rPr>
          <w:spacing w:val="-2"/>
          <w:sz w:val="24"/>
        </w:rPr>
        <w:t xml:space="preserve"> </w:t>
      </w:r>
      <w:r>
        <w:rPr>
          <w:sz w:val="24"/>
        </w:rPr>
        <w:t>increase</w:t>
      </w:r>
      <w:r>
        <w:rPr>
          <w:spacing w:val="-2"/>
          <w:sz w:val="24"/>
        </w:rPr>
        <w:t xml:space="preserve"> </w:t>
      </w:r>
      <w:r>
        <w:rPr>
          <w:sz w:val="24"/>
        </w:rPr>
        <w:t>only</w:t>
      </w:r>
      <w:r>
        <w:rPr>
          <w:spacing w:val="-3"/>
          <w:sz w:val="24"/>
        </w:rPr>
        <w:t xml:space="preserve"> </w:t>
      </w:r>
      <w:r>
        <w:rPr>
          <w:sz w:val="24"/>
        </w:rPr>
        <w:t>endures</w:t>
      </w:r>
      <w:r>
        <w:rPr>
          <w:spacing w:val="-3"/>
          <w:sz w:val="24"/>
        </w:rPr>
        <w:t xml:space="preserve"> </w:t>
      </w:r>
      <w:r>
        <w:rPr>
          <w:sz w:val="24"/>
        </w:rPr>
        <w:t>until</w:t>
      </w:r>
      <w:r>
        <w:rPr>
          <w:spacing w:val="-3"/>
          <w:sz w:val="24"/>
        </w:rPr>
        <w:t xml:space="preserve"> </w:t>
      </w:r>
      <w:r>
        <w:rPr>
          <w:sz w:val="24"/>
        </w:rPr>
        <w:t>the</w:t>
      </w:r>
      <w:r>
        <w:rPr>
          <w:spacing w:val="-4"/>
          <w:sz w:val="24"/>
        </w:rPr>
        <w:t xml:space="preserve"> </w:t>
      </w:r>
      <w:r>
        <w:rPr>
          <w:sz w:val="24"/>
        </w:rPr>
        <w:t>landlord</w:t>
      </w:r>
      <w:r>
        <w:rPr>
          <w:spacing w:val="-2"/>
          <w:sz w:val="24"/>
        </w:rPr>
        <w:t xml:space="preserve"> </w:t>
      </w:r>
      <w:r>
        <w:rPr>
          <w:sz w:val="24"/>
        </w:rPr>
        <w:t>recovers</w:t>
      </w:r>
      <w:r>
        <w:rPr>
          <w:spacing w:val="-3"/>
          <w:sz w:val="24"/>
        </w:rPr>
        <w:t xml:space="preserve"> </w:t>
      </w:r>
      <w:r>
        <w:rPr>
          <w:sz w:val="24"/>
        </w:rPr>
        <w:t>half</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initial</w:t>
      </w:r>
      <w:r>
        <w:rPr>
          <w:spacing w:val="-3"/>
          <w:sz w:val="24"/>
        </w:rPr>
        <w:t xml:space="preserve"> </w:t>
      </w:r>
      <w:r>
        <w:rPr>
          <w:sz w:val="24"/>
        </w:rPr>
        <w:t>costs</w:t>
      </w:r>
      <w:r>
        <w:rPr>
          <w:spacing w:val="-5"/>
          <w:sz w:val="24"/>
        </w:rPr>
        <w:t xml:space="preserve"> </w:t>
      </w:r>
      <w:r>
        <w:rPr>
          <w:sz w:val="24"/>
        </w:rPr>
        <w:t>and</w:t>
      </w:r>
      <w:r>
        <w:rPr>
          <w:spacing w:val="-4"/>
          <w:sz w:val="24"/>
        </w:rPr>
        <w:t xml:space="preserve"> </w:t>
      </w:r>
      <w:r>
        <w:rPr>
          <w:sz w:val="24"/>
        </w:rPr>
        <w:t>the</w:t>
      </w:r>
      <w:r>
        <w:rPr>
          <w:spacing w:val="-2"/>
          <w:sz w:val="24"/>
        </w:rPr>
        <w:t xml:space="preserve"> </w:t>
      </w:r>
      <w:r>
        <w:rPr>
          <w:sz w:val="24"/>
        </w:rPr>
        <w:t>increase</w:t>
      </w:r>
      <w:r>
        <w:rPr>
          <w:spacing w:val="-2"/>
          <w:sz w:val="24"/>
        </w:rPr>
        <w:t xml:space="preserve"> </w:t>
      </w:r>
      <w:r>
        <w:rPr>
          <w:sz w:val="24"/>
        </w:rPr>
        <w:t>must remain under $55 each month.</w:t>
      </w:r>
    </w:p>
    <w:p w14:paraId="6B5D985B" w14:textId="77777777" w:rsidR="00935BB6" w:rsidRDefault="009B113F">
      <w:pPr>
        <w:pStyle w:val="ListParagraph"/>
        <w:numPr>
          <w:ilvl w:val="0"/>
          <w:numId w:val="7"/>
        </w:numPr>
        <w:tabs>
          <w:tab w:val="left" w:pos="719"/>
        </w:tabs>
        <w:ind w:left="719" w:right="723"/>
        <w:rPr>
          <w:sz w:val="24"/>
        </w:rPr>
      </w:pPr>
      <w:r>
        <w:rPr>
          <w:sz w:val="24"/>
        </w:rPr>
        <w:t>Rehabilitation</w:t>
      </w:r>
      <w:r>
        <w:rPr>
          <w:spacing w:val="-2"/>
          <w:sz w:val="24"/>
        </w:rPr>
        <w:t xml:space="preserve"> </w:t>
      </w:r>
      <w:r>
        <w:rPr>
          <w:sz w:val="24"/>
        </w:rPr>
        <w:t>improvement</w:t>
      </w:r>
      <w:r>
        <w:rPr>
          <w:spacing w:val="-2"/>
          <w:sz w:val="24"/>
        </w:rPr>
        <w:t xml:space="preserve"> </w:t>
      </w:r>
      <w:r>
        <w:rPr>
          <w:sz w:val="24"/>
        </w:rPr>
        <w:t>covers</w:t>
      </w:r>
      <w:r>
        <w:rPr>
          <w:spacing w:val="-3"/>
          <w:sz w:val="24"/>
        </w:rPr>
        <w:t xml:space="preserve"> </w:t>
      </w:r>
      <w:r>
        <w:rPr>
          <w:sz w:val="24"/>
        </w:rPr>
        <w:t>the</w:t>
      </w:r>
      <w:r>
        <w:rPr>
          <w:spacing w:val="-2"/>
          <w:sz w:val="24"/>
        </w:rPr>
        <w:t xml:space="preserve"> </w:t>
      </w:r>
      <w:r>
        <w:rPr>
          <w:sz w:val="24"/>
        </w:rPr>
        <w:t>cost</w:t>
      </w:r>
      <w:r>
        <w:rPr>
          <w:spacing w:val="-5"/>
          <w:sz w:val="24"/>
        </w:rPr>
        <w:t xml:space="preserve"> </w:t>
      </w:r>
      <w:r>
        <w:rPr>
          <w:sz w:val="24"/>
        </w:rPr>
        <w:t>of</w:t>
      </w:r>
      <w:r>
        <w:rPr>
          <w:spacing w:val="-2"/>
          <w:sz w:val="24"/>
        </w:rPr>
        <w:t xml:space="preserve"> </w:t>
      </w:r>
      <w:r>
        <w:rPr>
          <w:sz w:val="24"/>
        </w:rPr>
        <w:t>work</w:t>
      </w:r>
      <w:r>
        <w:rPr>
          <w:spacing w:val="-3"/>
          <w:sz w:val="24"/>
        </w:rPr>
        <w:t xml:space="preserve"> </w:t>
      </w:r>
      <w:r>
        <w:rPr>
          <w:sz w:val="24"/>
        </w:rPr>
        <w:t>due</w:t>
      </w:r>
      <w:r>
        <w:rPr>
          <w:spacing w:val="-2"/>
          <w:sz w:val="24"/>
        </w:rPr>
        <w:t xml:space="preserve"> </w:t>
      </w:r>
      <w:r>
        <w:rPr>
          <w:sz w:val="24"/>
        </w:rPr>
        <w:t>to</w:t>
      </w:r>
      <w:r>
        <w:rPr>
          <w:spacing w:val="-4"/>
          <w:sz w:val="24"/>
        </w:rPr>
        <w:t xml:space="preserve"> </w:t>
      </w:r>
      <w:r>
        <w:rPr>
          <w:sz w:val="24"/>
        </w:rPr>
        <w:t>a</w:t>
      </w:r>
      <w:r>
        <w:rPr>
          <w:spacing w:val="-2"/>
          <w:sz w:val="24"/>
        </w:rPr>
        <w:t xml:space="preserve"> </w:t>
      </w:r>
      <w:r>
        <w:rPr>
          <w:sz w:val="24"/>
        </w:rPr>
        <w:t>change</w:t>
      </w:r>
      <w:r>
        <w:rPr>
          <w:spacing w:val="-4"/>
          <w:sz w:val="24"/>
        </w:rPr>
        <w:t xml:space="preserve"> </w:t>
      </w:r>
      <w:r>
        <w:rPr>
          <w:sz w:val="24"/>
        </w:rPr>
        <w:t>in</w:t>
      </w:r>
      <w:r>
        <w:rPr>
          <w:spacing w:val="-2"/>
          <w:sz w:val="24"/>
        </w:rPr>
        <w:t xml:space="preserve"> </w:t>
      </w:r>
      <w:r>
        <w:rPr>
          <w:sz w:val="24"/>
        </w:rPr>
        <w:t>the</w:t>
      </w:r>
      <w:r>
        <w:rPr>
          <w:spacing w:val="-2"/>
          <w:sz w:val="24"/>
        </w:rPr>
        <w:t xml:space="preserve"> </w:t>
      </w:r>
      <w:r>
        <w:rPr>
          <w:sz w:val="24"/>
        </w:rPr>
        <w:t>city</w:t>
      </w:r>
      <w:r>
        <w:rPr>
          <w:spacing w:val="-3"/>
          <w:sz w:val="24"/>
        </w:rPr>
        <w:t xml:space="preserve"> </w:t>
      </w:r>
      <w:r>
        <w:rPr>
          <w:sz w:val="24"/>
        </w:rPr>
        <w:t>housing</w:t>
      </w:r>
      <w:r>
        <w:rPr>
          <w:spacing w:val="-2"/>
          <w:sz w:val="24"/>
        </w:rPr>
        <w:t xml:space="preserve"> </w:t>
      </w:r>
      <w:r>
        <w:rPr>
          <w:sz w:val="24"/>
        </w:rPr>
        <w:t>code</w:t>
      </w:r>
      <w:r>
        <w:rPr>
          <w:spacing w:val="-2"/>
          <w:sz w:val="24"/>
        </w:rPr>
        <w:t xml:space="preserve"> </w:t>
      </w:r>
      <w:r>
        <w:rPr>
          <w:sz w:val="24"/>
        </w:rPr>
        <w:t>or natural disaster. The rent increase is capped at $75 each month but goes until the landlord recovers all the costs of the initial project.</w:t>
      </w:r>
    </w:p>
    <w:p w14:paraId="6B5D985C" w14:textId="77777777" w:rsidR="00935BB6" w:rsidRDefault="009B113F">
      <w:pPr>
        <w:pStyle w:val="BodyText"/>
        <w:spacing w:before="164" w:line="235" w:lineRule="auto"/>
        <w:ind w:left="359"/>
        <w:rPr>
          <w:position w:val="8"/>
          <w:sz w:val="16"/>
        </w:rPr>
      </w:pPr>
      <w:r>
        <w:t>LA’s</w:t>
      </w:r>
      <w:r>
        <w:rPr>
          <w:spacing w:val="-3"/>
        </w:rPr>
        <w:t xml:space="preserve"> </w:t>
      </w:r>
      <w:r>
        <w:t>rental</w:t>
      </w:r>
      <w:r>
        <w:rPr>
          <w:spacing w:val="-3"/>
        </w:rPr>
        <w:t xml:space="preserve"> </w:t>
      </w:r>
      <w:r>
        <w:t>stabilization</w:t>
      </w:r>
      <w:r>
        <w:rPr>
          <w:spacing w:val="-4"/>
        </w:rPr>
        <w:t xml:space="preserve"> </w:t>
      </w:r>
      <w:r>
        <w:t>limits</w:t>
      </w:r>
      <w:r>
        <w:rPr>
          <w:spacing w:val="-3"/>
        </w:rPr>
        <w:t xml:space="preserve"> </w:t>
      </w:r>
      <w:r>
        <w:t>is</w:t>
      </w:r>
      <w:r>
        <w:rPr>
          <w:spacing w:val="-3"/>
        </w:rPr>
        <w:t xml:space="preserve"> </w:t>
      </w:r>
      <w:r>
        <w:t>one</w:t>
      </w:r>
      <w:r>
        <w:rPr>
          <w:spacing w:val="-2"/>
        </w:rPr>
        <w:t xml:space="preserve"> </w:t>
      </w:r>
      <w:r>
        <w:t>strategy</w:t>
      </w:r>
      <w:r>
        <w:rPr>
          <w:spacing w:val="-5"/>
        </w:rPr>
        <w:t xml:space="preserve"> </w:t>
      </w:r>
      <w:r>
        <w:t>to</w:t>
      </w:r>
      <w:r>
        <w:rPr>
          <w:spacing w:val="-2"/>
        </w:rPr>
        <w:t xml:space="preserve"> </w:t>
      </w:r>
      <w:r>
        <w:t>potentially</w:t>
      </w:r>
      <w:r>
        <w:rPr>
          <w:spacing w:val="-3"/>
        </w:rPr>
        <w:t xml:space="preserve"> </w:t>
      </w:r>
      <w:r>
        <w:t>reduce</w:t>
      </w:r>
      <w:r>
        <w:rPr>
          <w:spacing w:val="-2"/>
        </w:rPr>
        <w:t xml:space="preserve"> </w:t>
      </w:r>
      <w:r>
        <w:t>rent</w:t>
      </w:r>
      <w:r>
        <w:rPr>
          <w:spacing w:val="-2"/>
        </w:rPr>
        <w:t xml:space="preserve"> </w:t>
      </w:r>
      <w:r>
        <w:t>spikes</w:t>
      </w:r>
      <w:r>
        <w:rPr>
          <w:spacing w:val="-5"/>
        </w:rPr>
        <w:t xml:space="preserve"> </w:t>
      </w:r>
      <w:r>
        <w:t>rent</w:t>
      </w:r>
      <w:r>
        <w:rPr>
          <w:spacing w:val="-2"/>
        </w:rPr>
        <w:t xml:space="preserve"> </w:t>
      </w:r>
      <w:r>
        <w:t>spikes</w:t>
      </w:r>
      <w:r>
        <w:rPr>
          <w:spacing w:val="-5"/>
        </w:rPr>
        <w:t xml:space="preserve"> </w:t>
      </w:r>
      <w:r>
        <w:t>due</w:t>
      </w:r>
      <w:r>
        <w:rPr>
          <w:spacing w:val="-2"/>
        </w:rPr>
        <w:t xml:space="preserve"> </w:t>
      </w:r>
      <w:r>
        <w:t xml:space="preserve">to decarbonization efforts, and construction projects in general. </w:t>
      </w:r>
      <w:hyperlink w:anchor="_bookmark91" w:history="1">
        <w:r>
          <w:rPr>
            <w:position w:val="8"/>
            <w:sz w:val="16"/>
          </w:rPr>
          <w:t>81</w:t>
        </w:r>
      </w:hyperlink>
      <w:r>
        <w:rPr>
          <w:position w:val="8"/>
          <w:sz w:val="16"/>
        </w:rPr>
        <w:t xml:space="preserve">, </w:t>
      </w:r>
      <w:hyperlink w:anchor="_bookmark92" w:history="1">
        <w:r>
          <w:rPr>
            <w:position w:val="8"/>
            <w:sz w:val="16"/>
          </w:rPr>
          <w:t>82</w:t>
        </w:r>
      </w:hyperlink>
    </w:p>
    <w:p w14:paraId="6B5D985D" w14:textId="77777777" w:rsidR="00935BB6" w:rsidRDefault="009B113F">
      <w:pPr>
        <w:pStyle w:val="BodyText"/>
        <w:spacing w:before="162" w:line="237" w:lineRule="auto"/>
        <w:ind w:left="360" w:right="380"/>
        <w:rPr>
          <w:position w:val="8"/>
          <w:sz w:val="16"/>
        </w:rPr>
      </w:pPr>
      <w:r>
        <w:t>LA’s Just Cause Eviction Program extends</w:t>
      </w:r>
      <w:r>
        <w:rPr>
          <w:spacing w:val="-1"/>
        </w:rPr>
        <w:t xml:space="preserve"> </w:t>
      </w:r>
      <w:r>
        <w:t>protection to all rental buildings, including ones</w:t>
      </w:r>
      <w:r>
        <w:rPr>
          <w:spacing w:val="-1"/>
        </w:rPr>
        <w:t xml:space="preserve"> </w:t>
      </w:r>
      <w:r>
        <w:t>built after October</w:t>
      </w:r>
      <w:r>
        <w:rPr>
          <w:spacing w:val="-3"/>
        </w:rPr>
        <w:t xml:space="preserve"> </w:t>
      </w:r>
      <w:r>
        <w:t>1978.</w:t>
      </w:r>
      <w:r>
        <w:rPr>
          <w:spacing w:val="-1"/>
        </w:rPr>
        <w:t xml:space="preserve"> </w:t>
      </w:r>
      <w:r>
        <w:t>The</w:t>
      </w:r>
      <w:r>
        <w:rPr>
          <w:spacing w:val="-1"/>
        </w:rPr>
        <w:t xml:space="preserve"> </w:t>
      </w:r>
      <w:r>
        <w:t>law</w:t>
      </w:r>
      <w:r>
        <w:rPr>
          <w:spacing w:val="-5"/>
        </w:rPr>
        <w:t xml:space="preserve"> </w:t>
      </w:r>
      <w:r>
        <w:t>requires</w:t>
      </w:r>
      <w:r>
        <w:rPr>
          <w:spacing w:val="-2"/>
        </w:rPr>
        <w:t xml:space="preserve"> </w:t>
      </w:r>
      <w:r>
        <w:t>landlords</w:t>
      </w:r>
      <w:r>
        <w:rPr>
          <w:spacing w:val="-4"/>
        </w:rPr>
        <w:t xml:space="preserve"> </w:t>
      </w:r>
      <w:r>
        <w:t>to</w:t>
      </w:r>
      <w:r>
        <w:rPr>
          <w:spacing w:val="-3"/>
        </w:rPr>
        <w:t xml:space="preserve"> </w:t>
      </w:r>
      <w:r>
        <w:t>have</w:t>
      </w:r>
      <w:r>
        <w:rPr>
          <w:spacing w:val="-1"/>
        </w:rPr>
        <w:t xml:space="preserve"> </w:t>
      </w:r>
      <w:r>
        <w:t>a</w:t>
      </w:r>
      <w:r>
        <w:rPr>
          <w:spacing w:val="-3"/>
        </w:rPr>
        <w:t xml:space="preserve"> </w:t>
      </w:r>
      <w:r>
        <w:t>legal</w:t>
      </w:r>
      <w:r>
        <w:rPr>
          <w:spacing w:val="-2"/>
        </w:rPr>
        <w:t xml:space="preserve"> </w:t>
      </w:r>
      <w:r>
        <w:t>reason</w:t>
      </w:r>
      <w:r>
        <w:rPr>
          <w:spacing w:val="-1"/>
        </w:rPr>
        <w:t xml:space="preserve"> </w:t>
      </w:r>
      <w:r>
        <w:t>to</w:t>
      </w:r>
      <w:r>
        <w:rPr>
          <w:spacing w:val="-1"/>
        </w:rPr>
        <w:t xml:space="preserve"> </w:t>
      </w:r>
      <w:r>
        <w:t>evict</w:t>
      </w:r>
      <w:r>
        <w:rPr>
          <w:spacing w:val="-1"/>
        </w:rPr>
        <w:t xml:space="preserve"> </w:t>
      </w:r>
      <w:r>
        <w:t>tenants.</w:t>
      </w:r>
      <w:r>
        <w:rPr>
          <w:spacing w:val="-4"/>
        </w:rPr>
        <w:t xml:space="preserve"> </w:t>
      </w:r>
      <w:r>
        <w:t>If</w:t>
      </w:r>
      <w:r>
        <w:rPr>
          <w:spacing w:val="-1"/>
        </w:rPr>
        <w:t xml:space="preserve"> </w:t>
      </w:r>
      <w:r>
        <w:t>the</w:t>
      </w:r>
      <w:r>
        <w:rPr>
          <w:spacing w:val="-1"/>
        </w:rPr>
        <w:t xml:space="preserve"> </w:t>
      </w:r>
      <w:r>
        <w:t>landlord</w:t>
      </w:r>
      <w:r>
        <w:rPr>
          <w:spacing w:val="-1"/>
        </w:rPr>
        <w:t xml:space="preserve"> </w:t>
      </w:r>
      <w:r>
        <w:t xml:space="preserve">must evict a tenant due to a reason that the tenant has “no-fault,” the tenant receives a payment for relocation assistance. </w:t>
      </w:r>
      <w:hyperlink w:anchor="_bookmark93" w:history="1">
        <w:r>
          <w:rPr>
            <w:position w:val="8"/>
            <w:sz w:val="16"/>
          </w:rPr>
          <w:t>83</w:t>
        </w:r>
      </w:hyperlink>
    </w:p>
    <w:p w14:paraId="6B5D985E" w14:textId="77777777" w:rsidR="00935BB6" w:rsidRDefault="00935BB6">
      <w:pPr>
        <w:pStyle w:val="BodyText"/>
        <w:spacing w:before="49"/>
      </w:pPr>
    </w:p>
    <w:p w14:paraId="6B5D985F" w14:textId="77777777" w:rsidR="00935BB6" w:rsidRDefault="009B113F">
      <w:pPr>
        <w:pStyle w:val="BodyText"/>
        <w:ind w:left="360"/>
      </w:pPr>
      <w:bookmarkStart w:id="128" w:name="New_York_City,_NY"/>
      <w:bookmarkEnd w:id="128"/>
      <w:r>
        <w:rPr>
          <w:color w:val="E61E28"/>
        </w:rPr>
        <w:t>New</w:t>
      </w:r>
      <w:r>
        <w:rPr>
          <w:color w:val="E61E28"/>
          <w:spacing w:val="-2"/>
        </w:rPr>
        <w:t xml:space="preserve"> </w:t>
      </w:r>
      <w:r>
        <w:rPr>
          <w:color w:val="E61E28"/>
        </w:rPr>
        <w:t>York</w:t>
      </w:r>
      <w:r>
        <w:rPr>
          <w:color w:val="E61E28"/>
          <w:spacing w:val="-1"/>
        </w:rPr>
        <w:t xml:space="preserve"> </w:t>
      </w:r>
      <w:r>
        <w:rPr>
          <w:color w:val="E61E28"/>
        </w:rPr>
        <w:t xml:space="preserve">City, </w:t>
      </w:r>
      <w:r>
        <w:rPr>
          <w:color w:val="E61E28"/>
          <w:spacing w:val="-5"/>
        </w:rPr>
        <w:t>NY</w:t>
      </w:r>
    </w:p>
    <w:p w14:paraId="6B5D9860" w14:textId="77777777" w:rsidR="00935BB6" w:rsidRDefault="009B113F">
      <w:pPr>
        <w:pStyle w:val="BodyText"/>
        <w:spacing w:before="29"/>
        <w:ind w:left="360" w:right="380"/>
        <w:rPr>
          <w:position w:val="8"/>
          <w:sz w:val="16"/>
        </w:rPr>
      </w:pPr>
      <w:r>
        <w:t xml:space="preserve">In 2019, New York City passed a historic building energy performance standard, </w:t>
      </w:r>
      <w:r>
        <w:rPr>
          <w:b/>
        </w:rPr>
        <w:t xml:space="preserve">Local Law 97 </w:t>
      </w:r>
      <w:r>
        <w:t>(LL97), requiring large buildings to reduce their greenhouse gas (GHG) emissions by 40% by 2030. To</w:t>
      </w:r>
      <w:r>
        <w:rPr>
          <w:spacing w:val="-2"/>
        </w:rPr>
        <w:t xml:space="preserve"> </w:t>
      </w:r>
      <w:r>
        <w:t>reach</w:t>
      </w:r>
      <w:r>
        <w:rPr>
          <w:spacing w:val="-4"/>
        </w:rPr>
        <w:t xml:space="preserve"> </w:t>
      </w:r>
      <w:r>
        <w:t>these</w:t>
      </w:r>
      <w:r>
        <w:rPr>
          <w:spacing w:val="-4"/>
        </w:rPr>
        <w:t xml:space="preserve"> </w:t>
      </w:r>
      <w:r>
        <w:t>goals</w:t>
      </w:r>
      <w:r>
        <w:rPr>
          <w:spacing w:val="-5"/>
        </w:rPr>
        <w:t xml:space="preserve"> </w:t>
      </w:r>
      <w:r>
        <w:t>and</w:t>
      </w:r>
      <w:r>
        <w:rPr>
          <w:spacing w:val="-2"/>
        </w:rPr>
        <w:t xml:space="preserve"> </w:t>
      </w:r>
      <w:r>
        <w:t>avoid</w:t>
      </w:r>
      <w:r>
        <w:rPr>
          <w:spacing w:val="-2"/>
        </w:rPr>
        <w:t xml:space="preserve"> </w:t>
      </w:r>
      <w:r>
        <w:t>non-compliance</w:t>
      </w:r>
      <w:r>
        <w:rPr>
          <w:spacing w:val="-2"/>
        </w:rPr>
        <w:t xml:space="preserve"> </w:t>
      </w:r>
      <w:r>
        <w:t>fines,</w:t>
      </w:r>
      <w:r>
        <w:rPr>
          <w:spacing w:val="-2"/>
        </w:rPr>
        <w:t xml:space="preserve"> </w:t>
      </w:r>
      <w:r>
        <w:t>building</w:t>
      </w:r>
      <w:r>
        <w:rPr>
          <w:spacing w:val="-4"/>
        </w:rPr>
        <w:t xml:space="preserve"> </w:t>
      </w:r>
      <w:r>
        <w:t>owners</w:t>
      </w:r>
      <w:r>
        <w:rPr>
          <w:spacing w:val="-3"/>
        </w:rPr>
        <w:t xml:space="preserve"> </w:t>
      </w:r>
      <w:r>
        <w:t>across</w:t>
      </w:r>
      <w:r>
        <w:rPr>
          <w:spacing w:val="-3"/>
        </w:rPr>
        <w:t xml:space="preserve"> </w:t>
      </w:r>
      <w:r>
        <w:t>the</w:t>
      </w:r>
      <w:r>
        <w:rPr>
          <w:spacing w:val="-2"/>
        </w:rPr>
        <w:t xml:space="preserve"> </w:t>
      </w:r>
      <w:r>
        <w:t>city</w:t>
      </w:r>
      <w:r>
        <w:rPr>
          <w:spacing w:val="-3"/>
        </w:rPr>
        <w:t xml:space="preserve"> </w:t>
      </w:r>
      <w:r>
        <w:t>are</w:t>
      </w:r>
      <w:r>
        <w:rPr>
          <w:spacing w:val="-4"/>
        </w:rPr>
        <w:t xml:space="preserve"> </w:t>
      </w:r>
      <w:r>
        <w:t>investing</w:t>
      </w:r>
      <w:r>
        <w:rPr>
          <w:spacing w:val="-2"/>
        </w:rPr>
        <w:t xml:space="preserve"> </w:t>
      </w:r>
      <w:r>
        <w:t>in decarbonization strategies. In the process, tenants are at a heightened risk to displacement due to rent spikes, inflicted by landlords to cover the costs of upgrades, or eviction due to construction. To protect renters from increased rent, the state legislation removed two reforms. The first was the Vacancy</w:t>
      </w:r>
      <w:r>
        <w:rPr>
          <w:spacing w:val="-4"/>
        </w:rPr>
        <w:t xml:space="preserve"> </w:t>
      </w:r>
      <w:r>
        <w:t>Bonus,</w:t>
      </w:r>
      <w:r>
        <w:rPr>
          <w:spacing w:val="-4"/>
        </w:rPr>
        <w:t xml:space="preserve"> </w:t>
      </w:r>
      <w:r>
        <w:t>which</w:t>
      </w:r>
      <w:r>
        <w:rPr>
          <w:spacing w:val="-3"/>
        </w:rPr>
        <w:t xml:space="preserve"> </w:t>
      </w:r>
      <w:r>
        <w:t>allowed</w:t>
      </w:r>
      <w:r>
        <w:rPr>
          <w:spacing w:val="-1"/>
        </w:rPr>
        <w:t xml:space="preserve"> </w:t>
      </w:r>
      <w:r>
        <w:t>landlords</w:t>
      </w:r>
      <w:r>
        <w:rPr>
          <w:spacing w:val="-4"/>
        </w:rPr>
        <w:t xml:space="preserve"> </w:t>
      </w:r>
      <w:r>
        <w:t>to</w:t>
      </w:r>
      <w:r>
        <w:rPr>
          <w:spacing w:val="-1"/>
        </w:rPr>
        <w:t xml:space="preserve"> </w:t>
      </w:r>
      <w:r>
        <w:t>raise</w:t>
      </w:r>
      <w:r>
        <w:rPr>
          <w:spacing w:val="-1"/>
        </w:rPr>
        <w:t xml:space="preserve"> </w:t>
      </w:r>
      <w:r>
        <w:t>rent</w:t>
      </w:r>
      <w:r>
        <w:rPr>
          <w:spacing w:val="-4"/>
        </w:rPr>
        <w:t xml:space="preserve"> </w:t>
      </w:r>
      <w:r>
        <w:t>to</w:t>
      </w:r>
      <w:r>
        <w:rPr>
          <w:spacing w:val="-3"/>
        </w:rPr>
        <w:t xml:space="preserve"> </w:t>
      </w:r>
      <w:r>
        <w:t>a</w:t>
      </w:r>
      <w:r>
        <w:rPr>
          <w:spacing w:val="-1"/>
        </w:rPr>
        <w:t xml:space="preserve"> </w:t>
      </w:r>
      <w:r>
        <w:t>higher</w:t>
      </w:r>
      <w:r>
        <w:rPr>
          <w:spacing w:val="-5"/>
        </w:rPr>
        <w:t xml:space="preserve"> </w:t>
      </w:r>
      <w:r>
        <w:t>extent</w:t>
      </w:r>
      <w:r>
        <w:rPr>
          <w:spacing w:val="-4"/>
        </w:rPr>
        <w:t xml:space="preserve"> </w:t>
      </w:r>
      <w:r>
        <w:t>once</w:t>
      </w:r>
      <w:r>
        <w:rPr>
          <w:spacing w:val="-1"/>
        </w:rPr>
        <w:t xml:space="preserve"> </w:t>
      </w:r>
      <w:r>
        <w:t>tenants</w:t>
      </w:r>
      <w:r>
        <w:rPr>
          <w:spacing w:val="-4"/>
        </w:rPr>
        <w:t xml:space="preserve"> </w:t>
      </w:r>
      <w:r>
        <w:t>moved</w:t>
      </w:r>
      <w:r>
        <w:rPr>
          <w:spacing w:val="-1"/>
        </w:rPr>
        <w:t xml:space="preserve"> </w:t>
      </w:r>
      <w:r>
        <w:t>out.</w:t>
      </w:r>
      <w:r>
        <w:rPr>
          <w:spacing w:val="-1"/>
        </w:rPr>
        <w:t xml:space="preserve"> </w:t>
      </w:r>
      <w:r>
        <w:t xml:space="preserve">The Luxury Control reform was also removed, which did not require rent regulation for high priced apartments. By removing these reforms, it stops landlords from increasing rent after completing building retrofits. </w:t>
      </w:r>
      <w:hyperlink w:anchor="_bookmark94" w:history="1">
        <w:r>
          <w:rPr>
            <w:position w:val="8"/>
            <w:sz w:val="16"/>
          </w:rPr>
          <w:t>84</w:t>
        </w:r>
      </w:hyperlink>
    </w:p>
    <w:p w14:paraId="6B5D9861" w14:textId="77777777" w:rsidR="00935BB6" w:rsidRDefault="009B113F">
      <w:pPr>
        <w:pStyle w:val="BodyText"/>
        <w:spacing w:before="156"/>
        <w:ind w:left="360" w:right="459"/>
      </w:pPr>
      <w:r>
        <w:t>In addition, the city is piloting a new</w:t>
      </w:r>
      <w:r>
        <w:rPr>
          <w:spacing w:val="-1"/>
        </w:rPr>
        <w:t xml:space="preserve"> </w:t>
      </w:r>
      <w:r>
        <w:t>program to protect tenants from harassment.</w:t>
      </w:r>
      <w:r>
        <w:rPr>
          <w:spacing w:val="-1"/>
        </w:rPr>
        <w:t xml:space="preserve"> </w:t>
      </w:r>
      <w:r>
        <w:rPr>
          <w:b/>
        </w:rPr>
        <w:t xml:space="preserve">The Certification of No Harassment </w:t>
      </w:r>
      <w:r>
        <w:t>(CONH) law requires landlords to apply for a certification to change the use or occupancy</w:t>
      </w:r>
      <w:r>
        <w:rPr>
          <w:spacing w:val="-2"/>
        </w:rPr>
        <w:t xml:space="preserve"> </w:t>
      </w:r>
      <w:r>
        <w:t>or</w:t>
      </w:r>
      <w:r>
        <w:rPr>
          <w:spacing w:val="-5"/>
        </w:rPr>
        <w:t xml:space="preserve"> </w:t>
      </w:r>
      <w:r>
        <w:t>demolish</w:t>
      </w:r>
      <w:r>
        <w:rPr>
          <w:spacing w:val="-3"/>
        </w:rPr>
        <w:t xml:space="preserve"> </w:t>
      </w:r>
      <w:r>
        <w:t>a</w:t>
      </w:r>
      <w:r>
        <w:rPr>
          <w:spacing w:val="-1"/>
        </w:rPr>
        <w:t xml:space="preserve"> </w:t>
      </w:r>
      <w:r>
        <w:t>rental</w:t>
      </w:r>
      <w:r>
        <w:rPr>
          <w:spacing w:val="-2"/>
        </w:rPr>
        <w:t xml:space="preserve"> </w:t>
      </w:r>
      <w:r>
        <w:t>residential</w:t>
      </w:r>
      <w:r>
        <w:rPr>
          <w:spacing w:val="-5"/>
        </w:rPr>
        <w:t xml:space="preserve"> </w:t>
      </w:r>
      <w:r>
        <w:t>building.</w:t>
      </w:r>
      <w:r>
        <w:rPr>
          <w:spacing w:val="-1"/>
        </w:rPr>
        <w:t xml:space="preserve"> </w:t>
      </w:r>
      <w:r>
        <w:t>To</w:t>
      </w:r>
      <w:r>
        <w:rPr>
          <w:spacing w:val="-3"/>
        </w:rPr>
        <w:t xml:space="preserve"> </w:t>
      </w:r>
      <w:r>
        <w:t>receive</w:t>
      </w:r>
      <w:r>
        <w:rPr>
          <w:spacing w:val="-3"/>
        </w:rPr>
        <w:t xml:space="preserve"> </w:t>
      </w:r>
      <w:r>
        <w:t>the</w:t>
      </w:r>
      <w:r>
        <w:rPr>
          <w:spacing w:val="-3"/>
        </w:rPr>
        <w:t xml:space="preserve"> </w:t>
      </w:r>
      <w:r>
        <w:t>certification,</w:t>
      </w:r>
      <w:r>
        <w:rPr>
          <w:spacing w:val="-4"/>
        </w:rPr>
        <w:t xml:space="preserve"> </w:t>
      </w:r>
      <w:r>
        <w:t>landlords</w:t>
      </w:r>
      <w:r>
        <w:rPr>
          <w:spacing w:val="-4"/>
        </w:rPr>
        <w:t xml:space="preserve"> </w:t>
      </w:r>
      <w:r>
        <w:t>must</w:t>
      </w:r>
      <w:r>
        <w:rPr>
          <w:spacing w:val="-4"/>
        </w:rPr>
        <w:t xml:space="preserve"> </w:t>
      </w:r>
      <w:r>
        <w:t>allow city staff to interview their tenants on previous experience of harassment. First piloted in 2018, identified buildings that had a history of harassment had to follow the law. Since 2021, the law expanded to include Single Room Occupancy (SRO) Buildings and multi-family buildings in</w:t>
      </w:r>
    </w:p>
    <w:p w14:paraId="6B5D9862" w14:textId="77777777" w:rsidR="00935BB6" w:rsidRDefault="00935BB6">
      <w:pPr>
        <w:pStyle w:val="BodyText"/>
        <w:rPr>
          <w:sz w:val="20"/>
        </w:rPr>
      </w:pPr>
    </w:p>
    <w:p w14:paraId="6B5D9863" w14:textId="77777777" w:rsidR="00935BB6" w:rsidRDefault="009B113F">
      <w:pPr>
        <w:pStyle w:val="BodyText"/>
        <w:spacing w:before="13"/>
        <w:rPr>
          <w:sz w:val="20"/>
        </w:rPr>
      </w:pPr>
      <w:r>
        <w:rPr>
          <w:noProof/>
          <w:sz w:val="20"/>
        </w:rPr>
        <mc:AlternateContent>
          <mc:Choice Requires="wps">
            <w:drawing>
              <wp:anchor distT="0" distB="0" distL="0" distR="0" simplePos="0" relativeHeight="487599616" behindDoc="1" locked="0" layoutInCell="1" allowOverlap="1" wp14:anchorId="6B5D9A69" wp14:editId="6B5D9A6A">
                <wp:simplePos x="0" y="0"/>
                <wp:positionH relativeFrom="page">
                  <wp:posOffset>457200</wp:posOffset>
                </wp:positionH>
                <wp:positionV relativeFrom="paragraph">
                  <wp:posOffset>169644</wp:posOffset>
                </wp:positionV>
                <wp:extent cx="1828800"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043E60" id="Graphic 26" o:spid="_x0000_s1026" style="position:absolute;margin-left:36pt;margin-top:13.35pt;width:2in;height:.6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" path="m1828800,l,,,7620r1828800,l1828800,xe" fillcolor="black" stroked="f">
                <v:path arrowok="t"/>
                <w10:wrap type="topAndBottom" anchorx="page"/>
              </v:shape>
            </w:pict>
          </mc:Fallback>
        </mc:AlternateContent>
      </w:r>
    </w:p>
    <w:p w14:paraId="6B5D9864" w14:textId="77777777" w:rsidR="00935BB6" w:rsidRDefault="00935BB6">
      <w:pPr>
        <w:pStyle w:val="BodyText"/>
        <w:spacing w:before="95"/>
        <w:rPr>
          <w:sz w:val="16"/>
        </w:rPr>
      </w:pPr>
    </w:p>
    <w:p w14:paraId="6B5D9865" w14:textId="77777777" w:rsidR="00935BB6" w:rsidRDefault="009B113F">
      <w:pPr>
        <w:ind w:left="360"/>
        <w:rPr>
          <w:sz w:val="16"/>
        </w:rPr>
      </w:pPr>
      <w:bookmarkStart w:id="129" w:name="_bookmark90"/>
      <w:bookmarkEnd w:id="129"/>
      <w:r>
        <w:rPr>
          <w:sz w:val="16"/>
          <w:vertAlign w:val="superscript"/>
        </w:rPr>
        <w:t>80</w:t>
      </w:r>
      <w:r>
        <w:rPr>
          <w:sz w:val="16"/>
        </w:rPr>
        <w:t xml:space="preserve"> </w:t>
      </w:r>
      <w:hyperlink r:id="rId111">
        <w:r>
          <w:rPr>
            <w:spacing w:val="-2"/>
            <w:sz w:val="16"/>
            <w:u w:val="single"/>
          </w:rPr>
          <w:t>https://dcba.lacounty.gov/rentstabilizationprogram/</w:t>
        </w:r>
      </w:hyperlink>
    </w:p>
    <w:p w14:paraId="6B5D9866" w14:textId="77777777" w:rsidR="00935BB6" w:rsidRDefault="009B113F">
      <w:pPr>
        <w:spacing w:before="176"/>
        <w:ind w:left="360"/>
        <w:rPr>
          <w:sz w:val="16"/>
        </w:rPr>
      </w:pPr>
      <w:bookmarkStart w:id="130" w:name="_bookmark91"/>
      <w:bookmarkEnd w:id="130"/>
      <w:r>
        <w:rPr>
          <w:spacing w:val="-2"/>
          <w:sz w:val="16"/>
          <w:vertAlign w:val="superscript"/>
        </w:rPr>
        <w:t>81</w:t>
      </w:r>
      <w:r>
        <w:rPr>
          <w:spacing w:val="32"/>
          <w:sz w:val="16"/>
        </w:rPr>
        <w:t xml:space="preserve">  </w:t>
      </w:r>
      <w:hyperlink r:id="rId112">
        <w:r>
          <w:rPr>
            <w:spacing w:val="-2"/>
            <w:sz w:val="16"/>
            <w:u w:val="single"/>
          </w:rPr>
          <w:t>https://www.saje.net/wp-content/uploads/2023/09/Decarbonizing-California-Equitably-Report-1.pdf</w:t>
        </w:r>
      </w:hyperlink>
    </w:p>
    <w:p w14:paraId="6B5D9867" w14:textId="77777777" w:rsidR="00935BB6" w:rsidRDefault="009B113F">
      <w:pPr>
        <w:spacing w:before="174" w:line="264" w:lineRule="auto"/>
        <w:ind w:left="472" w:right="4979" w:hanging="113"/>
        <w:rPr>
          <w:sz w:val="16"/>
        </w:rPr>
      </w:pPr>
      <w:bookmarkStart w:id="131" w:name="_bookmark92"/>
      <w:bookmarkEnd w:id="131"/>
      <w:r>
        <w:rPr>
          <w:sz w:val="16"/>
          <w:vertAlign w:val="superscript"/>
        </w:rPr>
        <w:t>82</w:t>
      </w:r>
      <w:r>
        <w:rPr>
          <w:spacing w:val="-12"/>
          <w:sz w:val="16"/>
        </w:rPr>
        <w:t xml:space="preserve"> </w:t>
      </w:r>
      <w:hyperlink r:id="rId113">
        <w:r>
          <w:rPr>
            <w:sz w:val="16"/>
            <w:u w:val="single"/>
          </w:rPr>
          <w:t>https://law.ucla.edu/sites/default/files/PDFs/Publications/Emmett%20Institute/Tenant-</w:t>
        </w:r>
      </w:hyperlink>
      <w:hyperlink r:id="rId114">
        <w:r>
          <w:rPr>
            <w:spacing w:val="-2"/>
            <w:sz w:val="16"/>
            <w:u w:val="single"/>
          </w:rPr>
          <w:t>Friendly%20Building%20Decarb%20in%20LA%20-%20Final%20Digital%206-14.pdf</w:t>
        </w:r>
      </w:hyperlink>
    </w:p>
    <w:p w14:paraId="6B5D9868" w14:textId="77777777" w:rsidR="00935BB6" w:rsidRDefault="009B113F">
      <w:pPr>
        <w:spacing w:before="157"/>
        <w:ind w:left="360"/>
        <w:rPr>
          <w:sz w:val="16"/>
        </w:rPr>
      </w:pPr>
      <w:bookmarkStart w:id="132" w:name="_bookmark93"/>
      <w:bookmarkEnd w:id="132"/>
      <w:r>
        <w:rPr>
          <w:spacing w:val="-2"/>
          <w:sz w:val="16"/>
          <w:vertAlign w:val="superscript"/>
        </w:rPr>
        <w:t>83</w:t>
      </w:r>
      <w:r>
        <w:rPr>
          <w:spacing w:val="57"/>
          <w:sz w:val="16"/>
        </w:rPr>
        <w:t xml:space="preserve"> </w:t>
      </w:r>
      <w:hyperlink r:id="rId115">
        <w:r>
          <w:rPr>
            <w:spacing w:val="-2"/>
            <w:sz w:val="16"/>
            <w:u w:val="single"/>
          </w:rPr>
          <w:t>https://cd10.lacity.gov/issues/housing-tenants-</w:t>
        </w:r>
        <w:r>
          <w:rPr>
            <w:spacing w:val="-4"/>
            <w:sz w:val="16"/>
            <w:u w:val="single"/>
          </w:rPr>
          <w:t>guide</w:t>
        </w:r>
      </w:hyperlink>
    </w:p>
    <w:p w14:paraId="6B5D9869" w14:textId="77777777" w:rsidR="00935BB6" w:rsidRDefault="009B113F">
      <w:pPr>
        <w:spacing w:before="176"/>
        <w:ind w:left="360"/>
        <w:rPr>
          <w:sz w:val="16"/>
        </w:rPr>
      </w:pPr>
      <w:bookmarkStart w:id="133" w:name="_bookmark94"/>
      <w:bookmarkEnd w:id="133"/>
      <w:r>
        <w:rPr>
          <w:spacing w:val="-2"/>
          <w:sz w:val="16"/>
          <w:vertAlign w:val="superscript"/>
        </w:rPr>
        <w:t>84</w:t>
      </w:r>
      <w:r>
        <w:rPr>
          <w:spacing w:val="31"/>
          <w:sz w:val="16"/>
        </w:rPr>
        <w:t xml:space="preserve">  </w:t>
      </w:r>
      <w:hyperlink r:id="rId116">
        <w:r>
          <w:rPr>
            <w:spacing w:val="-2"/>
            <w:sz w:val="16"/>
            <w:u w:val="single"/>
          </w:rPr>
          <w:t>https://imt.org/wp-content/uploads/2024/07/Tenant-Protections-in-Building-Decarbonization-Policy.pdf</w:t>
        </w:r>
      </w:hyperlink>
    </w:p>
    <w:p w14:paraId="6B5D986A" w14:textId="77777777" w:rsidR="00935BB6" w:rsidRDefault="00935BB6">
      <w:pPr>
        <w:rPr>
          <w:sz w:val="16"/>
        </w:rPr>
        <w:sectPr w:rsidR="00935BB6">
          <w:pgSz w:w="12240" w:h="15840"/>
          <w:pgMar w:top="640" w:right="360" w:bottom="1240" w:left="360" w:header="0" w:footer="1047" w:gutter="0"/>
          <w:cols w:space="720"/>
        </w:sectPr>
      </w:pPr>
    </w:p>
    <w:p w14:paraId="6B5D986B" w14:textId="77777777" w:rsidR="00935BB6" w:rsidRDefault="009B113F">
      <w:pPr>
        <w:pStyle w:val="BodyText"/>
        <w:spacing w:before="77" w:line="237" w:lineRule="auto"/>
        <w:ind w:left="359" w:right="380"/>
        <w:rPr>
          <w:position w:val="8"/>
          <w:sz w:val="16"/>
        </w:rPr>
      </w:pPr>
      <w:r>
        <w:lastRenderedPageBreak/>
        <w:t xml:space="preserve">designated areas around the city. </w:t>
      </w:r>
      <w:hyperlink w:anchor="_bookmark95" w:history="1">
        <w:r>
          <w:rPr>
            <w:position w:val="8"/>
            <w:sz w:val="16"/>
          </w:rPr>
          <w:t>85</w:t>
        </w:r>
      </w:hyperlink>
      <w:r>
        <w:rPr>
          <w:position w:val="8"/>
          <w:sz w:val="16"/>
        </w:rPr>
        <w:t xml:space="preserve">, </w:t>
      </w:r>
      <w:hyperlink w:anchor="_bookmark96" w:history="1">
        <w:r>
          <w:rPr>
            <w:position w:val="8"/>
            <w:sz w:val="16"/>
          </w:rPr>
          <w:t>86</w:t>
        </w:r>
      </w:hyperlink>
      <w:r>
        <w:rPr>
          <w:position w:val="8"/>
          <w:sz w:val="16"/>
        </w:rPr>
        <w:t xml:space="preserve"> </w:t>
      </w:r>
      <w:r>
        <w:t>What makes this program effective is that it puts the responsibility</w:t>
      </w:r>
      <w:r>
        <w:rPr>
          <w:spacing w:val="-5"/>
        </w:rPr>
        <w:t xml:space="preserve"> </w:t>
      </w:r>
      <w:r>
        <w:t>of</w:t>
      </w:r>
      <w:r>
        <w:rPr>
          <w:spacing w:val="-2"/>
        </w:rPr>
        <w:t xml:space="preserve"> </w:t>
      </w:r>
      <w:r>
        <w:t>enforcing</w:t>
      </w:r>
      <w:r>
        <w:rPr>
          <w:spacing w:val="-2"/>
        </w:rPr>
        <w:t xml:space="preserve"> </w:t>
      </w:r>
      <w:r>
        <w:t>harassment</w:t>
      </w:r>
      <w:r>
        <w:rPr>
          <w:spacing w:val="-5"/>
        </w:rPr>
        <w:t xml:space="preserve"> </w:t>
      </w:r>
      <w:r>
        <w:t>on</w:t>
      </w:r>
      <w:r>
        <w:rPr>
          <w:spacing w:val="-4"/>
        </w:rPr>
        <w:t xml:space="preserve"> </w:t>
      </w:r>
      <w:r>
        <w:t>the</w:t>
      </w:r>
      <w:r>
        <w:rPr>
          <w:spacing w:val="-4"/>
        </w:rPr>
        <w:t xml:space="preserve"> </w:t>
      </w:r>
      <w:r>
        <w:t>city</w:t>
      </w:r>
      <w:r>
        <w:rPr>
          <w:spacing w:val="-3"/>
        </w:rPr>
        <w:t xml:space="preserve"> </w:t>
      </w:r>
      <w:r>
        <w:t>rather</w:t>
      </w:r>
      <w:r>
        <w:rPr>
          <w:spacing w:val="-4"/>
        </w:rPr>
        <w:t xml:space="preserve"> </w:t>
      </w:r>
      <w:r>
        <w:t>than</w:t>
      </w:r>
      <w:r>
        <w:rPr>
          <w:spacing w:val="-2"/>
        </w:rPr>
        <w:t xml:space="preserve"> </w:t>
      </w:r>
      <w:r>
        <w:t>the</w:t>
      </w:r>
      <w:r>
        <w:rPr>
          <w:spacing w:val="-2"/>
        </w:rPr>
        <w:t xml:space="preserve"> </w:t>
      </w:r>
      <w:r>
        <w:t>tenant.</w:t>
      </w:r>
      <w:r>
        <w:rPr>
          <w:spacing w:val="-2"/>
        </w:rPr>
        <w:t xml:space="preserve"> </w:t>
      </w:r>
      <w:r>
        <w:t>Cities</w:t>
      </w:r>
      <w:r>
        <w:rPr>
          <w:spacing w:val="-5"/>
        </w:rPr>
        <w:t xml:space="preserve"> </w:t>
      </w:r>
      <w:r>
        <w:t>that</w:t>
      </w:r>
      <w:r>
        <w:rPr>
          <w:spacing w:val="-2"/>
        </w:rPr>
        <w:t xml:space="preserve"> </w:t>
      </w:r>
      <w:r>
        <w:t>have</w:t>
      </w:r>
      <w:r>
        <w:rPr>
          <w:spacing w:val="-4"/>
        </w:rPr>
        <w:t xml:space="preserve"> </w:t>
      </w:r>
      <w:r>
        <w:t>passed</w:t>
      </w:r>
      <w:r>
        <w:rPr>
          <w:spacing w:val="-2"/>
        </w:rPr>
        <w:t xml:space="preserve"> </w:t>
      </w:r>
      <w:r>
        <w:t xml:space="preserve">anti-harassment ordinances, such as Los Angeles, allowing tenants to sue their landlord for harassment, failed in practice because it put the burden on tenants to report harassment. </w:t>
      </w:r>
      <w:hyperlink w:anchor="_bookmark97" w:history="1">
        <w:r>
          <w:rPr>
            <w:position w:val="8"/>
            <w:sz w:val="16"/>
          </w:rPr>
          <w:t>87</w:t>
        </w:r>
      </w:hyperlink>
    </w:p>
    <w:p w14:paraId="6B5D986C" w14:textId="77777777" w:rsidR="00935BB6" w:rsidRDefault="00935BB6">
      <w:pPr>
        <w:pStyle w:val="BodyText"/>
        <w:spacing w:before="50"/>
      </w:pPr>
    </w:p>
    <w:p w14:paraId="6B5D986D" w14:textId="77777777" w:rsidR="00935BB6" w:rsidRDefault="009B113F">
      <w:pPr>
        <w:pStyle w:val="BodyText"/>
        <w:ind w:left="360"/>
      </w:pPr>
      <w:bookmarkStart w:id="134" w:name="British_Columbia_(BC),_Canada"/>
      <w:bookmarkEnd w:id="134"/>
      <w:r>
        <w:rPr>
          <w:color w:val="E61E28"/>
        </w:rPr>
        <w:t>British</w:t>
      </w:r>
      <w:r>
        <w:rPr>
          <w:color w:val="E61E28"/>
          <w:spacing w:val="-3"/>
        </w:rPr>
        <w:t xml:space="preserve"> </w:t>
      </w:r>
      <w:r>
        <w:rPr>
          <w:color w:val="E61E28"/>
        </w:rPr>
        <w:t>Columbia</w:t>
      </w:r>
      <w:r>
        <w:rPr>
          <w:color w:val="E61E28"/>
          <w:spacing w:val="-2"/>
        </w:rPr>
        <w:t xml:space="preserve"> </w:t>
      </w:r>
      <w:r>
        <w:rPr>
          <w:color w:val="E61E28"/>
        </w:rPr>
        <w:t>(BC),</w:t>
      </w:r>
      <w:r>
        <w:rPr>
          <w:color w:val="E61E28"/>
          <w:spacing w:val="-5"/>
        </w:rPr>
        <w:t xml:space="preserve"> </w:t>
      </w:r>
      <w:r>
        <w:rPr>
          <w:color w:val="E61E28"/>
          <w:spacing w:val="-2"/>
        </w:rPr>
        <w:t>Canada</w:t>
      </w:r>
    </w:p>
    <w:p w14:paraId="6B5D986E" w14:textId="77777777" w:rsidR="00935BB6" w:rsidRDefault="009B113F">
      <w:pPr>
        <w:pStyle w:val="BodyText"/>
        <w:spacing w:before="29"/>
        <w:ind w:left="360" w:right="360"/>
      </w:pPr>
      <w:r>
        <w:t xml:space="preserve">To protect tenants from harassment and displacement due to construction, the subsidized housing agency, </w:t>
      </w:r>
      <w:r>
        <w:rPr>
          <w:b/>
        </w:rPr>
        <w:t>BC Housing</w:t>
      </w:r>
      <w:r>
        <w:t>, requires a tenant liaison on all building retrofit projects. The role supports tenants during tenant-in-place retrofits, protecting renters from unhabitable living environments and eviction. The tenant liaison is responsible for understanding the tenant and building construction needs</w:t>
      </w:r>
      <w:r>
        <w:rPr>
          <w:spacing w:val="-2"/>
        </w:rPr>
        <w:t xml:space="preserve"> </w:t>
      </w:r>
      <w:r>
        <w:t>and</w:t>
      </w:r>
      <w:r>
        <w:rPr>
          <w:spacing w:val="-2"/>
        </w:rPr>
        <w:t xml:space="preserve"> </w:t>
      </w:r>
      <w:r>
        <w:t>concerns,</w:t>
      </w:r>
      <w:r>
        <w:rPr>
          <w:spacing w:val="-2"/>
        </w:rPr>
        <w:t xml:space="preserve"> </w:t>
      </w:r>
      <w:r>
        <w:t>facilitating</w:t>
      </w:r>
      <w:r>
        <w:rPr>
          <w:spacing w:val="-2"/>
        </w:rPr>
        <w:t xml:space="preserve"> </w:t>
      </w:r>
      <w:r>
        <w:t>conversation</w:t>
      </w:r>
      <w:r>
        <w:rPr>
          <w:spacing w:val="-3"/>
        </w:rPr>
        <w:t xml:space="preserve"> </w:t>
      </w:r>
      <w:r>
        <w:t>between</w:t>
      </w:r>
      <w:r>
        <w:rPr>
          <w:spacing w:val="-3"/>
        </w:rPr>
        <w:t xml:space="preserve"> </w:t>
      </w:r>
      <w:r>
        <w:t>tenants</w:t>
      </w:r>
      <w:r>
        <w:rPr>
          <w:spacing w:val="-4"/>
        </w:rPr>
        <w:t xml:space="preserve"> </w:t>
      </w:r>
      <w:r>
        <w:t>and</w:t>
      </w:r>
      <w:r>
        <w:rPr>
          <w:spacing w:val="-3"/>
        </w:rPr>
        <w:t xml:space="preserve"> </w:t>
      </w:r>
      <w:r>
        <w:t>construction</w:t>
      </w:r>
      <w:r>
        <w:rPr>
          <w:spacing w:val="-2"/>
        </w:rPr>
        <w:t xml:space="preserve"> </w:t>
      </w:r>
      <w:r>
        <w:t>workers.</w:t>
      </w:r>
      <w:r>
        <w:rPr>
          <w:spacing w:val="-4"/>
        </w:rPr>
        <w:t xml:space="preserve"> </w:t>
      </w:r>
      <w:r>
        <w:t>Additionally, to</w:t>
      </w:r>
      <w:r>
        <w:rPr>
          <w:spacing w:val="-4"/>
        </w:rPr>
        <w:t xml:space="preserve"> </w:t>
      </w:r>
      <w:r>
        <w:t>meet</w:t>
      </w:r>
      <w:r>
        <w:rPr>
          <w:spacing w:val="-5"/>
        </w:rPr>
        <w:t xml:space="preserve"> </w:t>
      </w:r>
      <w:r>
        <w:t>the</w:t>
      </w:r>
      <w:r>
        <w:rPr>
          <w:spacing w:val="-2"/>
        </w:rPr>
        <w:t xml:space="preserve"> </w:t>
      </w:r>
      <w:r>
        <w:t>project</w:t>
      </w:r>
      <w:r>
        <w:rPr>
          <w:spacing w:val="-2"/>
        </w:rPr>
        <w:t xml:space="preserve"> </w:t>
      </w:r>
      <w:r>
        <w:t>timeline,</w:t>
      </w:r>
      <w:r>
        <w:rPr>
          <w:spacing w:val="-2"/>
        </w:rPr>
        <w:t xml:space="preserve"> </w:t>
      </w:r>
      <w:r>
        <w:t>the</w:t>
      </w:r>
      <w:r>
        <w:rPr>
          <w:spacing w:val="-4"/>
        </w:rPr>
        <w:t xml:space="preserve"> </w:t>
      </w:r>
      <w:r>
        <w:t>tenant</w:t>
      </w:r>
      <w:r>
        <w:rPr>
          <w:spacing w:val="-2"/>
        </w:rPr>
        <w:t xml:space="preserve"> </w:t>
      </w:r>
      <w:r>
        <w:t>liaison</w:t>
      </w:r>
      <w:r>
        <w:rPr>
          <w:spacing w:val="-4"/>
        </w:rPr>
        <w:t xml:space="preserve"> </w:t>
      </w:r>
      <w:r>
        <w:t>is</w:t>
      </w:r>
      <w:r>
        <w:rPr>
          <w:spacing w:val="-3"/>
        </w:rPr>
        <w:t xml:space="preserve"> </w:t>
      </w:r>
      <w:r>
        <w:t>responsible</w:t>
      </w:r>
      <w:r>
        <w:rPr>
          <w:spacing w:val="-2"/>
        </w:rPr>
        <w:t xml:space="preserve"> </w:t>
      </w:r>
      <w:r>
        <w:t>for</w:t>
      </w:r>
      <w:r>
        <w:rPr>
          <w:spacing w:val="-4"/>
        </w:rPr>
        <w:t xml:space="preserve"> </w:t>
      </w:r>
      <w:r>
        <w:t>ensuring</w:t>
      </w:r>
      <w:r>
        <w:rPr>
          <w:spacing w:val="-3"/>
        </w:rPr>
        <w:t xml:space="preserve"> </w:t>
      </w:r>
      <w:r>
        <w:t>tenants</w:t>
      </w:r>
      <w:r>
        <w:rPr>
          <w:spacing w:val="-3"/>
        </w:rPr>
        <w:t xml:space="preserve"> </w:t>
      </w:r>
      <w:r>
        <w:t>have</w:t>
      </w:r>
      <w:r>
        <w:rPr>
          <w:spacing w:val="-4"/>
        </w:rPr>
        <w:t xml:space="preserve"> </w:t>
      </w:r>
      <w:r>
        <w:t>a</w:t>
      </w:r>
      <w:r>
        <w:rPr>
          <w:spacing w:val="-2"/>
        </w:rPr>
        <w:t xml:space="preserve"> </w:t>
      </w:r>
      <w:r>
        <w:t>livable</w:t>
      </w:r>
      <w:r>
        <w:rPr>
          <w:spacing w:val="-2"/>
        </w:rPr>
        <w:t xml:space="preserve"> </w:t>
      </w:r>
      <w:r>
        <w:t>space through construction. Grandview Terrace, an eight-story social housing complex in Vancouver, was the first retrofit project to have a tenant liaison, prompting the new role requirement. The project consisted of a deep energy retrofit, including envelope, mechanical, and electrical upgrades.</w:t>
      </w:r>
    </w:p>
    <w:p w14:paraId="6B5D986F" w14:textId="77777777" w:rsidR="00935BB6" w:rsidRDefault="009B113F">
      <w:pPr>
        <w:pStyle w:val="BodyText"/>
        <w:spacing w:before="2" w:line="237" w:lineRule="auto"/>
        <w:ind w:left="360" w:right="459"/>
      </w:pPr>
      <w:r>
        <w:t>Throughout the project tenants continued to live in their apartments. However, if at any time the tenant communicated that they could not live in their apartment, such as during window replacements,</w:t>
      </w:r>
      <w:r>
        <w:rPr>
          <w:spacing w:val="-2"/>
        </w:rPr>
        <w:t xml:space="preserve"> </w:t>
      </w:r>
      <w:r>
        <w:t>the</w:t>
      </w:r>
      <w:r>
        <w:rPr>
          <w:spacing w:val="-4"/>
        </w:rPr>
        <w:t xml:space="preserve"> </w:t>
      </w:r>
      <w:r>
        <w:t>housing</w:t>
      </w:r>
      <w:r>
        <w:rPr>
          <w:spacing w:val="-2"/>
        </w:rPr>
        <w:t xml:space="preserve"> </w:t>
      </w:r>
      <w:r>
        <w:t>agency</w:t>
      </w:r>
      <w:r>
        <w:rPr>
          <w:spacing w:val="-5"/>
        </w:rPr>
        <w:t xml:space="preserve"> </w:t>
      </w:r>
      <w:r>
        <w:t>had</w:t>
      </w:r>
      <w:r>
        <w:rPr>
          <w:spacing w:val="-2"/>
        </w:rPr>
        <w:t xml:space="preserve"> </w:t>
      </w:r>
      <w:r>
        <w:t>interim</w:t>
      </w:r>
      <w:r>
        <w:rPr>
          <w:spacing w:val="-1"/>
        </w:rPr>
        <w:t xml:space="preserve"> </w:t>
      </w:r>
      <w:r>
        <w:t>backup</w:t>
      </w:r>
      <w:r>
        <w:rPr>
          <w:spacing w:val="-4"/>
        </w:rPr>
        <w:t xml:space="preserve"> </w:t>
      </w:r>
      <w:r>
        <w:t>apartments.</w:t>
      </w:r>
      <w:hyperlink w:anchor="_bookmark98" w:history="1">
        <w:r>
          <w:rPr>
            <w:position w:val="8"/>
            <w:sz w:val="16"/>
          </w:rPr>
          <w:t>88</w:t>
        </w:r>
      </w:hyperlink>
      <w:r>
        <w:rPr>
          <w:spacing w:val="16"/>
          <w:position w:val="8"/>
          <w:sz w:val="16"/>
        </w:rPr>
        <w:t xml:space="preserve"> </w:t>
      </w:r>
      <w:r>
        <w:t>Policies</w:t>
      </w:r>
      <w:r>
        <w:rPr>
          <w:spacing w:val="-3"/>
        </w:rPr>
        <w:t xml:space="preserve"> </w:t>
      </w:r>
      <w:r>
        <w:t>that</w:t>
      </w:r>
      <w:r>
        <w:rPr>
          <w:spacing w:val="-2"/>
        </w:rPr>
        <w:t xml:space="preserve"> </w:t>
      </w:r>
      <w:r>
        <w:t>support</w:t>
      </w:r>
      <w:r>
        <w:rPr>
          <w:spacing w:val="-2"/>
        </w:rPr>
        <w:t xml:space="preserve"> </w:t>
      </w:r>
      <w:r>
        <w:t>tenant-in-place retrofits prevent displacement of tenants.</w:t>
      </w:r>
    </w:p>
    <w:p w14:paraId="6B5D9870" w14:textId="77777777" w:rsidR="00935BB6" w:rsidRDefault="00935BB6">
      <w:pPr>
        <w:pStyle w:val="BodyText"/>
        <w:spacing w:before="47"/>
      </w:pPr>
    </w:p>
    <w:p w14:paraId="6B5D9871" w14:textId="77777777" w:rsidR="00935BB6" w:rsidRDefault="009B113F">
      <w:pPr>
        <w:pStyle w:val="BodyText"/>
        <w:ind w:left="360"/>
      </w:pPr>
      <w:r>
        <w:rPr>
          <w:color w:val="E61E28"/>
        </w:rPr>
        <w:t xml:space="preserve">Key </w:t>
      </w:r>
      <w:r>
        <w:rPr>
          <w:color w:val="E61E28"/>
          <w:spacing w:val="-2"/>
        </w:rPr>
        <w:t>Takeaways</w:t>
      </w:r>
    </w:p>
    <w:p w14:paraId="6B5D9872" w14:textId="77777777" w:rsidR="00935BB6" w:rsidRDefault="009B113F">
      <w:pPr>
        <w:pStyle w:val="ListParagraph"/>
        <w:numPr>
          <w:ilvl w:val="0"/>
          <w:numId w:val="7"/>
        </w:numPr>
        <w:tabs>
          <w:tab w:val="left" w:pos="719"/>
        </w:tabs>
        <w:spacing w:before="30"/>
        <w:ind w:left="719" w:hanging="359"/>
        <w:rPr>
          <w:sz w:val="24"/>
        </w:rPr>
      </w:pPr>
      <w:r>
        <w:rPr>
          <w:sz w:val="24"/>
        </w:rPr>
        <w:t>Prioritize</w:t>
      </w:r>
      <w:r>
        <w:rPr>
          <w:spacing w:val="-5"/>
          <w:sz w:val="24"/>
        </w:rPr>
        <w:t xml:space="preserve"> </w:t>
      </w:r>
      <w:r>
        <w:rPr>
          <w:sz w:val="24"/>
        </w:rPr>
        <w:t>programs</w:t>
      </w:r>
      <w:r>
        <w:rPr>
          <w:spacing w:val="-4"/>
          <w:sz w:val="24"/>
        </w:rPr>
        <w:t xml:space="preserve"> </w:t>
      </w:r>
      <w:r>
        <w:rPr>
          <w:sz w:val="24"/>
        </w:rPr>
        <w:t>and</w:t>
      </w:r>
      <w:r>
        <w:rPr>
          <w:spacing w:val="-2"/>
          <w:sz w:val="24"/>
        </w:rPr>
        <w:t xml:space="preserve"> </w:t>
      </w:r>
      <w:r>
        <w:rPr>
          <w:sz w:val="24"/>
        </w:rPr>
        <w:t>policies</w:t>
      </w:r>
      <w:r>
        <w:rPr>
          <w:spacing w:val="-6"/>
          <w:sz w:val="24"/>
        </w:rPr>
        <w:t xml:space="preserve"> </w:t>
      </w:r>
      <w:r>
        <w:rPr>
          <w:sz w:val="24"/>
        </w:rPr>
        <w:t>that</w:t>
      </w:r>
      <w:r>
        <w:rPr>
          <w:spacing w:val="-5"/>
          <w:sz w:val="24"/>
        </w:rPr>
        <w:t xml:space="preserve"> </w:t>
      </w:r>
      <w:r>
        <w:rPr>
          <w:sz w:val="24"/>
        </w:rPr>
        <w:t>facilitate</w:t>
      </w:r>
      <w:r>
        <w:rPr>
          <w:spacing w:val="-5"/>
          <w:sz w:val="24"/>
        </w:rPr>
        <w:t xml:space="preserve"> </w:t>
      </w:r>
      <w:r>
        <w:rPr>
          <w:sz w:val="24"/>
        </w:rPr>
        <w:t>tenant-in-place</w:t>
      </w:r>
      <w:r>
        <w:rPr>
          <w:spacing w:val="-2"/>
          <w:sz w:val="24"/>
        </w:rPr>
        <w:t xml:space="preserve"> retrofits.</w:t>
      </w:r>
    </w:p>
    <w:p w14:paraId="6B5D9873" w14:textId="77777777" w:rsidR="00935BB6" w:rsidRDefault="009B113F">
      <w:pPr>
        <w:pStyle w:val="ListParagraph"/>
        <w:numPr>
          <w:ilvl w:val="0"/>
          <w:numId w:val="7"/>
        </w:numPr>
        <w:tabs>
          <w:tab w:val="left" w:pos="720"/>
        </w:tabs>
        <w:spacing w:before="159"/>
        <w:ind w:right="617"/>
        <w:rPr>
          <w:sz w:val="24"/>
        </w:rPr>
      </w:pPr>
      <w:r>
        <w:rPr>
          <w:sz w:val="24"/>
        </w:rPr>
        <w:t>Require or incentivize subsidized housing landlords to keep tenants in the same apartment complex</w:t>
      </w:r>
      <w:r>
        <w:rPr>
          <w:spacing w:val="-3"/>
          <w:sz w:val="24"/>
        </w:rPr>
        <w:t xml:space="preserve"> </w:t>
      </w:r>
      <w:r>
        <w:rPr>
          <w:sz w:val="24"/>
        </w:rPr>
        <w:t>during</w:t>
      </w:r>
      <w:r>
        <w:rPr>
          <w:spacing w:val="-2"/>
          <w:sz w:val="24"/>
        </w:rPr>
        <w:t xml:space="preserve"> </w:t>
      </w:r>
      <w:r>
        <w:rPr>
          <w:sz w:val="24"/>
        </w:rPr>
        <w:t>building</w:t>
      </w:r>
      <w:r>
        <w:rPr>
          <w:spacing w:val="-2"/>
          <w:sz w:val="24"/>
        </w:rPr>
        <w:t xml:space="preserve"> </w:t>
      </w:r>
      <w:r>
        <w:rPr>
          <w:sz w:val="24"/>
        </w:rPr>
        <w:t>retrofits,</w:t>
      </w:r>
      <w:r>
        <w:rPr>
          <w:spacing w:val="-5"/>
          <w:sz w:val="24"/>
        </w:rPr>
        <w:t xml:space="preserve"> </w:t>
      </w:r>
      <w:r>
        <w:rPr>
          <w:sz w:val="24"/>
        </w:rPr>
        <w:t>rather</w:t>
      </w:r>
      <w:r>
        <w:rPr>
          <w:spacing w:val="-4"/>
          <w:sz w:val="24"/>
        </w:rPr>
        <w:t xml:space="preserve"> </w:t>
      </w:r>
      <w:r>
        <w:rPr>
          <w:sz w:val="24"/>
        </w:rPr>
        <w:t>than</w:t>
      </w:r>
      <w:r>
        <w:rPr>
          <w:spacing w:val="-4"/>
          <w:sz w:val="24"/>
        </w:rPr>
        <w:t xml:space="preserve"> </w:t>
      </w:r>
      <w:r>
        <w:rPr>
          <w:sz w:val="24"/>
        </w:rPr>
        <w:t>displacing</w:t>
      </w:r>
      <w:r>
        <w:rPr>
          <w:spacing w:val="-4"/>
          <w:sz w:val="24"/>
        </w:rPr>
        <w:t xml:space="preserve"> </w:t>
      </w:r>
      <w:r>
        <w:rPr>
          <w:sz w:val="24"/>
        </w:rPr>
        <w:t>them</w:t>
      </w:r>
      <w:r>
        <w:rPr>
          <w:spacing w:val="-4"/>
          <w:sz w:val="24"/>
        </w:rPr>
        <w:t xml:space="preserve"> </w:t>
      </w:r>
      <w:r>
        <w:rPr>
          <w:sz w:val="24"/>
        </w:rPr>
        <w:t>to</w:t>
      </w:r>
      <w:r>
        <w:rPr>
          <w:spacing w:val="-4"/>
          <w:sz w:val="24"/>
        </w:rPr>
        <w:t xml:space="preserve"> </w:t>
      </w:r>
      <w:r>
        <w:rPr>
          <w:sz w:val="24"/>
        </w:rPr>
        <w:t>a</w:t>
      </w:r>
      <w:r>
        <w:rPr>
          <w:spacing w:val="-2"/>
          <w:sz w:val="24"/>
        </w:rPr>
        <w:t xml:space="preserve"> </w:t>
      </w:r>
      <w:r>
        <w:rPr>
          <w:sz w:val="24"/>
        </w:rPr>
        <w:t>different</w:t>
      </w:r>
      <w:r>
        <w:rPr>
          <w:spacing w:val="-5"/>
          <w:sz w:val="24"/>
        </w:rPr>
        <w:t xml:space="preserve"> </w:t>
      </w:r>
      <w:r>
        <w:rPr>
          <w:sz w:val="24"/>
        </w:rPr>
        <w:t>apartment</w:t>
      </w:r>
      <w:r>
        <w:rPr>
          <w:spacing w:val="-2"/>
          <w:sz w:val="24"/>
        </w:rPr>
        <w:t xml:space="preserve"> </w:t>
      </w:r>
      <w:r>
        <w:rPr>
          <w:sz w:val="24"/>
        </w:rPr>
        <w:t>complex</w:t>
      </w:r>
      <w:r>
        <w:rPr>
          <w:spacing w:val="-3"/>
          <w:sz w:val="24"/>
        </w:rPr>
        <w:t xml:space="preserve"> </w:t>
      </w:r>
      <w:r>
        <w:rPr>
          <w:sz w:val="24"/>
        </w:rPr>
        <w:t>in another area of the city.</w:t>
      </w:r>
    </w:p>
    <w:p w14:paraId="6B5D9874" w14:textId="77777777" w:rsidR="00935BB6" w:rsidRDefault="009B113F">
      <w:pPr>
        <w:pStyle w:val="ListParagraph"/>
        <w:numPr>
          <w:ilvl w:val="1"/>
          <w:numId w:val="7"/>
        </w:numPr>
        <w:tabs>
          <w:tab w:val="left" w:pos="1440"/>
        </w:tabs>
        <w:spacing w:before="171" w:line="223" w:lineRule="auto"/>
        <w:ind w:right="549"/>
        <w:rPr>
          <w:sz w:val="24"/>
        </w:rPr>
      </w:pPr>
      <w:r>
        <w:rPr>
          <w:sz w:val="24"/>
        </w:rPr>
        <w:t>Provide</w:t>
      </w:r>
      <w:r>
        <w:rPr>
          <w:spacing w:val="-3"/>
          <w:sz w:val="24"/>
        </w:rPr>
        <w:t xml:space="preserve"> </w:t>
      </w:r>
      <w:r>
        <w:rPr>
          <w:sz w:val="24"/>
        </w:rPr>
        <w:t>financial</w:t>
      </w:r>
      <w:r>
        <w:rPr>
          <w:spacing w:val="-6"/>
          <w:sz w:val="24"/>
        </w:rPr>
        <w:t xml:space="preserve"> </w:t>
      </w:r>
      <w:r>
        <w:rPr>
          <w:sz w:val="24"/>
        </w:rPr>
        <w:t>and</w:t>
      </w:r>
      <w:r>
        <w:rPr>
          <w:spacing w:val="-3"/>
          <w:sz w:val="24"/>
        </w:rPr>
        <w:t xml:space="preserve"> </w:t>
      </w:r>
      <w:r>
        <w:rPr>
          <w:sz w:val="24"/>
        </w:rPr>
        <w:t>technical</w:t>
      </w:r>
      <w:r>
        <w:rPr>
          <w:spacing w:val="-6"/>
          <w:sz w:val="24"/>
        </w:rPr>
        <w:t xml:space="preserve"> </w:t>
      </w:r>
      <w:r>
        <w:rPr>
          <w:sz w:val="24"/>
        </w:rPr>
        <w:t>assistance</w:t>
      </w:r>
      <w:r>
        <w:rPr>
          <w:spacing w:val="-3"/>
          <w:sz w:val="24"/>
        </w:rPr>
        <w:t xml:space="preserve"> </w:t>
      </w:r>
      <w:r>
        <w:rPr>
          <w:sz w:val="24"/>
        </w:rPr>
        <w:t>to</w:t>
      </w:r>
      <w:r>
        <w:rPr>
          <w:spacing w:val="-5"/>
          <w:sz w:val="24"/>
        </w:rPr>
        <w:t xml:space="preserve"> </w:t>
      </w:r>
      <w:r>
        <w:rPr>
          <w:sz w:val="24"/>
        </w:rPr>
        <w:t>landlords</w:t>
      </w:r>
      <w:r>
        <w:rPr>
          <w:spacing w:val="-4"/>
          <w:sz w:val="24"/>
        </w:rPr>
        <w:t xml:space="preserve"> </w:t>
      </w:r>
      <w:r>
        <w:rPr>
          <w:sz w:val="24"/>
        </w:rPr>
        <w:t>who</w:t>
      </w:r>
      <w:r>
        <w:rPr>
          <w:spacing w:val="-3"/>
          <w:sz w:val="24"/>
        </w:rPr>
        <w:t xml:space="preserve"> </w:t>
      </w:r>
      <w:r>
        <w:rPr>
          <w:sz w:val="24"/>
        </w:rPr>
        <w:t>complete</w:t>
      </w:r>
      <w:r>
        <w:rPr>
          <w:spacing w:val="-3"/>
          <w:sz w:val="24"/>
        </w:rPr>
        <w:t xml:space="preserve"> </w:t>
      </w:r>
      <w:r>
        <w:rPr>
          <w:sz w:val="24"/>
        </w:rPr>
        <w:t>building</w:t>
      </w:r>
      <w:r>
        <w:rPr>
          <w:spacing w:val="-3"/>
          <w:sz w:val="24"/>
        </w:rPr>
        <w:t xml:space="preserve"> </w:t>
      </w:r>
      <w:r>
        <w:rPr>
          <w:sz w:val="24"/>
        </w:rPr>
        <w:t>retrofits</w:t>
      </w:r>
      <w:r>
        <w:rPr>
          <w:spacing w:val="-4"/>
          <w:sz w:val="24"/>
        </w:rPr>
        <w:t xml:space="preserve"> </w:t>
      </w:r>
      <w:r>
        <w:rPr>
          <w:sz w:val="24"/>
        </w:rPr>
        <w:t>and keep tenants in the same apartment complex.</w:t>
      </w:r>
    </w:p>
    <w:p w14:paraId="6B5D9875" w14:textId="77777777" w:rsidR="00935BB6" w:rsidRDefault="009B113F">
      <w:pPr>
        <w:pStyle w:val="ListParagraph"/>
        <w:numPr>
          <w:ilvl w:val="1"/>
          <w:numId w:val="7"/>
        </w:numPr>
        <w:tabs>
          <w:tab w:val="left" w:pos="1440"/>
        </w:tabs>
        <w:spacing w:before="179" w:line="223" w:lineRule="auto"/>
        <w:ind w:right="686"/>
        <w:rPr>
          <w:sz w:val="24"/>
        </w:rPr>
      </w:pPr>
      <w:r>
        <w:rPr>
          <w:sz w:val="24"/>
        </w:rPr>
        <w:t>Require</w:t>
      </w:r>
      <w:r>
        <w:rPr>
          <w:spacing w:val="-3"/>
          <w:sz w:val="24"/>
        </w:rPr>
        <w:t xml:space="preserve"> </w:t>
      </w:r>
      <w:r>
        <w:rPr>
          <w:sz w:val="24"/>
        </w:rPr>
        <w:t>landlords</w:t>
      </w:r>
      <w:r>
        <w:rPr>
          <w:spacing w:val="-6"/>
          <w:sz w:val="24"/>
        </w:rPr>
        <w:t xml:space="preserve"> </w:t>
      </w:r>
      <w:r>
        <w:rPr>
          <w:sz w:val="24"/>
        </w:rPr>
        <w:t>to</w:t>
      </w:r>
      <w:r>
        <w:rPr>
          <w:spacing w:val="-5"/>
          <w:sz w:val="24"/>
        </w:rPr>
        <w:t xml:space="preserve"> </w:t>
      </w:r>
      <w:r>
        <w:rPr>
          <w:sz w:val="24"/>
        </w:rPr>
        <w:t>have</w:t>
      </w:r>
      <w:r>
        <w:rPr>
          <w:spacing w:val="-3"/>
          <w:sz w:val="24"/>
        </w:rPr>
        <w:t xml:space="preserve"> </w:t>
      </w:r>
      <w:r>
        <w:rPr>
          <w:sz w:val="24"/>
        </w:rPr>
        <w:t>spare</w:t>
      </w:r>
      <w:r>
        <w:rPr>
          <w:spacing w:val="-3"/>
          <w:sz w:val="24"/>
        </w:rPr>
        <w:t xml:space="preserve"> </w:t>
      </w:r>
      <w:r>
        <w:rPr>
          <w:sz w:val="24"/>
        </w:rPr>
        <w:t>units</w:t>
      </w:r>
      <w:r>
        <w:rPr>
          <w:spacing w:val="-4"/>
          <w:sz w:val="24"/>
        </w:rPr>
        <w:t xml:space="preserve"> </w:t>
      </w:r>
      <w:r>
        <w:rPr>
          <w:sz w:val="24"/>
        </w:rPr>
        <w:t>available</w:t>
      </w:r>
      <w:r>
        <w:rPr>
          <w:spacing w:val="-3"/>
          <w:sz w:val="24"/>
        </w:rPr>
        <w:t xml:space="preserve"> </w:t>
      </w:r>
      <w:r>
        <w:rPr>
          <w:sz w:val="24"/>
        </w:rPr>
        <w:t>when</w:t>
      </w:r>
      <w:r>
        <w:rPr>
          <w:spacing w:val="-5"/>
          <w:sz w:val="24"/>
        </w:rPr>
        <w:t xml:space="preserve"> </w:t>
      </w:r>
      <w:r>
        <w:rPr>
          <w:sz w:val="24"/>
        </w:rPr>
        <w:t>completing</w:t>
      </w:r>
      <w:r>
        <w:rPr>
          <w:spacing w:val="-3"/>
          <w:sz w:val="24"/>
        </w:rPr>
        <w:t xml:space="preserve"> </w:t>
      </w:r>
      <w:r>
        <w:rPr>
          <w:sz w:val="24"/>
        </w:rPr>
        <w:t>building</w:t>
      </w:r>
      <w:r>
        <w:rPr>
          <w:spacing w:val="-3"/>
          <w:sz w:val="24"/>
        </w:rPr>
        <w:t xml:space="preserve"> </w:t>
      </w:r>
      <w:r>
        <w:rPr>
          <w:sz w:val="24"/>
        </w:rPr>
        <w:t>retrofit,</w:t>
      </w:r>
      <w:r>
        <w:rPr>
          <w:spacing w:val="-3"/>
          <w:sz w:val="24"/>
        </w:rPr>
        <w:t xml:space="preserve"> </w:t>
      </w:r>
      <w:r>
        <w:rPr>
          <w:sz w:val="24"/>
        </w:rPr>
        <w:t>in</w:t>
      </w:r>
      <w:r>
        <w:rPr>
          <w:spacing w:val="-3"/>
          <w:sz w:val="24"/>
        </w:rPr>
        <w:t xml:space="preserve"> </w:t>
      </w:r>
      <w:r>
        <w:rPr>
          <w:sz w:val="24"/>
        </w:rPr>
        <w:t>case tenants need to temporarily relocate.</w:t>
      </w:r>
    </w:p>
    <w:p w14:paraId="6B5D9876" w14:textId="77777777" w:rsidR="00935BB6" w:rsidRDefault="009B113F">
      <w:pPr>
        <w:pStyle w:val="ListParagraph"/>
        <w:numPr>
          <w:ilvl w:val="1"/>
          <w:numId w:val="7"/>
        </w:numPr>
        <w:tabs>
          <w:tab w:val="left" w:pos="1440"/>
        </w:tabs>
        <w:spacing w:before="178" w:line="223" w:lineRule="auto"/>
        <w:ind w:right="1111"/>
        <w:rPr>
          <w:sz w:val="24"/>
        </w:rPr>
      </w:pPr>
      <w:r>
        <w:rPr>
          <w:sz w:val="24"/>
        </w:rPr>
        <w:t>Incentivize</w:t>
      </w:r>
      <w:r>
        <w:rPr>
          <w:spacing w:val="-2"/>
          <w:sz w:val="24"/>
        </w:rPr>
        <w:t xml:space="preserve"> </w:t>
      </w:r>
      <w:r>
        <w:rPr>
          <w:sz w:val="24"/>
        </w:rPr>
        <w:t>building</w:t>
      </w:r>
      <w:r>
        <w:rPr>
          <w:spacing w:val="-2"/>
          <w:sz w:val="24"/>
        </w:rPr>
        <w:t xml:space="preserve"> </w:t>
      </w:r>
      <w:r>
        <w:rPr>
          <w:sz w:val="24"/>
        </w:rPr>
        <w:t>retrofit</w:t>
      </w:r>
      <w:r>
        <w:rPr>
          <w:spacing w:val="-2"/>
          <w:sz w:val="24"/>
        </w:rPr>
        <w:t xml:space="preserve"> </w:t>
      </w:r>
      <w:r>
        <w:rPr>
          <w:sz w:val="24"/>
        </w:rPr>
        <w:t>of</w:t>
      </w:r>
      <w:r>
        <w:rPr>
          <w:spacing w:val="-5"/>
          <w:sz w:val="24"/>
        </w:rPr>
        <w:t xml:space="preserve"> </w:t>
      </w:r>
      <w:r>
        <w:rPr>
          <w:sz w:val="24"/>
        </w:rPr>
        <w:t>vacant</w:t>
      </w:r>
      <w:r>
        <w:rPr>
          <w:spacing w:val="-5"/>
          <w:sz w:val="24"/>
        </w:rPr>
        <w:t xml:space="preserve"> </w:t>
      </w:r>
      <w:r>
        <w:rPr>
          <w:sz w:val="24"/>
        </w:rPr>
        <w:t>buildings</w:t>
      </w:r>
      <w:r>
        <w:rPr>
          <w:spacing w:val="-8"/>
          <w:sz w:val="24"/>
        </w:rPr>
        <w:t xml:space="preserve"> </w:t>
      </w:r>
      <w:r>
        <w:rPr>
          <w:sz w:val="24"/>
        </w:rPr>
        <w:t>or</w:t>
      </w:r>
      <w:r>
        <w:rPr>
          <w:spacing w:val="-4"/>
          <w:sz w:val="24"/>
        </w:rPr>
        <w:t xml:space="preserve"> </w:t>
      </w:r>
      <w:r>
        <w:rPr>
          <w:sz w:val="24"/>
        </w:rPr>
        <w:t>units</w:t>
      </w:r>
      <w:r>
        <w:rPr>
          <w:spacing w:val="-3"/>
          <w:sz w:val="24"/>
        </w:rPr>
        <w:t xml:space="preserve"> </w:t>
      </w:r>
      <w:r>
        <w:rPr>
          <w:sz w:val="24"/>
        </w:rPr>
        <w:t>to</w:t>
      </w:r>
      <w:r>
        <w:rPr>
          <w:spacing w:val="-2"/>
          <w:sz w:val="24"/>
        </w:rPr>
        <w:t xml:space="preserve"> </w:t>
      </w:r>
      <w:r>
        <w:rPr>
          <w:sz w:val="24"/>
        </w:rPr>
        <w:t>reduce</w:t>
      </w:r>
      <w:r>
        <w:rPr>
          <w:spacing w:val="-4"/>
          <w:sz w:val="24"/>
        </w:rPr>
        <w:t xml:space="preserve"> </w:t>
      </w:r>
      <w:r>
        <w:rPr>
          <w:sz w:val="24"/>
        </w:rPr>
        <w:t>displacement</w:t>
      </w:r>
      <w:r>
        <w:rPr>
          <w:spacing w:val="-5"/>
          <w:sz w:val="24"/>
        </w:rPr>
        <w:t xml:space="preserve"> </w:t>
      </w:r>
      <w:r>
        <w:rPr>
          <w:sz w:val="24"/>
        </w:rPr>
        <w:t xml:space="preserve">during </w:t>
      </w:r>
      <w:r>
        <w:rPr>
          <w:spacing w:val="-2"/>
          <w:sz w:val="24"/>
        </w:rPr>
        <w:t>construction.</w:t>
      </w:r>
    </w:p>
    <w:p w14:paraId="6B5D9877" w14:textId="77777777" w:rsidR="00935BB6" w:rsidRDefault="009B113F">
      <w:pPr>
        <w:pStyle w:val="ListParagraph"/>
        <w:numPr>
          <w:ilvl w:val="0"/>
          <w:numId w:val="7"/>
        </w:numPr>
        <w:tabs>
          <w:tab w:val="left" w:pos="720"/>
        </w:tabs>
        <w:spacing w:before="162"/>
        <w:ind w:right="520"/>
        <w:rPr>
          <w:sz w:val="24"/>
        </w:rPr>
      </w:pPr>
      <w:r>
        <w:rPr>
          <w:sz w:val="24"/>
        </w:rPr>
        <w:t>Pilot</w:t>
      </w:r>
      <w:r>
        <w:rPr>
          <w:spacing w:val="-2"/>
          <w:sz w:val="24"/>
        </w:rPr>
        <w:t xml:space="preserve"> </w:t>
      </w:r>
      <w:r>
        <w:rPr>
          <w:sz w:val="24"/>
        </w:rPr>
        <w:t>case</w:t>
      </w:r>
      <w:r>
        <w:rPr>
          <w:spacing w:val="-4"/>
          <w:sz w:val="24"/>
        </w:rPr>
        <w:t xml:space="preserve"> </w:t>
      </w:r>
      <w:r>
        <w:rPr>
          <w:sz w:val="24"/>
        </w:rPr>
        <w:t>studies</w:t>
      </w:r>
      <w:r>
        <w:rPr>
          <w:spacing w:val="-3"/>
          <w:sz w:val="24"/>
        </w:rPr>
        <w:t xml:space="preserve"> </w:t>
      </w:r>
      <w:r>
        <w:rPr>
          <w:sz w:val="24"/>
        </w:rPr>
        <w:t>that</w:t>
      </w:r>
      <w:r>
        <w:rPr>
          <w:spacing w:val="-2"/>
          <w:sz w:val="24"/>
        </w:rPr>
        <w:t xml:space="preserve"> </w:t>
      </w:r>
      <w:r>
        <w:rPr>
          <w:sz w:val="24"/>
        </w:rPr>
        <w:t>include</w:t>
      </w:r>
      <w:r>
        <w:rPr>
          <w:spacing w:val="-4"/>
          <w:sz w:val="24"/>
        </w:rPr>
        <w:t xml:space="preserve"> </w:t>
      </w:r>
      <w:r>
        <w:rPr>
          <w:sz w:val="24"/>
        </w:rPr>
        <w:t>a</w:t>
      </w:r>
      <w:r>
        <w:rPr>
          <w:spacing w:val="-2"/>
          <w:sz w:val="24"/>
        </w:rPr>
        <w:t xml:space="preserve"> </w:t>
      </w:r>
      <w:r>
        <w:rPr>
          <w:sz w:val="24"/>
        </w:rPr>
        <w:t>“Tenant</w:t>
      </w:r>
      <w:r>
        <w:rPr>
          <w:spacing w:val="-5"/>
          <w:sz w:val="24"/>
        </w:rPr>
        <w:t xml:space="preserve"> </w:t>
      </w:r>
      <w:r>
        <w:rPr>
          <w:sz w:val="24"/>
        </w:rPr>
        <w:t>Liaison”</w:t>
      </w:r>
      <w:r>
        <w:rPr>
          <w:spacing w:val="-4"/>
          <w:sz w:val="24"/>
        </w:rPr>
        <w:t xml:space="preserve"> </w:t>
      </w:r>
      <w:r>
        <w:rPr>
          <w:sz w:val="24"/>
        </w:rPr>
        <w:t>on</w:t>
      </w:r>
      <w:r>
        <w:rPr>
          <w:spacing w:val="-4"/>
          <w:sz w:val="24"/>
        </w:rPr>
        <w:t xml:space="preserve"> </w:t>
      </w:r>
      <w:r>
        <w:rPr>
          <w:sz w:val="24"/>
        </w:rPr>
        <w:t>subsidized</w:t>
      </w:r>
      <w:r>
        <w:rPr>
          <w:spacing w:val="-4"/>
          <w:sz w:val="24"/>
        </w:rPr>
        <w:t xml:space="preserve"> </w:t>
      </w:r>
      <w:r>
        <w:rPr>
          <w:sz w:val="24"/>
        </w:rPr>
        <w:t>housing</w:t>
      </w:r>
      <w:r>
        <w:rPr>
          <w:spacing w:val="-2"/>
          <w:sz w:val="24"/>
        </w:rPr>
        <w:t xml:space="preserve"> </w:t>
      </w:r>
      <w:r>
        <w:rPr>
          <w:sz w:val="24"/>
        </w:rPr>
        <w:t>decarbonization</w:t>
      </w:r>
      <w:r>
        <w:rPr>
          <w:spacing w:val="-2"/>
          <w:sz w:val="24"/>
        </w:rPr>
        <w:t xml:space="preserve"> </w:t>
      </w:r>
      <w:r>
        <w:rPr>
          <w:sz w:val="24"/>
        </w:rPr>
        <w:t>projects to protect tenants from construction harassment and displacement, with the goal of eventually scaling this up to a standard requirement.</w:t>
      </w:r>
    </w:p>
    <w:p w14:paraId="6B5D9878" w14:textId="77777777" w:rsidR="00935BB6" w:rsidRDefault="009B113F">
      <w:pPr>
        <w:pStyle w:val="ListParagraph"/>
        <w:numPr>
          <w:ilvl w:val="0"/>
          <w:numId w:val="7"/>
        </w:numPr>
        <w:tabs>
          <w:tab w:val="left" w:pos="720"/>
        </w:tabs>
        <w:ind w:right="1240"/>
        <w:jc w:val="both"/>
        <w:rPr>
          <w:sz w:val="24"/>
        </w:rPr>
      </w:pPr>
      <w:r>
        <w:rPr>
          <w:sz w:val="24"/>
        </w:rPr>
        <w:t>Provide restrictions</w:t>
      </w:r>
      <w:r>
        <w:rPr>
          <w:spacing w:val="-1"/>
          <w:sz w:val="24"/>
        </w:rPr>
        <w:t xml:space="preserve"> </w:t>
      </w:r>
      <w:r>
        <w:rPr>
          <w:sz w:val="24"/>
        </w:rPr>
        <w:t>on</w:t>
      </w:r>
      <w:r>
        <w:rPr>
          <w:spacing w:val="-2"/>
          <w:sz w:val="24"/>
        </w:rPr>
        <w:t xml:space="preserve"> </w:t>
      </w:r>
      <w:r>
        <w:rPr>
          <w:sz w:val="24"/>
        </w:rPr>
        <w:t>rent increases</w:t>
      </w:r>
      <w:r>
        <w:rPr>
          <w:spacing w:val="-1"/>
          <w:sz w:val="24"/>
        </w:rPr>
        <w:t xml:space="preserve"> </w:t>
      </w:r>
      <w:r>
        <w:rPr>
          <w:sz w:val="24"/>
        </w:rPr>
        <w:t>when landlords</w:t>
      </w:r>
      <w:r>
        <w:rPr>
          <w:spacing w:val="-3"/>
          <w:sz w:val="24"/>
        </w:rPr>
        <w:t xml:space="preserve"> </w:t>
      </w:r>
      <w:r>
        <w:rPr>
          <w:sz w:val="24"/>
        </w:rPr>
        <w:t>utilize federal,</w:t>
      </w:r>
      <w:r>
        <w:rPr>
          <w:spacing w:val="-3"/>
          <w:sz w:val="24"/>
        </w:rPr>
        <w:t xml:space="preserve"> </w:t>
      </w:r>
      <w:r>
        <w:rPr>
          <w:sz w:val="24"/>
        </w:rPr>
        <w:t>state,</w:t>
      </w:r>
      <w:r>
        <w:rPr>
          <w:spacing w:val="-3"/>
          <w:sz w:val="24"/>
        </w:rPr>
        <w:t xml:space="preserve"> </w:t>
      </w:r>
      <w:r>
        <w:rPr>
          <w:sz w:val="24"/>
        </w:rPr>
        <w:t>or</w:t>
      </w:r>
      <w:r>
        <w:rPr>
          <w:spacing w:val="-2"/>
          <w:sz w:val="24"/>
        </w:rPr>
        <w:t xml:space="preserve"> </w:t>
      </w:r>
      <w:r>
        <w:rPr>
          <w:sz w:val="24"/>
        </w:rPr>
        <w:t>city</w:t>
      </w:r>
      <w:r>
        <w:rPr>
          <w:spacing w:val="-1"/>
          <w:sz w:val="24"/>
        </w:rPr>
        <w:t xml:space="preserve"> </w:t>
      </w:r>
      <w:r>
        <w:rPr>
          <w:sz w:val="24"/>
        </w:rPr>
        <w:t>funds</w:t>
      </w:r>
      <w:r>
        <w:rPr>
          <w:spacing w:val="-3"/>
          <w:sz w:val="24"/>
        </w:rPr>
        <w:t xml:space="preserve"> </w:t>
      </w:r>
      <w:r>
        <w:rPr>
          <w:sz w:val="24"/>
        </w:rPr>
        <w:t>for decarbonization</w:t>
      </w:r>
      <w:r>
        <w:rPr>
          <w:spacing w:val="-3"/>
          <w:sz w:val="24"/>
        </w:rPr>
        <w:t xml:space="preserve"> </w:t>
      </w:r>
      <w:r>
        <w:rPr>
          <w:sz w:val="24"/>
        </w:rPr>
        <w:t>projects,</w:t>
      </w:r>
      <w:r>
        <w:rPr>
          <w:spacing w:val="-3"/>
          <w:sz w:val="24"/>
        </w:rPr>
        <w:t xml:space="preserve"> </w:t>
      </w:r>
      <w:r>
        <w:rPr>
          <w:sz w:val="24"/>
        </w:rPr>
        <w:t>ensuring</w:t>
      </w:r>
      <w:r>
        <w:rPr>
          <w:spacing w:val="-3"/>
          <w:sz w:val="24"/>
        </w:rPr>
        <w:t xml:space="preserve"> </w:t>
      </w:r>
      <w:r>
        <w:rPr>
          <w:sz w:val="24"/>
        </w:rPr>
        <w:t>the</w:t>
      </w:r>
      <w:r>
        <w:rPr>
          <w:spacing w:val="-3"/>
          <w:sz w:val="24"/>
        </w:rPr>
        <w:t xml:space="preserve"> </w:t>
      </w:r>
      <w:r>
        <w:rPr>
          <w:sz w:val="24"/>
        </w:rPr>
        <w:t>restrictions</w:t>
      </w:r>
      <w:r>
        <w:rPr>
          <w:spacing w:val="-4"/>
          <w:sz w:val="24"/>
        </w:rPr>
        <w:t xml:space="preserve"> </w:t>
      </w:r>
      <w:r>
        <w:rPr>
          <w:sz w:val="24"/>
        </w:rPr>
        <w:t>follow</w:t>
      </w:r>
      <w:r>
        <w:rPr>
          <w:spacing w:val="-4"/>
          <w:sz w:val="24"/>
        </w:rPr>
        <w:t xml:space="preserve"> </w:t>
      </w:r>
      <w:r>
        <w:rPr>
          <w:sz w:val="24"/>
        </w:rPr>
        <w:t>“adequate</w:t>
      </w:r>
      <w:r>
        <w:rPr>
          <w:spacing w:val="-3"/>
          <w:sz w:val="24"/>
        </w:rPr>
        <w:t xml:space="preserve"> </w:t>
      </w:r>
      <w:r>
        <w:rPr>
          <w:sz w:val="24"/>
        </w:rPr>
        <w:t>consideration”</w:t>
      </w:r>
      <w:r>
        <w:rPr>
          <w:spacing w:val="-5"/>
          <w:sz w:val="24"/>
        </w:rPr>
        <w:t xml:space="preserve"> </w:t>
      </w:r>
      <w:r>
        <w:rPr>
          <w:sz w:val="24"/>
        </w:rPr>
        <w:t>and</w:t>
      </w:r>
      <w:r>
        <w:rPr>
          <w:spacing w:val="-5"/>
          <w:sz w:val="24"/>
        </w:rPr>
        <w:t xml:space="preserve"> </w:t>
      </w:r>
      <w:r>
        <w:rPr>
          <w:sz w:val="24"/>
        </w:rPr>
        <w:t>the financing programs are voluntary.</w:t>
      </w:r>
    </w:p>
    <w:p w14:paraId="6B5D9879" w14:textId="77777777" w:rsidR="00935BB6" w:rsidRDefault="00935BB6">
      <w:pPr>
        <w:pStyle w:val="BodyText"/>
        <w:rPr>
          <w:sz w:val="20"/>
        </w:rPr>
      </w:pPr>
    </w:p>
    <w:p w14:paraId="6B5D987A" w14:textId="77777777" w:rsidR="00935BB6" w:rsidRDefault="009B113F">
      <w:pPr>
        <w:pStyle w:val="BodyText"/>
        <w:spacing w:before="205"/>
        <w:rPr>
          <w:sz w:val="20"/>
        </w:rPr>
      </w:pPr>
      <w:r>
        <w:rPr>
          <w:noProof/>
          <w:sz w:val="20"/>
        </w:rPr>
        <mc:AlternateContent>
          <mc:Choice Requires="wps">
            <w:drawing>
              <wp:anchor distT="0" distB="0" distL="0" distR="0" simplePos="0" relativeHeight="487600128" behindDoc="1" locked="0" layoutInCell="1" allowOverlap="1" wp14:anchorId="6B5D9A6B" wp14:editId="6B5D9A6C">
                <wp:simplePos x="0" y="0"/>
                <wp:positionH relativeFrom="page">
                  <wp:posOffset>457200</wp:posOffset>
                </wp:positionH>
                <wp:positionV relativeFrom="paragraph">
                  <wp:posOffset>291828</wp:posOffset>
                </wp:positionV>
                <wp:extent cx="1828800"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F2FE9F" id="Graphic 27" o:spid="_x0000_s1026" style="position:absolute;margin-left:36pt;margin-top:23pt;width:2in;height:.6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" path="m1828800,l,,,7619r1828800,l1828800,xe" fillcolor="black" stroked="f">
                <v:path arrowok="t"/>
                <w10:wrap type="topAndBottom" anchorx="page"/>
              </v:shape>
            </w:pict>
          </mc:Fallback>
        </mc:AlternateContent>
      </w:r>
    </w:p>
    <w:p w14:paraId="6B5D987B" w14:textId="77777777" w:rsidR="00935BB6" w:rsidRDefault="00935BB6">
      <w:pPr>
        <w:pStyle w:val="BodyText"/>
        <w:spacing w:before="95"/>
        <w:rPr>
          <w:sz w:val="16"/>
        </w:rPr>
      </w:pPr>
    </w:p>
    <w:p w14:paraId="6B5D987C" w14:textId="77777777" w:rsidR="00935BB6" w:rsidRDefault="009B113F">
      <w:pPr>
        <w:ind w:left="360"/>
        <w:rPr>
          <w:sz w:val="16"/>
        </w:rPr>
      </w:pPr>
      <w:bookmarkStart w:id="135" w:name="_bookmark95"/>
      <w:bookmarkEnd w:id="135"/>
      <w:r>
        <w:rPr>
          <w:spacing w:val="-2"/>
          <w:sz w:val="16"/>
          <w:vertAlign w:val="superscript"/>
        </w:rPr>
        <w:t>85</w:t>
      </w:r>
      <w:r>
        <w:rPr>
          <w:spacing w:val="29"/>
          <w:sz w:val="16"/>
        </w:rPr>
        <w:t xml:space="preserve">  </w:t>
      </w:r>
      <w:hyperlink r:id="rId117">
        <w:r>
          <w:rPr>
            <w:spacing w:val="-2"/>
            <w:sz w:val="16"/>
            <w:u w:val="single"/>
          </w:rPr>
          <w:t>https://www.nyc.gov/site/hpd/services-and-information/certification-of-no-harassment-conh.page</w:t>
        </w:r>
      </w:hyperlink>
    </w:p>
    <w:p w14:paraId="6B5D987D" w14:textId="77777777" w:rsidR="00935BB6" w:rsidRDefault="009B113F">
      <w:pPr>
        <w:spacing w:before="176"/>
        <w:ind w:left="360"/>
        <w:rPr>
          <w:sz w:val="16"/>
        </w:rPr>
      </w:pPr>
      <w:bookmarkStart w:id="136" w:name="_bookmark96"/>
      <w:bookmarkEnd w:id="136"/>
      <w:r>
        <w:rPr>
          <w:spacing w:val="-2"/>
          <w:sz w:val="16"/>
          <w:vertAlign w:val="superscript"/>
        </w:rPr>
        <w:t>86</w:t>
      </w:r>
      <w:r>
        <w:rPr>
          <w:spacing w:val="44"/>
          <w:sz w:val="16"/>
        </w:rPr>
        <w:t xml:space="preserve">  </w:t>
      </w:r>
      <w:hyperlink r:id="rId118">
        <w:r>
          <w:rPr>
            <w:spacing w:val="-2"/>
            <w:sz w:val="16"/>
            <w:u w:val="single"/>
          </w:rPr>
          <w:t>https://citylimits.org/2021/10/21/nyc-expands-program-to-deny-construction-permits-based-on-tenant-harassment-history/</w:t>
        </w:r>
      </w:hyperlink>
    </w:p>
    <w:p w14:paraId="6B5D987E" w14:textId="77777777" w:rsidR="00935BB6" w:rsidRDefault="009B113F">
      <w:pPr>
        <w:spacing w:before="176"/>
        <w:ind w:left="360"/>
        <w:rPr>
          <w:sz w:val="16"/>
        </w:rPr>
      </w:pPr>
      <w:bookmarkStart w:id="137" w:name="_bookmark97"/>
      <w:bookmarkEnd w:id="137"/>
      <w:r>
        <w:rPr>
          <w:spacing w:val="-2"/>
          <w:sz w:val="16"/>
          <w:vertAlign w:val="superscript"/>
        </w:rPr>
        <w:t>87</w:t>
      </w:r>
      <w:r>
        <w:rPr>
          <w:spacing w:val="32"/>
          <w:sz w:val="16"/>
        </w:rPr>
        <w:t xml:space="preserve">  </w:t>
      </w:r>
      <w:hyperlink r:id="rId119">
        <w:r>
          <w:rPr>
            <w:spacing w:val="-2"/>
            <w:sz w:val="16"/>
            <w:u w:val="single"/>
          </w:rPr>
          <w:t>https://www.saje.net/wp-content/uploads/2023/09/Decarbonizing-California-Equitably-Report-1.pdf</w:t>
        </w:r>
      </w:hyperlink>
    </w:p>
    <w:p w14:paraId="6B5D987F" w14:textId="77777777" w:rsidR="00935BB6" w:rsidRDefault="009B113F">
      <w:pPr>
        <w:spacing w:before="176"/>
        <w:ind w:left="360"/>
        <w:rPr>
          <w:sz w:val="16"/>
        </w:rPr>
      </w:pPr>
      <w:bookmarkStart w:id="138" w:name="_bookmark98"/>
      <w:bookmarkEnd w:id="138"/>
      <w:r>
        <w:rPr>
          <w:spacing w:val="-2"/>
          <w:sz w:val="16"/>
          <w:vertAlign w:val="superscript"/>
        </w:rPr>
        <w:t>88</w:t>
      </w:r>
      <w:r>
        <w:rPr>
          <w:spacing w:val="73"/>
          <w:sz w:val="16"/>
        </w:rPr>
        <w:t xml:space="preserve"> </w:t>
      </w:r>
      <w:hyperlink r:id="rId120">
        <w:r>
          <w:rPr>
            <w:spacing w:val="-2"/>
            <w:sz w:val="16"/>
            <w:u w:val="single"/>
          </w:rPr>
          <w:t>https://www.pembina.org/reports/retrofit-tenants-case-study-2020.pdf</w:t>
        </w:r>
      </w:hyperlink>
    </w:p>
    <w:p w14:paraId="6B5D9880" w14:textId="77777777" w:rsidR="00935BB6" w:rsidRDefault="00935BB6">
      <w:pPr>
        <w:rPr>
          <w:sz w:val="16"/>
        </w:rPr>
        <w:sectPr w:rsidR="00935BB6">
          <w:pgSz w:w="12240" w:h="15840"/>
          <w:pgMar w:top="640" w:right="360" w:bottom="1240" w:left="360" w:header="0" w:footer="1047" w:gutter="0"/>
          <w:cols w:space="720"/>
        </w:sectPr>
      </w:pPr>
    </w:p>
    <w:p w14:paraId="6B5D9881" w14:textId="77777777" w:rsidR="00935BB6" w:rsidRDefault="009B113F">
      <w:pPr>
        <w:pStyle w:val="ListParagraph"/>
        <w:numPr>
          <w:ilvl w:val="0"/>
          <w:numId w:val="7"/>
        </w:numPr>
        <w:tabs>
          <w:tab w:val="left" w:pos="720"/>
        </w:tabs>
        <w:spacing w:before="81"/>
        <w:ind w:right="481"/>
        <w:rPr>
          <w:sz w:val="24"/>
        </w:rPr>
      </w:pPr>
      <w:bookmarkStart w:id="139" w:name="_bookmark99"/>
      <w:bookmarkEnd w:id="139"/>
      <w:r>
        <w:rPr>
          <w:sz w:val="24"/>
        </w:rPr>
        <w:lastRenderedPageBreak/>
        <w:t>Establish a Certification of No Harassment (CONH) law that requires landlords to allow city workers</w:t>
      </w:r>
      <w:r>
        <w:rPr>
          <w:spacing w:val="-3"/>
          <w:sz w:val="24"/>
        </w:rPr>
        <w:t xml:space="preserve"> </w:t>
      </w:r>
      <w:r>
        <w:rPr>
          <w:sz w:val="24"/>
        </w:rPr>
        <w:t>to</w:t>
      </w:r>
      <w:r>
        <w:rPr>
          <w:spacing w:val="-2"/>
          <w:sz w:val="24"/>
        </w:rPr>
        <w:t xml:space="preserve"> </w:t>
      </w:r>
      <w:r>
        <w:rPr>
          <w:sz w:val="24"/>
        </w:rPr>
        <w:t>interview</w:t>
      </w:r>
      <w:r>
        <w:rPr>
          <w:spacing w:val="-3"/>
          <w:sz w:val="24"/>
        </w:rPr>
        <w:t xml:space="preserve"> </w:t>
      </w:r>
      <w:r>
        <w:rPr>
          <w:sz w:val="24"/>
        </w:rPr>
        <w:t>their</w:t>
      </w:r>
      <w:r>
        <w:rPr>
          <w:spacing w:val="-4"/>
          <w:sz w:val="24"/>
        </w:rPr>
        <w:t xml:space="preserve"> </w:t>
      </w:r>
      <w:r>
        <w:rPr>
          <w:sz w:val="24"/>
        </w:rPr>
        <w:t>tenants</w:t>
      </w:r>
      <w:r>
        <w:rPr>
          <w:spacing w:val="-5"/>
          <w:sz w:val="24"/>
        </w:rPr>
        <w:t xml:space="preserve"> </w:t>
      </w:r>
      <w:r>
        <w:rPr>
          <w:sz w:val="24"/>
        </w:rPr>
        <w:t>about</w:t>
      </w:r>
      <w:r>
        <w:rPr>
          <w:spacing w:val="-5"/>
          <w:sz w:val="24"/>
        </w:rPr>
        <w:t xml:space="preserve"> </w:t>
      </w:r>
      <w:r>
        <w:rPr>
          <w:sz w:val="24"/>
        </w:rPr>
        <w:t>previous</w:t>
      </w:r>
      <w:r>
        <w:rPr>
          <w:spacing w:val="-3"/>
          <w:sz w:val="24"/>
        </w:rPr>
        <w:t xml:space="preserve"> </w:t>
      </w:r>
      <w:r>
        <w:rPr>
          <w:sz w:val="24"/>
        </w:rPr>
        <w:t>experience</w:t>
      </w:r>
      <w:r>
        <w:rPr>
          <w:spacing w:val="-2"/>
          <w:sz w:val="24"/>
        </w:rPr>
        <w:t xml:space="preserve"> </w:t>
      </w:r>
      <w:r>
        <w:rPr>
          <w:sz w:val="24"/>
        </w:rPr>
        <w:t>of</w:t>
      </w:r>
      <w:r>
        <w:rPr>
          <w:spacing w:val="-2"/>
          <w:sz w:val="24"/>
        </w:rPr>
        <w:t xml:space="preserve"> </w:t>
      </w:r>
      <w:r>
        <w:rPr>
          <w:sz w:val="24"/>
        </w:rPr>
        <w:t>harassment</w:t>
      </w:r>
      <w:r>
        <w:rPr>
          <w:spacing w:val="-2"/>
          <w:sz w:val="24"/>
        </w:rPr>
        <w:t xml:space="preserve"> </w:t>
      </w:r>
      <w:r>
        <w:rPr>
          <w:sz w:val="24"/>
        </w:rPr>
        <w:t>to</w:t>
      </w:r>
      <w:r>
        <w:rPr>
          <w:spacing w:val="-4"/>
          <w:sz w:val="24"/>
        </w:rPr>
        <w:t xml:space="preserve"> </w:t>
      </w:r>
      <w:r>
        <w:rPr>
          <w:sz w:val="24"/>
        </w:rPr>
        <w:t>receive</w:t>
      </w:r>
      <w:r>
        <w:rPr>
          <w:spacing w:val="-4"/>
          <w:sz w:val="24"/>
        </w:rPr>
        <w:t xml:space="preserve"> </w:t>
      </w:r>
      <w:r>
        <w:rPr>
          <w:sz w:val="24"/>
        </w:rPr>
        <w:t>permission to complete building upgrades.</w:t>
      </w:r>
    </w:p>
    <w:p w14:paraId="6B5D9882" w14:textId="77777777" w:rsidR="00935BB6" w:rsidRDefault="009B113F">
      <w:pPr>
        <w:pStyle w:val="ListParagraph"/>
        <w:numPr>
          <w:ilvl w:val="0"/>
          <w:numId w:val="7"/>
        </w:numPr>
        <w:tabs>
          <w:tab w:val="left" w:pos="719"/>
        </w:tabs>
        <w:ind w:left="719" w:hanging="359"/>
        <w:rPr>
          <w:sz w:val="24"/>
        </w:rPr>
      </w:pPr>
      <w:r>
        <w:rPr>
          <w:sz w:val="24"/>
        </w:rPr>
        <w:t>Advocate</w:t>
      </w:r>
      <w:r>
        <w:rPr>
          <w:spacing w:val="-4"/>
          <w:sz w:val="24"/>
        </w:rPr>
        <w:t xml:space="preserve"> </w:t>
      </w:r>
      <w:r>
        <w:rPr>
          <w:sz w:val="24"/>
        </w:rPr>
        <w:t>for</w:t>
      </w:r>
      <w:r>
        <w:rPr>
          <w:spacing w:val="-3"/>
          <w:sz w:val="24"/>
        </w:rPr>
        <w:t xml:space="preserve"> </w:t>
      </w:r>
      <w:r>
        <w:rPr>
          <w:sz w:val="24"/>
        </w:rPr>
        <w:t>the</w:t>
      </w:r>
      <w:r>
        <w:rPr>
          <w:spacing w:val="-1"/>
          <w:sz w:val="24"/>
        </w:rPr>
        <w:t xml:space="preserve"> </w:t>
      </w:r>
      <w:r>
        <w:rPr>
          <w:sz w:val="24"/>
        </w:rPr>
        <w:t>state</w:t>
      </w:r>
      <w:r>
        <w:rPr>
          <w:spacing w:val="-3"/>
          <w:sz w:val="24"/>
        </w:rPr>
        <w:t xml:space="preserve"> </w:t>
      </w:r>
      <w:r>
        <w:rPr>
          <w:sz w:val="24"/>
        </w:rPr>
        <w:t>to</w:t>
      </w:r>
      <w:r>
        <w:rPr>
          <w:spacing w:val="-1"/>
          <w:sz w:val="24"/>
        </w:rPr>
        <w:t xml:space="preserve"> </w:t>
      </w:r>
      <w:r>
        <w:rPr>
          <w:sz w:val="24"/>
        </w:rPr>
        <w:t>pass</w:t>
      </w:r>
      <w:r>
        <w:rPr>
          <w:spacing w:val="-3"/>
          <w:sz w:val="24"/>
        </w:rPr>
        <w:t xml:space="preserve"> </w:t>
      </w:r>
      <w:r>
        <w:rPr>
          <w:sz w:val="24"/>
        </w:rPr>
        <w:t>a</w:t>
      </w:r>
      <w:r>
        <w:rPr>
          <w:spacing w:val="-3"/>
          <w:sz w:val="24"/>
        </w:rPr>
        <w:t xml:space="preserve"> </w:t>
      </w:r>
      <w:r>
        <w:rPr>
          <w:sz w:val="24"/>
        </w:rPr>
        <w:t>bill</w:t>
      </w:r>
      <w:r>
        <w:rPr>
          <w:spacing w:val="-2"/>
          <w:sz w:val="24"/>
        </w:rPr>
        <w:t xml:space="preserve"> </w:t>
      </w:r>
      <w:r>
        <w:rPr>
          <w:sz w:val="24"/>
        </w:rPr>
        <w:t>that</w:t>
      </w:r>
      <w:r>
        <w:rPr>
          <w:spacing w:val="-1"/>
          <w:sz w:val="24"/>
        </w:rPr>
        <w:t xml:space="preserve"> </w:t>
      </w:r>
      <w:r>
        <w:rPr>
          <w:sz w:val="24"/>
        </w:rPr>
        <w:t>allows</w:t>
      </w:r>
      <w:r>
        <w:rPr>
          <w:spacing w:val="-2"/>
          <w:sz w:val="24"/>
        </w:rPr>
        <w:t xml:space="preserve"> </w:t>
      </w:r>
      <w:r>
        <w:rPr>
          <w:sz w:val="24"/>
        </w:rPr>
        <w:t>jurisdictions</w:t>
      </w:r>
      <w:r>
        <w:rPr>
          <w:spacing w:val="-3"/>
          <w:sz w:val="24"/>
        </w:rPr>
        <w:t xml:space="preserve"> </w:t>
      </w:r>
      <w:r>
        <w:rPr>
          <w:sz w:val="24"/>
        </w:rPr>
        <w:t>to</w:t>
      </w:r>
      <w:r>
        <w:rPr>
          <w:spacing w:val="-1"/>
          <w:sz w:val="24"/>
        </w:rPr>
        <w:t xml:space="preserve"> </w:t>
      </w:r>
      <w:r>
        <w:rPr>
          <w:sz w:val="24"/>
        </w:rPr>
        <w:t>pass</w:t>
      </w:r>
      <w:r>
        <w:rPr>
          <w:spacing w:val="-2"/>
          <w:sz w:val="24"/>
        </w:rPr>
        <w:t xml:space="preserve"> </w:t>
      </w:r>
      <w:r>
        <w:rPr>
          <w:sz w:val="24"/>
        </w:rPr>
        <w:t>rent</w:t>
      </w:r>
      <w:r>
        <w:rPr>
          <w:spacing w:val="-1"/>
          <w:sz w:val="24"/>
        </w:rPr>
        <w:t xml:space="preserve"> </w:t>
      </w:r>
      <w:r>
        <w:rPr>
          <w:sz w:val="24"/>
        </w:rPr>
        <w:t>stabilization</w:t>
      </w:r>
      <w:r>
        <w:rPr>
          <w:spacing w:val="-1"/>
          <w:sz w:val="24"/>
        </w:rPr>
        <w:t xml:space="preserve"> </w:t>
      </w:r>
      <w:r>
        <w:rPr>
          <w:spacing w:val="-2"/>
          <w:sz w:val="24"/>
        </w:rPr>
        <w:t>ordinances.</w:t>
      </w:r>
    </w:p>
    <w:p w14:paraId="6B5D9883" w14:textId="77777777" w:rsidR="00935BB6" w:rsidRDefault="00935BB6">
      <w:pPr>
        <w:pStyle w:val="ListParagraph"/>
        <w:rPr>
          <w:sz w:val="24"/>
        </w:rPr>
        <w:sectPr w:rsidR="00935BB6">
          <w:pgSz w:w="12240" w:h="15840"/>
          <w:pgMar w:top="640" w:right="360" w:bottom="1240" w:left="360" w:header="0" w:footer="1047" w:gutter="0"/>
          <w:cols w:space="720"/>
        </w:sectPr>
      </w:pPr>
    </w:p>
    <w:p w14:paraId="6B5D9884" w14:textId="77777777" w:rsidR="00935BB6" w:rsidRDefault="009B113F">
      <w:pPr>
        <w:pStyle w:val="Heading1"/>
        <w:ind w:left="1800" w:hanging="1441"/>
      </w:pPr>
      <w:bookmarkStart w:id="140" w:name="Goal_3:_Bolster_the_resilience_of_Boulde"/>
      <w:bookmarkEnd w:id="140"/>
      <w:r>
        <w:rPr>
          <w:color w:val="E61E28"/>
        </w:rPr>
        <w:lastRenderedPageBreak/>
        <w:t>Goal</w:t>
      </w:r>
      <w:r>
        <w:rPr>
          <w:color w:val="E61E28"/>
          <w:spacing w:val="-5"/>
        </w:rPr>
        <w:t xml:space="preserve"> </w:t>
      </w:r>
      <w:r>
        <w:rPr>
          <w:color w:val="E61E28"/>
        </w:rPr>
        <w:t>3:</w:t>
      </w:r>
      <w:r>
        <w:rPr>
          <w:color w:val="E61E28"/>
          <w:spacing w:val="-6"/>
        </w:rPr>
        <w:t xml:space="preserve"> </w:t>
      </w:r>
      <w:r>
        <w:rPr>
          <w:color w:val="E61E28"/>
        </w:rPr>
        <w:t>Bolster</w:t>
      </w:r>
      <w:r>
        <w:rPr>
          <w:color w:val="E61E28"/>
          <w:spacing w:val="-4"/>
        </w:rPr>
        <w:t xml:space="preserve"> </w:t>
      </w:r>
      <w:r>
        <w:rPr>
          <w:color w:val="E61E28"/>
        </w:rPr>
        <w:t>the</w:t>
      </w:r>
      <w:r>
        <w:rPr>
          <w:color w:val="E61E28"/>
          <w:spacing w:val="-5"/>
        </w:rPr>
        <w:t xml:space="preserve"> </w:t>
      </w:r>
      <w:r>
        <w:rPr>
          <w:color w:val="E61E28"/>
        </w:rPr>
        <w:t>resilience</w:t>
      </w:r>
      <w:r>
        <w:rPr>
          <w:color w:val="E61E28"/>
          <w:spacing w:val="-5"/>
        </w:rPr>
        <w:t xml:space="preserve"> </w:t>
      </w:r>
      <w:r>
        <w:rPr>
          <w:color w:val="E61E28"/>
        </w:rPr>
        <w:t>of</w:t>
      </w:r>
      <w:r>
        <w:rPr>
          <w:color w:val="E61E28"/>
          <w:spacing w:val="-6"/>
        </w:rPr>
        <w:t xml:space="preserve"> </w:t>
      </w:r>
      <w:r>
        <w:rPr>
          <w:color w:val="E61E28"/>
        </w:rPr>
        <w:t>Boulder</w:t>
      </w:r>
      <w:r>
        <w:rPr>
          <w:color w:val="E61E28"/>
          <w:spacing w:val="-7"/>
        </w:rPr>
        <w:t xml:space="preserve"> </w:t>
      </w:r>
      <w:r>
        <w:rPr>
          <w:color w:val="E61E28"/>
        </w:rPr>
        <w:t>by</w:t>
      </w:r>
      <w:r>
        <w:rPr>
          <w:color w:val="E61E28"/>
          <w:spacing w:val="-4"/>
        </w:rPr>
        <w:t xml:space="preserve"> </w:t>
      </w:r>
      <w:r>
        <w:rPr>
          <w:color w:val="E61E28"/>
        </w:rPr>
        <w:t>addressing mitigation, adaptation, and other needs</w:t>
      </w:r>
    </w:p>
    <w:p w14:paraId="6B5D9885" w14:textId="77777777" w:rsidR="00935BB6" w:rsidRDefault="009B113F">
      <w:pPr>
        <w:pStyle w:val="BodyText"/>
        <w:spacing w:before="440"/>
        <w:ind w:left="360" w:right="380"/>
      </w:pPr>
      <w:r>
        <w:t>The</w:t>
      </w:r>
      <w:r>
        <w:rPr>
          <w:spacing w:val="-2"/>
        </w:rPr>
        <w:t xml:space="preserve"> </w:t>
      </w:r>
      <w:r>
        <w:t>following</w:t>
      </w:r>
      <w:r>
        <w:rPr>
          <w:spacing w:val="-2"/>
        </w:rPr>
        <w:t xml:space="preserve"> </w:t>
      </w:r>
      <w:r>
        <w:t>questions</w:t>
      </w:r>
      <w:r>
        <w:rPr>
          <w:spacing w:val="-3"/>
        </w:rPr>
        <w:t xml:space="preserve"> </w:t>
      </w:r>
      <w:r>
        <w:t>were</w:t>
      </w:r>
      <w:r>
        <w:rPr>
          <w:spacing w:val="-2"/>
        </w:rPr>
        <w:t xml:space="preserve"> </w:t>
      </w:r>
      <w:r>
        <w:t>used</w:t>
      </w:r>
      <w:r>
        <w:rPr>
          <w:spacing w:val="-2"/>
        </w:rPr>
        <w:t xml:space="preserve"> </w:t>
      </w:r>
      <w:r>
        <w:t>to</w:t>
      </w:r>
      <w:r>
        <w:rPr>
          <w:spacing w:val="-2"/>
        </w:rPr>
        <w:t xml:space="preserve"> </w:t>
      </w:r>
      <w:r>
        <w:t>guide</w:t>
      </w:r>
      <w:r>
        <w:rPr>
          <w:spacing w:val="-4"/>
        </w:rPr>
        <w:t xml:space="preserve"> </w:t>
      </w:r>
      <w:r>
        <w:t>the</w:t>
      </w:r>
      <w:r>
        <w:rPr>
          <w:spacing w:val="-2"/>
        </w:rPr>
        <w:t xml:space="preserve"> </w:t>
      </w:r>
      <w:r>
        <w:t>policy</w:t>
      </w:r>
      <w:r>
        <w:rPr>
          <w:spacing w:val="-3"/>
        </w:rPr>
        <w:t xml:space="preserve"> </w:t>
      </w:r>
      <w:r>
        <w:t>research</w:t>
      </w:r>
      <w:r>
        <w:rPr>
          <w:spacing w:val="-4"/>
        </w:rPr>
        <w:t xml:space="preserve"> </w:t>
      </w:r>
      <w:r>
        <w:t>in</w:t>
      </w:r>
      <w:r>
        <w:rPr>
          <w:spacing w:val="-2"/>
        </w:rPr>
        <w:t xml:space="preserve"> </w:t>
      </w:r>
      <w:r>
        <w:t>this</w:t>
      </w:r>
      <w:r>
        <w:rPr>
          <w:spacing w:val="-3"/>
        </w:rPr>
        <w:t xml:space="preserve"> </w:t>
      </w:r>
      <w:r>
        <w:t>section</w:t>
      </w:r>
      <w:r>
        <w:rPr>
          <w:spacing w:val="-2"/>
        </w:rPr>
        <w:t xml:space="preserve"> </w:t>
      </w:r>
      <w:r>
        <w:t>and</w:t>
      </w:r>
      <w:r>
        <w:rPr>
          <w:spacing w:val="-2"/>
        </w:rPr>
        <w:t xml:space="preserve"> </w:t>
      </w:r>
      <w:r>
        <w:t>all</w:t>
      </w:r>
      <w:r>
        <w:rPr>
          <w:spacing w:val="-3"/>
        </w:rPr>
        <w:t xml:space="preserve"> </w:t>
      </w:r>
      <w:r>
        <w:t>serve</w:t>
      </w:r>
      <w:r>
        <w:rPr>
          <w:spacing w:val="-2"/>
        </w:rPr>
        <w:t xml:space="preserve"> </w:t>
      </w:r>
      <w:r>
        <w:t>the intended outcome of bringing resilience to equity priority communities.</w:t>
      </w:r>
    </w:p>
    <w:p w14:paraId="6B5D9886" w14:textId="77777777" w:rsidR="00935BB6" w:rsidRDefault="00935BB6">
      <w:pPr>
        <w:pStyle w:val="BodyText"/>
        <w:spacing w:before="3"/>
        <w:rPr>
          <w:sz w:val="16"/>
        </w:rPr>
      </w:pPr>
    </w:p>
    <w:tbl>
      <w:tblPr>
        <w:tblW w:w="0" w:type="auto"/>
        <w:tblInd w:w="259" w:type="dxa"/>
        <w:tblLayout w:type="fixed"/>
        <w:tblCellMar>
          <w:left w:w="0" w:type="dxa"/>
          <w:right w:w="0" w:type="dxa"/>
        </w:tblCellMar>
        <w:tblLook w:val="01E0" w:firstRow="1" w:lastRow="1" w:firstColumn="1" w:lastColumn="1" w:noHBand="0" w:noVBand="0"/>
      </w:tblPr>
      <w:tblGrid>
        <w:gridCol w:w="1908"/>
        <w:gridCol w:w="271"/>
        <w:gridCol w:w="2025"/>
        <w:gridCol w:w="271"/>
        <w:gridCol w:w="1922"/>
        <w:gridCol w:w="271"/>
        <w:gridCol w:w="1932"/>
        <w:gridCol w:w="274"/>
        <w:gridCol w:w="1923"/>
      </w:tblGrid>
      <w:tr w:rsidR="00935BB6" w14:paraId="6B5D9890" w14:textId="77777777">
        <w:trPr>
          <w:trHeight w:val="335"/>
        </w:trPr>
        <w:tc>
          <w:tcPr>
            <w:tcW w:w="1908" w:type="dxa"/>
            <w:tcBorders>
              <w:bottom w:val="single" w:sz="12" w:space="0" w:color="E61E28"/>
            </w:tcBorders>
          </w:tcPr>
          <w:p w14:paraId="6B5D9887" w14:textId="77777777" w:rsidR="00935BB6" w:rsidRDefault="009B113F">
            <w:pPr>
              <w:pStyle w:val="TableParagraph"/>
              <w:spacing w:line="257" w:lineRule="exact"/>
              <w:ind w:left="107"/>
              <w:rPr>
                <w:b/>
                <w:sz w:val="23"/>
              </w:rPr>
            </w:pPr>
            <w:r>
              <w:rPr>
                <w:b/>
                <w:color w:val="404040"/>
                <w:spacing w:val="-2"/>
                <w:sz w:val="23"/>
              </w:rPr>
              <w:t>QUESTIONS</w:t>
            </w:r>
          </w:p>
        </w:tc>
        <w:tc>
          <w:tcPr>
            <w:tcW w:w="271" w:type="dxa"/>
            <w:tcBorders>
              <w:bottom w:val="single" w:sz="12" w:space="0" w:color="E61E28"/>
            </w:tcBorders>
          </w:tcPr>
          <w:p w14:paraId="6B5D9888" w14:textId="77777777" w:rsidR="00935BB6" w:rsidRDefault="00935BB6">
            <w:pPr>
              <w:pStyle w:val="TableParagraph"/>
              <w:rPr>
                <w:rFonts w:ascii="Times New Roman"/>
              </w:rPr>
            </w:pPr>
          </w:p>
        </w:tc>
        <w:tc>
          <w:tcPr>
            <w:tcW w:w="2025" w:type="dxa"/>
            <w:tcBorders>
              <w:bottom w:val="single" w:sz="12" w:space="0" w:color="E61E28"/>
            </w:tcBorders>
          </w:tcPr>
          <w:p w14:paraId="6B5D9889" w14:textId="77777777" w:rsidR="00935BB6" w:rsidRDefault="00935BB6">
            <w:pPr>
              <w:pStyle w:val="TableParagraph"/>
              <w:rPr>
                <w:rFonts w:ascii="Times New Roman"/>
              </w:rPr>
            </w:pPr>
          </w:p>
        </w:tc>
        <w:tc>
          <w:tcPr>
            <w:tcW w:w="271" w:type="dxa"/>
            <w:tcBorders>
              <w:bottom w:val="single" w:sz="12" w:space="0" w:color="E61E28"/>
            </w:tcBorders>
          </w:tcPr>
          <w:p w14:paraId="6B5D988A" w14:textId="77777777" w:rsidR="00935BB6" w:rsidRDefault="00935BB6">
            <w:pPr>
              <w:pStyle w:val="TableParagraph"/>
              <w:rPr>
                <w:rFonts w:ascii="Times New Roman"/>
              </w:rPr>
            </w:pPr>
          </w:p>
        </w:tc>
        <w:tc>
          <w:tcPr>
            <w:tcW w:w="1922" w:type="dxa"/>
            <w:tcBorders>
              <w:bottom w:val="single" w:sz="12" w:space="0" w:color="E61E28"/>
            </w:tcBorders>
          </w:tcPr>
          <w:p w14:paraId="6B5D988B" w14:textId="77777777" w:rsidR="00935BB6" w:rsidRDefault="00935BB6">
            <w:pPr>
              <w:pStyle w:val="TableParagraph"/>
              <w:rPr>
                <w:rFonts w:ascii="Times New Roman"/>
              </w:rPr>
            </w:pPr>
          </w:p>
        </w:tc>
        <w:tc>
          <w:tcPr>
            <w:tcW w:w="271" w:type="dxa"/>
            <w:tcBorders>
              <w:bottom w:val="single" w:sz="12" w:space="0" w:color="E61E28"/>
            </w:tcBorders>
          </w:tcPr>
          <w:p w14:paraId="6B5D988C" w14:textId="77777777" w:rsidR="00935BB6" w:rsidRDefault="00935BB6">
            <w:pPr>
              <w:pStyle w:val="TableParagraph"/>
              <w:rPr>
                <w:rFonts w:ascii="Times New Roman"/>
              </w:rPr>
            </w:pPr>
          </w:p>
        </w:tc>
        <w:tc>
          <w:tcPr>
            <w:tcW w:w="1932" w:type="dxa"/>
            <w:tcBorders>
              <w:bottom w:val="single" w:sz="12" w:space="0" w:color="E61E28"/>
            </w:tcBorders>
          </w:tcPr>
          <w:p w14:paraId="6B5D988D" w14:textId="77777777" w:rsidR="00935BB6" w:rsidRDefault="00935BB6">
            <w:pPr>
              <w:pStyle w:val="TableParagraph"/>
              <w:rPr>
                <w:rFonts w:ascii="Times New Roman"/>
              </w:rPr>
            </w:pPr>
          </w:p>
        </w:tc>
        <w:tc>
          <w:tcPr>
            <w:tcW w:w="274" w:type="dxa"/>
            <w:tcBorders>
              <w:bottom w:val="single" w:sz="12" w:space="0" w:color="E61E28"/>
            </w:tcBorders>
          </w:tcPr>
          <w:p w14:paraId="6B5D988E" w14:textId="77777777" w:rsidR="00935BB6" w:rsidRDefault="00935BB6">
            <w:pPr>
              <w:pStyle w:val="TableParagraph"/>
              <w:rPr>
                <w:rFonts w:ascii="Times New Roman"/>
              </w:rPr>
            </w:pPr>
          </w:p>
        </w:tc>
        <w:tc>
          <w:tcPr>
            <w:tcW w:w="1923" w:type="dxa"/>
            <w:tcBorders>
              <w:bottom w:val="single" w:sz="12" w:space="0" w:color="E61E28"/>
            </w:tcBorders>
          </w:tcPr>
          <w:p w14:paraId="6B5D988F" w14:textId="77777777" w:rsidR="00935BB6" w:rsidRDefault="00935BB6">
            <w:pPr>
              <w:pStyle w:val="TableParagraph"/>
              <w:rPr>
                <w:rFonts w:ascii="Times New Roman"/>
              </w:rPr>
            </w:pPr>
          </w:p>
        </w:tc>
      </w:tr>
      <w:tr w:rsidR="00935BB6" w14:paraId="6B5D989A" w14:textId="77777777">
        <w:trPr>
          <w:trHeight w:val="332"/>
        </w:trPr>
        <w:tc>
          <w:tcPr>
            <w:tcW w:w="1908" w:type="dxa"/>
            <w:tcBorders>
              <w:top w:val="single" w:sz="12" w:space="0" w:color="E61E28"/>
            </w:tcBorders>
          </w:tcPr>
          <w:p w14:paraId="6B5D9891" w14:textId="77777777" w:rsidR="00935BB6" w:rsidRDefault="00935BB6">
            <w:pPr>
              <w:pStyle w:val="TableParagraph"/>
              <w:rPr>
                <w:rFonts w:ascii="Times New Roman"/>
              </w:rPr>
            </w:pPr>
          </w:p>
        </w:tc>
        <w:tc>
          <w:tcPr>
            <w:tcW w:w="271" w:type="dxa"/>
            <w:tcBorders>
              <w:top w:val="single" w:sz="12" w:space="0" w:color="E61E28"/>
            </w:tcBorders>
          </w:tcPr>
          <w:p w14:paraId="6B5D9892" w14:textId="77777777" w:rsidR="00935BB6" w:rsidRDefault="00935BB6">
            <w:pPr>
              <w:pStyle w:val="TableParagraph"/>
              <w:rPr>
                <w:rFonts w:ascii="Times New Roman"/>
              </w:rPr>
            </w:pPr>
          </w:p>
        </w:tc>
        <w:tc>
          <w:tcPr>
            <w:tcW w:w="2025" w:type="dxa"/>
            <w:tcBorders>
              <w:top w:val="single" w:sz="12" w:space="0" w:color="E61E28"/>
            </w:tcBorders>
          </w:tcPr>
          <w:p w14:paraId="6B5D9893" w14:textId="77777777" w:rsidR="00935BB6" w:rsidRDefault="00935BB6">
            <w:pPr>
              <w:pStyle w:val="TableParagraph"/>
              <w:rPr>
                <w:rFonts w:ascii="Times New Roman"/>
              </w:rPr>
            </w:pPr>
          </w:p>
        </w:tc>
        <w:tc>
          <w:tcPr>
            <w:tcW w:w="271" w:type="dxa"/>
            <w:tcBorders>
              <w:top w:val="single" w:sz="12" w:space="0" w:color="E61E28"/>
            </w:tcBorders>
          </w:tcPr>
          <w:p w14:paraId="6B5D9894" w14:textId="77777777" w:rsidR="00935BB6" w:rsidRDefault="00935BB6">
            <w:pPr>
              <w:pStyle w:val="TableParagraph"/>
              <w:rPr>
                <w:rFonts w:ascii="Times New Roman"/>
              </w:rPr>
            </w:pPr>
          </w:p>
        </w:tc>
        <w:tc>
          <w:tcPr>
            <w:tcW w:w="1922" w:type="dxa"/>
            <w:tcBorders>
              <w:top w:val="single" w:sz="12" w:space="0" w:color="E61E28"/>
            </w:tcBorders>
          </w:tcPr>
          <w:p w14:paraId="6B5D9895" w14:textId="77777777" w:rsidR="00935BB6" w:rsidRDefault="00935BB6">
            <w:pPr>
              <w:pStyle w:val="TableParagraph"/>
              <w:rPr>
                <w:rFonts w:ascii="Times New Roman"/>
              </w:rPr>
            </w:pPr>
          </w:p>
        </w:tc>
        <w:tc>
          <w:tcPr>
            <w:tcW w:w="271" w:type="dxa"/>
            <w:tcBorders>
              <w:top w:val="single" w:sz="12" w:space="0" w:color="E61E28"/>
            </w:tcBorders>
          </w:tcPr>
          <w:p w14:paraId="6B5D9896" w14:textId="77777777" w:rsidR="00935BB6" w:rsidRDefault="00935BB6">
            <w:pPr>
              <w:pStyle w:val="TableParagraph"/>
              <w:rPr>
                <w:rFonts w:ascii="Times New Roman"/>
              </w:rPr>
            </w:pPr>
          </w:p>
        </w:tc>
        <w:tc>
          <w:tcPr>
            <w:tcW w:w="1932" w:type="dxa"/>
            <w:tcBorders>
              <w:top w:val="single" w:sz="12" w:space="0" w:color="E61E28"/>
            </w:tcBorders>
          </w:tcPr>
          <w:p w14:paraId="6B5D9897" w14:textId="77777777" w:rsidR="00935BB6" w:rsidRDefault="00935BB6">
            <w:pPr>
              <w:pStyle w:val="TableParagraph"/>
              <w:rPr>
                <w:rFonts w:ascii="Times New Roman"/>
              </w:rPr>
            </w:pPr>
          </w:p>
        </w:tc>
        <w:tc>
          <w:tcPr>
            <w:tcW w:w="274" w:type="dxa"/>
            <w:tcBorders>
              <w:top w:val="single" w:sz="12" w:space="0" w:color="E61E28"/>
            </w:tcBorders>
          </w:tcPr>
          <w:p w14:paraId="6B5D9898" w14:textId="77777777" w:rsidR="00935BB6" w:rsidRDefault="00935BB6">
            <w:pPr>
              <w:pStyle w:val="TableParagraph"/>
              <w:rPr>
                <w:rFonts w:ascii="Times New Roman"/>
              </w:rPr>
            </w:pPr>
          </w:p>
        </w:tc>
        <w:tc>
          <w:tcPr>
            <w:tcW w:w="1923" w:type="dxa"/>
            <w:tcBorders>
              <w:top w:val="single" w:sz="12" w:space="0" w:color="E61E28"/>
            </w:tcBorders>
          </w:tcPr>
          <w:p w14:paraId="6B5D9899" w14:textId="77777777" w:rsidR="00935BB6" w:rsidRDefault="00935BB6">
            <w:pPr>
              <w:pStyle w:val="TableParagraph"/>
              <w:rPr>
                <w:rFonts w:ascii="Times New Roman"/>
              </w:rPr>
            </w:pPr>
          </w:p>
        </w:tc>
      </w:tr>
      <w:tr w:rsidR="00935BB6" w14:paraId="6B5D98A9" w14:textId="77777777">
        <w:trPr>
          <w:trHeight w:val="2870"/>
        </w:trPr>
        <w:tc>
          <w:tcPr>
            <w:tcW w:w="1908" w:type="dxa"/>
            <w:shd w:val="clear" w:color="auto" w:fill="F1F1F1"/>
          </w:tcPr>
          <w:p w14:paraId="6B5D989B" w14:textId="77777777" w:rsidR="00935BB6" w:rsidRDefault="009B113F">
            <w:pPr>
              <w:pStyle w:val="TableParagraph"/>
              <w:spacing w:before="21"/>
              <w:ind w:left="107"/>
              <w:rPr>
                <w:b/>
              </w:rPr>
            </w:pPr>
            <w:r>
              <w:rPr>
                <w:b/>
                <w:color w:val="404040"/>
              </w:rPr>
              <w:t>Question</w:t>
            </w:r>
            <w:r>
              <w:rPr>
                <w:b/>
                <w:color w:val="404040"/>
                <w:spacing w:val="-4"/>
              </w:rPr>
              <w:t xml:space="preserve"> </w:t>
            </w:r>
            <w:r>
              <w:rPr>
                <w:b/>
                <w:color w:val="404040"/>
                <w:spacing w:val="-10"/>
              </w:rPr>
              <w:t>1</w:t>
            </w:r>
          </w:p>
          <w:p w14:paraId="6B5D989C" w14:textId="77777777" w:rsidR="00935BB6" w:rsidRDefault="009B113F">
            <w:pPr>
              <w:pStyle w:val="TableParagraph"/>
              <w:spacing w:before="59"/>
              <w:ind w:left="107" w:right="86"/>
              <w:rPr>
                <w:sz w:val="20"/>
              </w:rPr>
            </w:pPr>
            <w:r>
              <w:rPr>
                <w:sz w:val="20"/>
              </w:rPr>
              <w:t>How</w:t>
            </w:r>
            <w:r>
              <w:rPr>
                <w:spacing w:val="-14"/>
                <w:sz w:val="20"/>
              </w:rPr>
              <w:t xml:space="preserve"> </w:t>
            </w:r>
            <w:r>
              <w:rPr>
                <w:sz w:val="20"/>
              </w:rPr>
              <w:t>have</w:t>
            </w:r>
            <w:r>
              <w:rPr>
                <w:spacing w:val="-14"/>
                <w:sz w:val="20"/>
              </w:rPr>
              <w:t xml:space="preserve"> </w:t>
            </w:r>
            <w:r>
              <w:rPr>
                <w:sz w:val="20"/>
              </w:rPr>
              <w:t xml:space="preserve">other </w:t>
            </w:r>
            <w:r>
              <w:rPr>
                <w:spacing w:val="-2"/>
                <w:sz w:val="20"/>
              </w:rPr>
              <w:t xml:space="preserve">jurisdictions approached </w:t>
            </w:r>
            <w:r>
              <w:rPr>
                <w:color w:val="FF0000"/>
                <w:spacing w:val="-2"/>
                <w:sz w:val="20"/>
              </w:rPr>
              <w:t xml:space="preserve">workforce development </w:t>
            </w:r>
            <w:r>
              <w:rPr>
                <w:sz w:val="20"/>
              </w:rPr>
              <w:t xml:space="preserve">related to </w:t>
            </w:r>
            <w:r>
              <w:rPr>
                <w:spacing w:val="-2"/>
                <w:sz w:val="20"/>
              </w:rPr>
              <w:t>decarbonization policy?</w:t>
            </w:r>
          </w:p>
        </w:tc>
        <w:tc>
          <w:tcPr>
            <w:tcW w:w="271" w:type="dxa"/>
          </w:tcPr>
          <w:p w14:paraId="6B5D989D" w14:textId="77777777" w:rsidR="00935BB6" w:rsidRDefault="00935BB6">
            <w:pPr>
              <w:pStyle w:val="TableParagraph"/>
              <w:rPr>
                <w:rFonts w:ascii="Times New Roman"/>
              </w:rPr>
            </w:pPr>
          </w:p>
        </w:tc>
        <w:tc>
          <w:tcPr>
            <w:tcW w:w="2025" w:type="dxa"/>
            <w:shd w:val="clear" w:color="auto" w:fill="F1F1F1"/>
          </w:tcPr>
          <w:p w14:paraId="6B5D989E" w14:textId="77777777" w:rsidR="00935BB6" w:rsidRDefault="009B113F">
            <w:pPr>
              <w:pStyle w:val="TableParagraph"/>
              <w:spacing w:before="21"/>
              <w:ind w:left="108"/>
              <w:rPr>
                <w:b/>
              </w:rPr>
            </w:pPr>
            <w:r>
              <w:rPr>
                <w:b/>
                <w:color w:val="404040"/>
              </w:rPr>
              <w:t>Question</w:t>
            </w:r>
            <w:r>
              <w:rPr>
                <w:b/>
                <w:color w:val="404040"/>
                <w:spacing w:val="-4"/>
              </w:rPr>
              <w:t xml:space="preserve"> </w:t>
            </w:r>
            <w:r>
              <w:rPr>
                <w:b/>
                <w:color w:val="404040"/>
                <w:spacing w:val="-10"/>
              </w:rPr>
              <w:t>2</w:t>
            </w:r>
          </w:p>
          <w:p w14:paraId="6B5D989F" w14:textId="77777777" w:rsidR="00935BB6" w:rsidRDefault="009B113F">
            <w:pPr>
              <w:pStyle w:val="TableParagraph"/>
              <w:spacing w:before="59"/>
              <w:ind w:left="108" w:right="157"/>
              <w:rPr>
                <w:sz w:val="20"/>
              </w:rPr>
            </w:pPr>
            <w:r>
              <w:rPr>
                <w:sz w:val="20"/>
              </w:rPr>
              <w:t>How</w:t>
            </w:r>
            <w:r>
              <w:rPr>
                <w:spacing w:val="-14"/>
                <w:sz w:val="20"/>
              </w:rPr>
              <w:t xml:space="preserve"> </w:t>
            </w:r>
            <w:r>
              <w:rPr>
                <w:sz w:val="20"/>
              </w:rPr>
              <w:t>can</w:t>
            </w:r>
            <w:r>
              <w:rPr>
                <w:spacing w:val="-14"/>
                <w:sz w:val="20"/>
              </w:rPr>
              <w:t xml:space="preserve"> </w:t>
            </w:r>
            <w:r>
              <w:rPr>
                <w:color w:val="FF0000"/>
                <w:sz w:val="20"/>
              </w:rPr>
              <w:t>air</w:t>
            </w:r>
            <w:r>
              <w:rPr>
                <w:color w:val="FF0000"/>
                <w:spacing w:val="-13"/>
                <w:sz w:val="20"/>
              </w:rPr>
              <w:t xml:space="preserve"> </w:t>
            </w:r>
            <w:r>
              <w:rPr>
                <w:color w:val="FF0000"/>
                <w:sz w:val="20"/>
              </w:rPr>
              <w:t xml:space="preserve">quality improvements </w:t>
            </w:r>
            <w:r>
              <w:rPr>
                <w:sz w:val="20"/>
              </w:rPr>
              <w:t xml:space="preserve">be promoted and health impacts </w:t>
            </w:r>
            <w:r>
              <w:rPr>
                <w:spacing w:val="-2"/>
                <w:sz w:val="20"/>
              </w:rPr>
              <w:t>communicated?</w:t>
            </w:r>
          </w:p>
        </w:tc>
        <w:tc>
          <w:tcPr>
            <w:tcW w:w="271" w:type="dxa"/>
          </w:tcPr>
          <w:p w14:paraId="6B5D98A0" w14:textId="77777777" w:rsidR="00935BB6" w:rsidRDefault="00935BB6">
            <w:pPr>
              <w:pStyle w:val="TableParagraph"/>
              <w:rPr>
                <w:rFonts w:ascii="Times New Roman"/>
              </w:rPr>
            </w:pPr>
          </w:p>
        </w:tc>
        <w:tc>
          <w:tcPr>
            <w:tcW w:w="1922" w:type="dxa"/>
            <w:shd w:val="clear" w:color="auto" w:fill="F1F1F1"/>
          </w:tcPr>
          <w:p w14:paraId="6B5D98A1" w14:textId="77777777" w:rsidR="00935BB6" w:rsidRDefault="009B113F">
            <w:pPr>
              <w:pStyle w:val="TableParagraph"/>
              <w:spacing w:before="21"/>
              <w:ind w:left="108"/>
              <w:rPr>
                <w:b/>
              </w:rPr>
            </w:pPr>
            <w:r>
              <w:rPr>
                <w:b/>
                <w:color w:val="404040"/>
              </w:rPr>
              <w:t>Question</w:t>
            </w:r>
            <w:r>
              <w:rPr>
                <w:b/>
                <w:color w:val="404040"/>
                <w:spacing w:val="-4"/>
              </w:rPr>
              <w:t xml:space="preserve"> </w:t>
            </w:r>
            <w:r>
              <w:rPr>
                <w:b/>
                <w:color w:val="404040"/>
                <w:spacing w:val="-10"/>
              </w:rPr>
              <w:t>3</w:t>
            </w:r>
          </w:p>
          <w:p w14:paraId="6B5D98A2" w14:textId="77777777" w:rsidR="00935BB6" w:rsidRDefault="009B113F">
            <w:pPr>
              <w:pStyle w:val="TableParagraph"/>
              <w:spacing w:before="59"/>
              <w:ind w:left="108" w:right="32"/>
              <w:rPr>
                <w:sz w:val="20"/>
              </w:rPr>
            </w:pPr>
            <w:r>
              <w:rPr>
                <w:color w:val="404040"/>
                <w:sz w:val="20"/>
              </w:rPr>
              <w:t>How</w:t>
            </w:r>
            <w:r>
              <w:rPr>
                <w:color w:val="404040"/>
                <w:spacing w:val="-14"/>
                <w:sz w:val="20"/>
              </w:rPr>
              <w:t xml:space="preserve"> </w:t>
            </w:r>
            <w:r>
              <w:rPr>
                <w:color w:val="404040"/>
                <w:sz w:val="20"/>
              </w:rPr>
              <w:t>can</w:t>
            </w:r>
            <w:r>
              <w:rPr>
                <w:color w:val="404040"/>
                <w:spacing w:val="-14"/>
                <w:sz w:val="20"/>
              </w:rPr>
              <w:t xml:space="preserve"> </w:t>
            </w:r>
            <w:r>
              <w:rPr>
                <w:color w:val="404040"/>
                <w:sz w:val="20"/>
              </w:rPr>
              <w:t xml:space="preserve">programs or policies be geared to reduce </w:t>
            </w:r>
            <w:r>
              <w:rPr>
                <w:color w:val="FF0000"/>
                <w:sz w:val="20"/>
              </w:rPr>
              <w:t>energy burden</w:t>
            </w:r>
            <w:r>
              <w:rPr>
                <w:color w:val="404040"/>
                <w:sz w:val="20"/>
              </w:rPr>
              <w:t>?</w:t>
            </w:r>
          </w:p>
        </w:tc>
        <w:tc>
          <w:tcPr>
            <w:tcW w:w="271" w:type="dxa"/>
          </w:tcPr>
          <w:p w14:paraId="6B5D98A3" w14:textId="77777777" w:rsidR="00935BB6" w:rsidRDefault="00935BB6">
            <w:pPr>
              <w:pStyle w:val="TableParagraph"/>
              <w:rPr>
                <w:rFonts w:ascii="Times New Roman"/>
              </w:rPr>
            </w:pPr>
          </w:p>
        </w:tc>
        <w:tc>
          <w:tcPr>
            <w:tcW w:w="1932" w:type="dxa"/>
            <w:shd w:val="clear" w:color="auto" w:fill="F1F1F1"/>
          </w:tcPr>
          <w:p w14:paraId="6B5D98A4" w14:textId="77777777" w:rsidR="00935BB6" w:rsidRDefault="009B113F">
            <w:pPr>
              <w:pStyle w:val="TableParagraph"/>
              <w:spacing w:before="21"/>
              <w:ind w:left="109"/>
              <w:rPr>
                <w:b/>
              </w:rPr>
            </w:pPr>
            <w:r>
              <w:rPr>
                <w:b/>
                <w:color w:val="404040"/>
              </w:rPr>
              <w:t>Question</w:t>
            </w:r>
            <w:r>
              <w:rPr>
                <w:b/>
                <w:color w:val="404040"/>
                <w:spacing w:val="-4"/>
              </w:rPr>
              <w:t xml:space="preserve"> </w:t>
            </w:r>
            <w:r>
              <w:rPr>
                <w:b/>
                <w:color w:val="404040"/>
                <w:spacing w:val="-10"/>
              </w:rPr>
              <w:t>4</w:t>
            </w:r>
          </w:p>
          <w:p w14:paraId="6B5D98A5" w14:textId="77777777" w:rsidR="00935BB6" w:rsidRDefault="009B113F">
            <w:pPr>
              <w:pStyle w:val="TableParagraph"/>
              <w:spacing w:before="59"/>
              <w:ind w:left="109"/>
              <w:rPr>
                <w:sz w:val="20"/>
              </w:rPr>
            </w:pPr>
            <w:r>
              <w:rPr>
                <w:color w:val="404040"/>
                <w:sz w:val="20"/>
              </w:rPr>
              <w:t xml:space="preserve">Where are the </w:t>
            </w:r>
            <w:r>
              <w:rPr>
                <w:color w:val="404040"/>
                <w:spacing w:val="-2"/>
                <w:sz w:val="20"/>
              </w:rPr>
              <w:t xml:space="preserve">intersections </w:t>
            </w:r>
            <w:r>
              <w:rPr>
                <w:color w:val="404040"/>
                <w:sz w:val="20"/>
              </w:rPr>
              <w:t xml:space="preserve">between building </w:t>
            </w:r>
            <w:r>
              <w:rPr>
                <w:color w:val="404040"/>
                <w:spacing w:val="-2"/>
                <w:sz w:val="20"/>
              </w:rPr>
              <w:t xml:space="preserve">decarbonization </w:t>
            </w:r>
            <w:r>
              <w:rPr>
                <w:color w:val="404040"/>
                <w:sz w:val="20"/>
              </w:rPr>
              <w:t xml:space="preserve">strategies and </w:t>
            </w:r>
            <w:r>
              <w:rPr>
                <w:color w:val="FF0000"/>
                <w:sz w:val="20"/>
              </w:rPr>
              <w:t xml:space="preserve">climate resilience </w:t>
            </w:r>
            <w:r>
              <w:rPr>
                <w:color w:val="404040"/>
                <w:sz w:val="20"/>
              </w:rPr>
              <w:t>strategies</w:t>
            </w:r>
            <w:r>
              <w:rPr>
                <w:color w:val="404040"/>
                <w:spacing w:val="-14"/>
                <w:sz w:val="20"/>
              </w:rPr>
              <w:t xml:space="preserve"> </w:t>
            </w:r>
            <w:r>
              <w:rPr>
                <w:color w:val="404040"/>
                <w:sz w:val="20"/>
              </w:rPr>
              <w:t>and</w:t>
            </w:r>
            <w:r>
              <w:rPr>
                <w:color w:val="404040"/>
                <w:spacing w:val="-14"/>
                <w:sz w:val="20"/>
              </w:rPr>
              <w:t xml:space="preserve"> </w:t>
            </w:r>
            <w:r>
              <w:rPr>
                <w:color w:val="404040"/>
                <w:sz w:val="20"/>
              </w:rPr>
              <w:t>how can programs or policies</w:t>
            </w:r>
            <w:r>
              <w:rPr>
                <w:color w:val="404040"/>
                <w:spacing w:val="-14"/>
                <w:sz w:val="20"/>
              </w:rPr>
              <w:t xml:space="preserve"> </w:t>
            </w:r>
            <w:r>
              <w:rPr>
                <w:color w:val="404040"/>
                <w:sz w:val="20"/>
              </w:rPr>
              <w:t>encourage those co-benefits?</w:t>
            </w:r>
          </w:p>
        </w:tc>
        <w:tc>
          <w:tcPr>
            <w:tcW w:w="274" w:type="dxa"/>
          </w:tcPr>
          <w:p w14:paraId="6B5D98A6" w14:textId="77777777" w:rsidR="00935BB6" w:rsidRDefault="00935BB6">
            <w:pPr>
              <w:pStyle w:val="TableParagraph"/>
              <w:rPr>
                <w:rFonts w:ascii="Times New Roman"/>
              </w:rPr>
            </w:pPr>
          </w:p>
        </w:tc>
        <w:tc>
          <w:tcPr>
            <w:tcW w:w="1923" w:type="dxa"/>
            <w:shd w:val="clear" w:color="auto" w:fill="F1F1F1"/>
          </w:tcPr>
          <w:p w14:paraId="6B5D98A7" w14:textId="77777777" w:rsidR="00935BB6" w:rsidRDefault="009B113F">
            <w:pPr>
              <w:pStyle w:val="TableParagraph"/>
              <w:spacing w:before="21"/>
              <w:ind w:left="109"/>
              <w:rPr>
                <w:b/>
              </w:rPr>
            </w:pPr>
            <w:r>
              <w:rPr>
                <w:b/>
                <w:color w:val="404040"/>
              </w:rPr>
              <w:t>Question</w:t>
            </w:r>
            <w:r>
              <w:rPr>
                <w:b/>
                <w:color w:val="404040"/>
                <w:spacing w:val="-4"/>
              </w:rPr>
              <w:t xml:space="preserve"> </w:t>
            </w:r>
            <w:r>
              <w:rPr>
                <w:b/>
                <w:color w:val="404040"/>
                <w:spacing w:val="-10"/>
              </w:rPr>
              <w:t>5</w:t>
            </w:r>
          </w:p>
          <w:p w14:paraId="6B5D98A8" w14:textId="77777777" w:rsidR="00935BB6" w:rsidRDefault="009B113F">
            <w:pPr>
              <w:pStyle w:val="TableParagraph"/>
              <w:spacing w:before="59"/>
              <w:ind w:left="109" w:right="162"/>
              <w:rPr>
                <w:sz w:val="20"/>
              </w:rPr>
            </w:pPr>
            <w:r>
              <w:rPr>
                <w:sz w:val="20"/>
              </w:rPr>
              <w:t xml:space="preserve">How are other </w:t>
            </w:r>
            <w:r>
              <w:rPr>
                <w:spacing w:val="-2"/>
                <w:sz w:val="20"/>
              </w:rPr>
              <w:t xml:space="preserve">jurisdictions </w:t>
            </w:r>
            <w:r>
              <w:rPr>
                <w:sz w:val="20"/>
              </w:rPr>
              <w:t>utilizing their geospatial</w:t>
            </w:r>
            <w:r>
              <w:rPr>
                <w:spacing w:val="-14"/>
                <w:sz w:val="20"/>
              </w:rPr>
              <w:t xml:space="preserve"> </w:t>
            </w:r>
            <w:r>
              <w:rPr>
                <w:sz w:val="20"/>
              </w:rPr>
              <w:t>data</w:t>
            </w:r>
            <w:r>
              <w:rPr>
                <w:spacing w:val="-14"/>
                <w:sz w:val="20"/>
              </w:rPr>
              <w:t xml:space="preserve"> </w:t>
            </w:r>
            <w:r>
              <w:rPr>
                <w:sz w:val="20"/>
              </w:rPr>
              <w:t>on demographics</w:t>
            </w:r>
            <w:r>
              <w:rPr>
                <w:spacing w:val="-14"/>
                <w:sz w:val="20"/>
              </w:rPr>
              <w:t xml:space="preserve"> </w:t>
            </w:r>
            <w:r>
              <w:rPr>
                <w:color w:val="404040"/>
                <w:sz w:val="20"/>
              </w:rPr>
              <w:t>and climate</w:t>
            </w:r>
            <w:r>
              <w:rPr>
                <w:color w:val="404040"/>
                <w:spacing w:val="-9"/>
                <w:sz w:val="20"/>
              </w:rPr>
              <w:t xml:space="preserve"> </w:t>
            </w:r>
            <w:r>
              <w:rPr>
                <w:color w:val="404040"/>
                <w:sz w:val="20"/>
              </w:rPr>
              <w:t>hazards</w:t>
            </w:r>
            <w:r>
              <w:rPr>
                <w:color w:val="404040"/>
                <w:spacing w:val="-8"/>
                <w:sz w:val="20"/>
              </w:rPr>
              <w:t xml:space="preserve"> </w:t>
            </w:r>
            <w:r>
              <w:rPr>
                <w:color w:val="404040"/>
                <w:sz w:val="20"/>
              </w:rPr>
              <w:t xml:space="preserve">to identify </w:t>
            </w:r>
            <w:r>
              <w:rPr>
                <w:color w:val="FF0000"/>
                <w:sz w:val="20"/>
              </w:rPr>
              <w:t xml:space="preserve">under </w:t>
            </w:r>
            <w:r>
              <w:rPr>
                <w:color w:val="FF0000"/>
                <w:spacing w:val="-2"/>
                <w:sz w:val="20"/>
              </w:rPr>
              <w:t>resourced communities</w:t>
            </w:r>
            <w:r>
              <w:rPr>
                <w:color w:val="404040"/>
                <w:spacing w:val="-2"/>
                <w:sz w:val="20"/>
              </w:rPr>
              <w:t>?</w:t>
            </w:r>
          </w:p>
        </w:tc>
      </w:tr>
    </w:tbl>
    <w:p w14:paraId="6B5D98AA" w14:textId="77777777" w:rsidR="00935BB6" w:rsidRDefault="00935BB6">
      <w:pPr>
        <w:pStyle w:val="BodyText"/>
        <w:spacing w:before="45"/>
      </w:pPr>
    </w:p>
    <w:p w14:paraId="6B5D98AB" w14:textId="77777777" w:rsidR="00935BB6" w:rsidRDefault="009B113F">
      <w:pPr>
        <w:pStyle w:val="Heading2"/>
        <w:numPr>
          <w:ilvl w:val="0"/>
          <w:numId w:val="6"/>
        </w:numPr>
        <w:tabs>
          <w:tab w:val="left" w:pos="720"/>
        </w:tabs>
        <w:spacing w:line="242" w:lineRule="auto"/>
        <w:ind w:right="2179"/>
      </w:pPr>
      <w:bookmarkStart w:id="141" w:name="_bookmark100"/>
      <w:bookmarkStart w:id="142" w:name="1._How_have_other_jurisdictions_approach"/>
      <w:bookmarkEnd w:id="141"/>
      <w:bookmarkEnd w:id="142"/>
      <w:r>
        <w:rPr>
          <w:color w:val="E61E28"/>
        </w:rPr>
        <w:t>How</w:t>
      </w:r>
      <w:r>
        <w:rPr>
          <w:color w:val="E61E28"/>
          <w:spacing w:val="-4"/>
        </w:rPr>
        <w:t xml:space="preserve"> </w:t>
      </w:r>
      <w:r>
        <w:rPr>
          <w:color w:val="E61E28"/>
        </w:rPr>
        <w:t>have</w:t>
      </w:r>
      <w:r>
        <w:rPr>
          <w:color w:val="E61E28"/>
          <w:spacing w:val="-4"/>
        </w:rPr>
        <w:t xml:space="preserve"> </w:t>
      </w:r>
      <w:r>
        <w:rPr>
          <w:color w:val="E61E28"/>
        </w:rPr>
        <w:t>other</w:t>
      </w:r>
      <w:r>
        <w:rPr>
          <w:color w:val="E61E28"/>
          <w:spacing w:val="-6"/>
        </w:rPr>
        <w:t xml:space="preserve"> </w:t>
      </w:r>
      <w:r>
        <w:rPr>
          <w:color w:val="E61E28"/>
        </w:rPr>
        <w:t>jurisdictions</w:t>
      </w:r>
      <w:r>
        <w:rPr>
          <w:color w:val="E61E28"/>
          <w:spacing w:val="-4"/>
        </w:rPr>
        <w:t xml:space="preserve"> </w:t>
      </w:r>
      <w:r>
        <w:rPr>
          <w:color w:val="E61E28"/>
        </w:rPr>
        <w:t>approached</w:t>
      </w:r>
      <w:r>
        <w:rPr>
          <w:color w:val="E61E28"/>
          <w:spacing w:val="-7"/>
        </w:rPr>
        <w:t xml:space="preserve"> </w:t>
      </w:r>
      <w:r>
        <w:rPr>
          <w:color w:val="E61E28"/>
        </w:rPr>
        <w:t>workforce</w:t>
      </w:r>
      <w:r>
        <w:rPr>
          <w:color w:val="E61E28"/>
          <w:spacing w:val="-4"/>
        </w:rPr>
        <w:t xml:space="preserve"> </w:t>
      </w:r>
      <w:r>
        <w:rPr>
          <w:color w:val="E61E28"/>
        </w:rPr>
        <w:t>development</w:t>
      </w:r>
      <w:r>
        <w:rPr>
          <w:color w:val="E61E28"/>
          <w:spacing w:val="-5"/>
        </w:rPr>
        <w:t xml:space="preserve"> </w:t>
      </w:r>
      <w:r>
        <w:rPr>
          <w:color w:val="E61E28"/>
        </w:rPr>
        <w:t>related</w:t>
      </w:r>
      <w:r>
        <w:rPr>
          <w:color w:val="E61E28"/>
          <w:spacing w:val="-5"/>
        </w:rPr>
        <w:t xml:space="preserve"> </w:t>
      </w:r>
      <w:r>
        <w:rPr>
          <w:color w:val="E61E28"/>
        </w:rPr>
        <w:t>to decarbonization policy?</w:t>
      </w:r>
    </w:p>
    <w:p w14:paraId="6B5D98AC" w14:textId="77777777" w:rsidR="00935BB6" w:rsidRDefault="00935BB6">
      <w:pPr>
        <w:pStyle w:val="BodyText"/>
        <w:spacing w:before="40"/>
        <w:rPr>
          <w:b/>
        </w:rPr>
      </w:pPr>
    </w:p>
    <w:p w14:paraId="6B5D98AD" w14:textId="77777777" w:rsidR="00935BB6" w:rsidRDefault="009B113F">
      <w:pPr>
        <w:pStyle w:val="BodyText"/>
        <w:ind w:left="360"/>
      </w:pPr>
      <w:bookmarkStart w:id="143" w:name="Workforce_Development"/>
      <w:bookmarkEnd w:id="143"/>
      <w:r>
        <w:rPr>
          <w:color w:val="E61E28"/>
        </w:rPr>
        <w:t>Workforce</w:t>
      </w:r>
      <w:r>
        <w:rPr>
          <w:color w:val="E61E28"/>
          <w:spacing w:val="-2"/>
        </w:rPr>
        <w:t xml:space="preserve"> Development</w:t>
      </w:r>
    </w:p>
    <w:p w14:paraId="6B5D98AE" w14:textId="77777777" w:rsidR="00935BB6" w:rsidRDefault="009B113F">
      <w:pPr>
        <w:pStyle w:val="BodyText"/>
        <w:spacing w:before="31"/>
        <w:ind w:left="360" w:right="380"/>
      </w:pPr>
      <w:r>
        <w:t>In the United States, 25 million jobs in the near-term and 5 million jobs in the long-term are projected to support the all-electric transition.</w:t>
      </w:r>
      <w:hyperlink w:anchor="_bookmark101" w:history="1">
        <w:r>
          <w:rPr>
            <w:position w:val="8"/>
            <w:sz w:val="16"/>
          </w:rPr>
          <w:t>89</w:t>
        </w:r>
      </w:hyperlink>
      <w:r>
        <w:rPr>
          <w:spacing w:val="32"/>
          <w:position w:val="8"/>
          <w:sz w:val="16"/>
        </w:rPr>
        <w:t xml:space="preserve"> </w:t>
      </w:r>
      <w:r>
        <w:t>Jobs include, but are not limited to, carpenters, electricians, painters, laborers, roofers, HVAC service technicians and installers. While the demand for these green jobs is on a rise, the supply is not keeping pace. At the same time, there is a decrease in need for jobs that support the fossil fuel industry, necessitating the need for more upskilling and job transition</w:t>
      </w:r>
      <w:r>
        <w:rPr>
          <w:spacing w:val="-3"/>
        </w:rPr>
        <w:t xml:space="preserve"> </w:t>
      </w:r>
      <w:r>
        <w:t>programs</w:t>
      </w:r>
      <w:r>
        <w:rPr>
          <w:spacing w:val="-2"/>
        </w:rPr>
        <w:t xml:space="preserve"> </w:t>
      </w:r>
      <w:r>
        <w:t>to</w:t>
      </w:r>
      <w:r>
        <w:rPr>
          <w:spacing w:val="-3"/>
        </w:rPr>
        <w:t xml:space="preserve"> </w:t>
      </w:r>
      <w:r>
        <w:t>help</w:t>
      </w:r>
      <w:r>
        <w:rPr>
          <w:spacing w:val="-1"/>
        </w:rPr>
        <w:t xml:space="preserve"> </w:t>
      </w:r>
      <w:r>
        <w:t>fossil-fuel</w:t>
      </w:r>
      <w:r>
        <w:rPr>
          <w:spacing w:val="-2"/>
        </w:rPr>
        <w:t xml:space="preserve"> </w:t>
      </w:r>
      <w:r>
        <w:t>industry</w:t>
      </w:r>
      <w:r>
        <w:rPr>
          <w:spacing w:val="-4"/>
        </w:rPr>
        <w:t xml:space="preserve"> </w:t>
      </w:r>
      <w:r>
        <w:t>workers,</w:t>
      </w:r>
      <w:r>
        <w:rPr>
          <w:spacing w:val="-1"/>
        </w:rPr>
        <w:t xml:space="preserve"> </w:t>
      </w:r>
      <w:r>
        <w:t>other</w:t>
      </w:r>
      <w:r>
        <w:rPr>
          <w:spacing w:val="-3"/>
        </w:rPr>
        <w:t xml:space="preserve"> </w:t>
      </w:r>
      <w:r>
        <w:t>building</w:t>
      </w:r>
      <w:r>
        <w:rPr>
          <w:spacing w:val="-1"/>
        </w:rPr>
        <w:t xml:space="preserve"> </w:t>
      </w:r>
      <w:r>
        <w:t>workers</w:t>
      </w:r>
      <w:r>
        <w:rPr>
          <w:spacing w:val="-2"/>
        </w:rPr>
        <w:t xml:space="preserve"> </w:t>
      </w:r>
      <w:r>
        <w:t>and</w:t>
      </w:r>
      <w:r>
        <w:rPr>
          <w:spacing w:val="-1"/>
        </w:rPr>
        <w:t xml:space="preserve"> </w:t>
      </w:r>
      <w:r>
        <w:t>students</w:t>
      </w:r>
      <w:r>
        <w:rPr>
          <w:spacing w:val="-2"/>
        </w:rPr>
        <w:t xml:space="preserve"> </w:t>
      </w:r>
      <w:r>
        <w:t>move</w:t>
      </w:r>
      <w:r>
        <w:rPr>
          <w:spacing w:val="-1"/>
        </w:rPr>
        <w:t xml:space="preserve"> </w:t>
      </w:r>
      <w:r>
        <w:t>into green</w:t>
      </w:r>
      <w:r>
        <w:rPr>
          <w:spacing w:val="-2"/>
        </w:rPr>
        <w:t xml:space="preserve"> </w:t>
      </w:r>
      <w:r>
        <w:t>jobs.</w:t>
      </w:r>
      <w:r>
        <w:rPr>
          <w:spacing w:val="-2"/>
        </w:rPr>
        <w:t xml:space="preserve"> </w:t>
      </w:r>
      <w:r>
        <w:t>However,</w:t>
      </w:r>
      <w:r>
        <w:rPr>
          <w:spacing w:val="-2"/>
        </w:rPr>
        <w:t xml:space="preserve"> </w:t>
      </w:r>
      <w:r>
        <w:t>to</w:t>
      </w:r>
      <w:r>
        <w:rPr>
          <w:spacing w:val="-2"/>
        </w:rPr>
        <w:t xml:space="preserve"> </w:t>
      </w:r>
      <w:r>
        <w:t>have</w:t>
      </w:r>
      <w:r>
        <w:rPr>
          <w:spacing w:val="-2"/>
        </w:rPr>
        <w:t xml:space="preserve"> </w:t>
      </w:r>
      <w:r>
        <w:t>a</w:t>
      </w:r>
      <w:r>
        <w:rPr>
          <w:spacing w:val="-4"/>
        </w:rPr>
        <w:t xml:space="preserve"> </w:t>
      </w:r>
      <w:r>
        <w:t>just</w:t>
      </w:r>
      <w:r>
        <w:rPr>
          <w:spacing w:val="-5"/>
        </w:rPr>
        <w:t xml:space="preserve"> </w:t>
      </w:r>
      <w:r>
        <w:t>and</w:t>
      </w:r>
      <w:r>
        <w:rPr>
          <w:spacing w:val="-4"/>
        </w:rPr>
        <w:t xml:space="preserve"> </w:t>
      </w:r>
      <w:r>
        <w:t>equitable</w:t>
      </w:r>
      <w:r>
        <w:rPr>
          <w:spacing w:val="-2"/>
        </w:rPr>
        <w:t xml:space="preserve"> </w:t>
      </w:r>
      <w:r>
        <w:t>transition,</w:t>
      </w:r>
      <w:r>
        <w:rPr>
          <w:spacing w:val="-2"/>
        </w:rPr>
        <w:t xml:space="preserve"> </w:t>
      </w:r>
      <w:r>
        <w:t>cities</w:t>
      </w:r>
      <w:r>
        <w:rPr>
          <w:spacing w:val="-5"/>
        </w:rPr>
        <w:t xml:space="preserve"> </w:t>
      </w:r>
      <w:r>
        <w:t>must</w:t>
      </w:r>
      <w:r>
        <w:rPr>
          <w:spacing w:val="-2"/>
        </w:rPr>
        <w:t xml:space="preserve"> </w:t>
      </w:r>
      <w:r>
        <w:t>make</w:t>
      </w:r>
      <w:r>
        <w:rPr>
          <w:spacing w:val="-2"/>
        </w:rPr>
        <w:t xml:space="preserve"> </w:t>
      </w:r>
      <w:r>
        <w:t>workforce</w:t>
      </w:r>
      <w:r>
        <w:rPr>
          <w:spacing w:val="-4"/>
        </w:rPr>
        <w:t xml:space="preserve"> </w:t>
      </w:r>
      <w:r>
        <w:t>opportunities accessible to under-resourced communities, such as the unemployed, low-income households, and communities of color.</w:t>
      </w:r>
    </w:p>
    <w:p w14:paraId="6B5D98AF" w14:textId="77777777" w:rsidR="00935BB6" w:rsidRDefault="00935BB6">
      <w:pPr>
        <w:pStyle w:val="BodyText"/>
        <w:spacing w:before="39"/>
      </w:pPr>
    </w:p>
    <w:p w14:paraId="6B5D98B0" w14:textId="77777777" w:rsidR="00935BB6" w:rsidRDefault="009B113F">
      <w:pPr>
        <w:pStyle w:val="BodyText"/>
        <w:ind w:left="360"/>
      </w:pPr>
      <w:r>
        <w:rPr>
          <w:color w:val="E61E28"/>
        </w:rPr>
        <w:t>Boulder</w:t>
      </w:r>
      <w:r>
        <w:rPr>
          <w:color w:val="E61E28"/>
          <w:spacing w:val="-4"/>
        </w:rPr>
        <w:t xml:space="preserve"> </w:t>
      </w:r>
      <w:r>
        <w:rPr>
          <w:color w:val="E61E28"/>
          <w:spacing w:val="-2"/>
        </w:rPr>
        <w:t>Context</w:t>
      </w:r>
    </w:p>
    <w:p w14:paraId="6B5D98B1" w14:textId="77777777" w:rsidR="00935BB6" w:rsidRDefault="009B113F">
      <w:pPr>
        <w:pStyle w:val="BodyText"/>
        <w:spacing w:before="31" w:line="237" w:lineRule="auto"/>
        <w:ind w:left="360" w:right="380"/>
      </w:pPr>
      <w:r>
        <w:t>The</w:t>
      </w:r>
      <w:r>
        <w:rPr>
          <w:spacing w:val="-2"/>
        </w:rPr>
        <w:t xml:space="preserve"> </w:t>
      </w:r>
      <w:r>
        <w:t>City</w:t>
      </w:r>
      <w:r>
        <w:rPr>
          <w:spacing w:val="-3"/>
        </w:rPr>
        <w:t xml:space="preserve"> </w:t>
      </w:r>
      <w:r>
        <w:t>has</w:t>
      </w:r>
      <w:r>
        <w:rPr>
          <w:spacing w:val="-3"/>
        </w:rPr>
        <w:t xml:space="preserve"> </w:t>
      </w:r>
      <w:r>
        <w:t>an</w:t>
      </w:r>
      <w:r>
        <w:rPr>
          <w:spacing w:val="-2"/>
        </w:rPr>
        <w:t xml:space="preserve"> </w:t>
      </w:r>
      <w:r>
        <w:t>opportunity</w:t>
      </w:r>
      <w:r>
        <w:rPr>
          <w:spacing w:val="-3"/>
        </w:rPr>
        <w:t xml:space="preserve"> </w:t>
      </w:r>
      <w:r>
        <w:t>to</w:t>
      </w:r>
      <w:r>
        <w:rPr>
          <w:spacing w:val="-2"/>
        </w:rPr>
        <w:t xml:space="preserve"> </w:t>
      </w:r>
      <w:r>
        <w:t>provide</w:t>
      </w:r>
      <w:r>
        <w:rPr>
          <w:spacing w:val="-3"/>
        </w:rPr>
        <w:t xml:space="preserve"> </w:t>
      </w:r>
      <w:r>
        <w:t>many</w:t>
      </w:r>
      <w:r>
        <w:rPr>
          <w:spacing w:val="-7"/>
        </w:rPr>
        <w:t xml:space="preserve"> </w:t>
      </w:r>
      <w:r>
        <w:t>green</w:t>
      </w:r>
      <w:r>
        <w:rPr>
          <w:spacing w:val="-2"/>
        </w:rPr>
        <w:t xml:space="preserve"> </w:t>
      </w:r>
      <w:r>
        <w:t>jobs</w:t>
      </w:r>
      <w:r>
        <w:rPr>
          <w:spacing w:val="-3"/>
        </w:rPr>
        <w:t xml:space="preserve"> </w:t>
      </w:r>
      <w:r>
        <w:t>with</w:t>
      </w:r>
      <w:r>
        <w:rPr>
          <w:spacing w:val="-3"/>
        </w:rPr>
        <w:t xml:space="preserve"> </w:t>
      </w:r>
      <w:r>
        <w:t>clean</w:t>
      </w:r>
      <w:r>
        <w:rPr>
          <w:spacing w:val="-3"/>
        </w:rPr>
        <w:t xml:space="preserve"> </w:t>
      </w:r>
      <w:r>
        <w:t>energy</w:t>
      </w:r>
      <w:r>
        <w:rPr>
          <w:spacing w:val="-3"/>
        </w:rPr>
        <w:t xml:space="preserve"> </w:t>
      </w:r>
      <w:r>
        <w:t>projects</w:t>
      </w:r>
      <w:r>
        <w:rPr>
          <w:spacing w:val="-3"/>
        </w:rPr>
        <w:t xml:space="preserve"> </w:t>
      </w:r>
      <w:r>
        <w:t>supported</w:t>
      </w:r>
      <w:r>
        <w:rPr>
          <w:spacing w:val="-2"/>
        </w:rPr>
        <w:t xml:space="preserve"> </w:t>
      </w:r>
      <w:r>
        <w:t>by</w:t>
      </w:r>
      <w:r>
        <w:rPr>
          <w:spacing w:val="-4"/>
        </w:rPr>
        <w:t xml:space="preserve"> </w:t>
      </w:r>
      <w:r>
        <w:t xml:space="preserve">their Climate Tax. Building decarbonization, community solar, and power line undergrounding are all projects on the cities purview that need to be supported by a local workforce. </w:t>
      </w:r>
      <w:hyperlink w:anchor="_bookmark102" w:history="1">
        <w:r>
          <w:rPr>
            <w:position w:val="8"/>
            <w:sz w:val="16"/>
          </w:rPr>
          <w:t>90</w:t>
        </w:r>
      </w:hyperlink>
      <w:r>
        <w:rPr>
          <w:position w:val="8"/>
          <w:sz w:val="16"/>
        </w:rPr>
        <w:t xml:space="preserve">, </w:t>
      </w:r>
      <w:hyperlink w:anchor="_bookmark103" w:history="1">
        <w:r>
          <w:rPr>
            <w:position w:val="8"/>
            <w:sz w:val="16"/>
          </w:rPr>
          <w:t>91</w:t>
        </w:r>
      </w:hyperlink>
      <w:r>
        <w:rPr>
          <w:position w:val="8"/>
          <w:sz w:val="16"/>
        </w:rPr>
        <w:t xml:space="preserve"> </w:t>
      </w:r>
      <w:r>
        <w:t xml:space="preserve">Additionally, the City has the labor union </w:t>
      </w:r>
      <w:r>
        <w:rPr>
          <w:b/>
        </w:rPr>
        <w:t xml:space="preserve">Boulder Municipal Employees Association </w:t>
      </w:r>
      <w:r>
        <w:t>(BMEA).</w:t>
      </w:r>
      <w:hyperlink w:anchor="_bookmark104" w:history="1">
        <w:r>
          <w:rPr>
            <w:position w:val="8"/>
            <w:sz w:val="16"/>
          </w:rPr>
          <w:t>92</w:t>
        </w:r>
      </w:hyperlink>
      <w:r>
        <w:rPr>
          <w:spacing w:val="33"/>
          <w:position w:val="8"/>
          <w:sz w:val="16"/>
        </w:rPr>
        <w:t xml:space="preserve"> </w:t>
      </w:r>
      <w:r>
        <w:t>BMEA includes</w:t>
      </w:r>
    </w:p>
    <w:p w14:paraId="6B5D98B2" w14:textId="77777777" w:rsidR="00935BB6" w:rsidRDefault="009B113F">
      <w:pPr>
        <w:pStyle w:val="BodyText"/>
        <w:spacing w:before="78"/>
        <w:rPr>
          <w:sz w:val="20"/>
        </w:rPr>
      </w:pPr>
      <w:r>
        <w:rPr>
          <w:noProof/>
          <w:sz w:val="20"/>
        </w:rPr>
        <mc:AlternateContent>
          <mc:Choice Requires="wps">
            <w:drawing>
              <wp:anchor distT="0" distB="0" distL="0" distR="0" simplePos="0" relativeHeight="487600640" behindDoc="1" locked="0" layoutInCell="1" allowOverlap="1" wp14:anchorId="6B5D9A6D" wp14:editId="6B5D9A6E">
                <wp:simplePos x="0" y="0"/>
                <wp:positionH relativeFrom="page">
                  <wp:posOffset>457200</wp:posOffset>
                </wp:positionH>
                <wp:positionV relativeFrom="paragraph">
                  <wp:posOffset>210998</wp:posOffset>
                </wp:positionV>
                <wp:extent cx="1828800"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CF5E2D" id="Graphic 28" o:spid="_x0000_s1026" style="position:absolute;margin-left:36pt;margin-top:16.6pt;width:2in;height:.6pt;z-index:-157158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" path="m1828800,l,,,7619r1828800,l1828800,xe" fillcolor="black" stroked="f">
                <v:path arrowok="t"/>
                <w10:wrap type="topAndBottom" anchorx="page"/>
              </v:shape>
            </w:pict>
          </mc:Fallback>
        </mc:AlternateContent>
      </w:r>
    </w:p>
    <w:p w14:paraId="6B5D98B3" w14:textId="77777777" w:rsidR="00935BB6" w:rsidRDefault="00935BB6">
      <w:pPr>
        <w:pStyle w:val="BodyText"/>
        <w:spacing w:before="95"/>
        <w:rPr>
          <w:sz w:val="16"/>
        </w:rPr>
      </w:pPr>
    </w:p>
    <w:p w14:paraId="6B5D98B4" w14:textId="77777777" w:rsidR="00935BB6" w:rsidRDefault="009B113F">
      <w:pPr>
        <w:ind w:left="360"/>
        <w:rPr>
          <w:sz w:val="16"/>
        </w:rPr>
      </w:pPr>
      <w:bookmarkStart w:id="144" w:name="_bookmark101"/>
      <w:bookmarkEnd w:id="144"/>
      <w:r>
        <w:rPr>
          <w:spacing w:val="-2"/>
          <w:sz w:val="16"/>
          <w:vertAlign w:val="superscript"/>
        </w:rPr>
        <w:t>89</w:t>
      </w:r>
      <w:r>
        <w:rPr>
          <w:spacing w:val="35"/>
          <w:sz w:val="16"/>
        </w:rPr>
        <w:t xml:space="preserve">  </w:t>
      </w:r>
      <w:hyperlink r:id="rId121">
        <w:r>
          <w:rPr>
            <w:spacing w:val="-2"/>
            <w:sz w:val="16"/>
            <w:u w:val="single"/>
          </w:rPr>
          <w:t>https://content.rewiringamerica.org/reports/mobilizing-for-a-zero-carbon-america-technical-whitepaper.pdf</w:t>
        </w:r>
      </w:hyperlink>
    </w:p>
    <w:p w14:paraId="6B5D98B5" w14:textId="77777777" w:rsidR="00935BB6" w:rsidRDefault="00935BB6">
      <w:pPr>
        <w:pStyle w:val="BodyText"/>
        <w:rPr>
          <w:sz w:val="16"/>
        </w:rPr>
      </w:pPr>
    </w:p>
    <w:p w14:paraId="6B5D98B6" w14:textId="77777777" w:rsidR="00935BB6" w:rsidRDefault="00935BB6">
      <w:pPr>
        <w:pStyle w:val="BodyText"/>
        <w:spacing w:before="168"/>
        <w:rPr>
          <w:sz w:val="16"/>
        </w:rPr>
      </w:pPr>
    </w:p>
    <w:p w14:paraId="6B5D98B7" w14:textId="77777777" w:rsidR="00935BB6" w:rsidRDefault="009B113F">
      <w:pPr>
        <w:ind w:left="360"/>
        <w:rPr>
          <w:sz w:val="16"/>
        </w:rPr>
      </w:pPr>
      <w:bookmarkStart w:id="145" w:name="_bookmark102"/>
      <w:bookmarkEnd w:id="145"/>
      <w:r>
        <w:rPr>
          <w:spacing w:val="-2"/>
          <w:sz w:val="16"/>
          <w:vertAlign w:val="superscript"/>
        </w:rPr>
        <w:t>90</w:t>
      </w:r>
      <w:r>
        <w:rPr>
          <w:spacing w:val="53"/>
          <w:sz w:val="16"/>
        </w:rPr>
        <w:t xml:space="preserve"> </w:t>
      </w:r>
      <w:hyperlink r:id="rId122">
        <w:r>
          <w:rPr>
            <w:spacing w:val="-2"/>
            <w:sz w:val="16"/>
            <w:u w:val="single"/>
          </w:rPr>
          <w:t>https://bouldercolorado.gov/future-climate-action</w:t>
        </w:r>
      </w:hyperlink>
    </w:p>
    <w:p w14:paraId="6B5D98B8" w14:textId="77777777" w:rsidR="00935BB6" w:rsidRDefault="009B113F">
      <w:pPr>
        <w:spacing w:before="176"/>
        <w:ind w:left="360"/>
        <w:rPr>
          <w:sz w:val="16"/>
        </w:rPr>
      </w:pPr>
      <w:bookmarkStart w:id="146" w:name="_bookmark103"/>
      <w:bookmarkEnd w:id="146"/>
      <w:r>
        <w:rPr>
          <w:spacing w:val="-2"/>
          <w:sz w:val="16"/>
          <w:vertAlign w:val="superscript"/>
        </w:rPr>
        <w:t>91</w:t>
      </w:r>
      <w:r>
        <w:rPr>
          <w:spacing w:val="57"/>
          <w:sz w:val="16"/>
        </w:rPr>
        <w:t xml:space="preserve"> </w:t>
      </w:r>
      <w:hyperlink r:id="rId123">
        <w:r>
          <w:rPr>
            <w:spacing w:val="-2"/>
            <w:sz w:val="16"/>
            <w:u w:val="single"/>
          </w:rPr>
          <w:t>https://bouldercolorado.gov/services/utility-undergrounding</w:t>
        </w:r>
      </w:hyperlink>
    </w:p>
    <w:p w14:paraId="6B5D98B9" w14:textId="77777777" w:rsidR="00935BB6" w:rsidRDefault="009B113F">
      <w:pPr>
        <w:spacing w:before="176"/>
        <w:ind w:left="360"/>
        <w:rPr>
          <w:sz w:val="16"/>
        </w:rPr>
      </w:pPr>
      <w:bookmarkStart w:id="147" w:name="_bookmark104"/>
      <w:bookmarkEnd w:id="147"/>
      <w:r>
        <w:rPr>
          <w:spacing w:val="-2"/>
          <w:sz w:val="16"/>
          <w:vertAlign w:val="superscript"/>
        </w:rPr>
        <w:t>92</w:t>
      </w:r>
      <w:r>
        <w:rPr>
          <w:spacing w:val="63"/>
          <w:sz w:val="16"/>
        </w:rPr>
        <w:t xml:space="preserve"> </w:t>
      </w:r>
      <w:hyperlink r:id="rId124">
        <w:r>
          <w:rPr>
            <w:spacing w:val="-2"/>
            <w:sz w:val="16"/>
            <w:u w:val="single"/>
          </w:rPr>
          <w:t>https://bouldercolorado.gov/employee-compensation-information</w:t>
        </w:r>
      </w:hyperlink>
    </w:p>
    <w:p w14:paraId="6B5D98BA" w14:textId="77777777" w:rsidR="00935BB6" w:rsidRDefault="00935BB6">
      <w:pPr>
        <w:rPr>
          <w:sz w:val="16"/>
        </w:rPr>
        <w:sectPr w:rsidR="00935BB6">
          <w:pgSz w:w="12240" w:h="15840"/>
          <w:pgMar w:top="660" w:right="360" w:bottom="1240" w:left="360" w:header="0" w:footer="1047" w:gutter="0"/>
          <w:cols w:space="720"/>
        </w:sectPr>
      </w:pPr>
    </w:p>
    <w:p w14:paraId="6B5D98BB" w14:textId="77777777" w:rsidR="00935BB6" w:rsidRDefault="009B113F">
      <w:pPr>
        <w:pStyle w:val="BodyText"/>
        <w:spacing w:before="82" w:line="237" w:lineRule="auto"/>
        <w:ind w:left="360" w:right="380"/>
        <w:rPr>
          <w:position w:val="8"/>
          <w:sz w:val="16"/>
        </w:rPr>
      </w:pPr>
      <w:r>
        <w:lastRenderedPageBreak/>
        <w:t>many</w:t>
      </w:r>
      <w:r>
        <w:rPr>
          <w:spacing w:val="-5"/>
        </w:rPr>
        <w:t xml:space="preserve"> </w:t>
      </w:r>
      <w:r>
        <w:t>job</w:t>
      </w:r>
      <w:r>
        <w:rPr>
          <w:spacing w:val="-4"/>
        </w:rPr>
        <w:t xml:space="preserve"> </w:t>
      </w:r>
      <w:r>
        <w:t>groups</w:t>
      </w:r>
      <w:r>
        <w:rPr>
          <w:spacing w:val="-3"/>
        </w:rPr>
        <w:t xml:space="preserve"> </w:t>
      </w:r>
      <w:r>
        <w:t>that</w:t>
      </w:r>
      <w:r>
        <w:rPr>
          <w:spacing w:val="-5"/>
        </w:rPr>
        <w:t xml:space="preserve"> </w:t>
      </w:r>
      <w:r>
        <w:t>would</w:t>
      </w:r>
      <w:r>
        <w:rPr>
          <w:spacing w:val="-2"/>
        </w:rPr>
        <w:t xml:space="preserve"> </w:t>
      </w:r>
      <w:r>
        <w:t>benefit</w:t>
      </w:r>
      <w:r>
        <w:rPr>
          <w:spacing w:val="-2"/>
        </w:rPr>
        <w:t xml:space="preserve"> </w:t>
      </w:r>
      <w:r>
        <w:t>from</w:t>
      </w:r>
      <w:r>
        <w:rPr>
          <w:spacing w:val="-1"/>
        </w:rPr>
        <w:t xml:space="preserve"> </w:t>
      </w:r>
      <w:r>
        <w:t>green</w:t>
      </w:r>
      <w:r>
        <w:rPr>
          <w:spacing w:val="-2"/>
        </w:rPr>
        <w:t xml:space="preserve"> </w:t>
      </w:r>
      <w:r>
        <w:t>workforce</w:t>
      </w:r>
      <w:r>
        <w:rPr>
          <w:spacing w:val="-4"/>
        </w:rPr>
        <w:t xml:space="preserve"> </w:t>
      </w:r>
      <w:r>
        <w:t>development,</w:t>
      </w:r>
      <w:r>
        <w:rPr>
          <w:spacing w:val="-2"/>
        </w:rPr>
        <w:t xml:space="preserve"> </w:t>
      </w:r>
      <w:r>
        <w:t>including</w:t>
      </w:r>
      <w:r>
        <w:rPr>
          <w:spacing w:val="-4"/>
        </w:rPr>
        <w:t xml:space="preserve"> </w:t>
      </w:r>
      <w:r>
        <w:t>fleet</w:t>
      </w:r>
      <w:r>
        <w:rPr>
          <w:spacing w:val="-2"/>
        </w:rPr>
        <w:t xml:space="preserve"> </w:t>
      </w:r>
      <w:r>
        <w:t>maintenance, facility and building maintenance, agriculture and water, environmental education and outreach, forestry, and parks and landscaping maintenance workers.</w:t>
      </w:r>
      <w:hyperlink w:anchor="_bookmark105" w:history="1">
        <w:r>
          <w:rPr>
            <w:position w:val="8"/>
            <w:sz w:val="16"/>
          </w:rPr>
          <w:t>93</w:t>
        </w:r>
      </w:hyperlink>
      <w:r>
        <w:rPr>
          <w:spacing w:val="33"/>
          <w:position w:val="8"/>
          <w:sz w:val="16"/>
        </w:rPr>
        <w:t xml:space="preserve"> </w:t>
      </w:r>
      <w:r>
        <w:t>Union groups provide individuals with higher quality jobs, including higher wages and improved working conditions.</w:t>
      </w:r>
      <w:hyperlink w:anchor="_bookmark106" w:history="1">
        <w:r>
          <w:rPr>
            <w:position w:val="8"/>
            <w:sz w:val="16"/>
          </w:rPr>
          <w:t>94</w:t>
        </w:r>
      </w:hyperlink>
    </w:p>
    <w:p w14:paraId="6B5D98BC" w14:textId="77777777" w:rsidR="00935BB6" w:rsidRDefault="009B113F">
      <w:pPr>
        <w:pStyle w:val="BodyText"/>
        <w:spacing w:before="160"/>
        <w:ind w:left="360" w:right="459"/>
      </w:pPr>
      <w:r>
        <w:t>To</w:t>
      </w:r>
      <w:r>
        <w:rPr>
          <w:spacing w:val="-2"/>
        </w:rPr>
        <w:t xml:space="preserve"> </w:t>
      </w:r>
      <w:r>
        <w:t>support</w:t>
      </w:r>
      <w:r>
        <w:rPr>
          <w:spacing w:val="-5"/>
        </w:rPr>
        <w:t xml:space="preserve"> </w:t>
      </w:r>
      <w:r>
        <w:t>green</w:t>
      </w:r>
      <w:r>
        <w:rPr>
          <w:spacing w:val="-4"/>
        </w:rPr>
        <w:t xml:space="preserve"> </w:t>
      </w:r>
      <w:r>
        <w:t>workforce</w:t>
      </w:r>
      <w:r>
        <w:rPr>
          <w:spacing w:val="-2"/>
        </w:rPr>
        <w:t xml:space="preserve"> </w:t>
      </w:r>
      <w:r>
        <w:t>development,</w:t>
      </w:r>
      <w:r>
        <w:rPr>
          <w:spacing w:val="-5"/>
        </w:rPr>
        <w:t xml:space="preserve"> </w:t>
      </w:r>
      <w:r>
        <w:t>other</w:t>
      </w:r>
      <w:r>
        <w:rPr>
          <w:spacing w:val="-4"/>
        </w:rPr>
        <w:t xml:space="preserve"> </w:t>
      </w:r>
      <w:r>
        <w:t>jurisdictions</w:t>
      </w:r>
      <w:r>
        <w:rPr>
          <w:spacing w:val="-3"/>
        </w:rPr>
        <w:t xml:space="preserve"> </w:t>
      </w:r>
      <w:r>
        <w:t>are</w:t>
      </w:r>
      <w:r>
        <w:rPr>
          <w:spacing w:val="-2"/>
        </w:rPr>
        <w:t xml:space="preserve"> </w:t>
      </w:r>
      <w:r>
        <w:t>partnering</w:t>
      </w:r>
      <w:r>
        <w:rPr>
          <w:spacing w:val="-2"/>
        </w:rPr>
        <w:t xml:space="preserve"> </w:t>
      </w:r>
      <w:r>
        <w:t>with</w:t>
      </w:r>
      <w:r>
        <w:rPr>
          <w:spacing w:val="-4"/>
        </w:rPr>
        <w:t xml:space="preserve"> </w:t>
      </w:r>
      <w:r>
        <w:t>local</w:t>
      </w:r>
      <w:r>
        <w:rPr>
          <w:spacing w:val="-3"/>
        </w:rPr>
        <w:t xml:space="preserve"> </w:t>
      </w:r>
      <w:r>
        <w:t>trade</w:t>
      </w:r>
      <w:r>
        <w:rPr>
          <w:spacing w:val="-4"/>
        </w:rPr>
        <w:t xml:space="preserve"> </w:t>
      </w:r>
      <w:r>
        <w:t>schools, workforce development programs, nonprofits, and Unions to provide funding for training programs and incentives for equitable hiring practices.</w:t>
      </w:r>
    </w:p>
    <w:p w14:paraId="6B5D98BD" w14:textId="77777777" w:rsidR="00935BB6" w:rsidRDefault="00935BB6">
      <w:pPr>
        <w:pStyle w:val="BodyText"/>
        <w:spacing w:before="3"/>
        <w:rPr>
          <w:sz w:val="16"/>
        </w:rPr>
      </w:pPr>
    </w:p>
    <w:tbl>
      <w:tblPr>
        <w:tblW w:w="0" w:type="auto"/>
        <w:tblInd w:w="259" w:type="dxa"/>
        <w:tblLayout w:type="fixed"/>
        <w:tblCellMar>
          <w:left w:w="0" w:type="dxa"/>
          <w:right w:w="0" w:type="dxa"/>
        </w:tblCellMar>
        <w:tblLook w:val="01E0" w:firstRow="1" w:lastRow="1" w:firstColumn="1" w:lastColumn="1" w:noHBand="0" w:noVBand="0"/>
      </w:tblPr>
      <w:tblGrid>
        <w:gridCol w:w="2520"/>
        <w:gridCol w:w="338"/>
        <w:gridCol w:w="2520"/>
        <w:gridCol w:w="346"/>
        <w:gridCol w:w="2520"/>
      </w:tblGrid>
      <w:tr w:rsidR="00935BB6" w14:paraId="6B5D98C3" w14:textId="77777777">
        <w:trPr>
          <w:trHeight w:val="318"/>
        </w:trPr>
        <w:tc>
          <w:tcPr>
            <w:tcW w:w="2520" w:type="dxa"/>
            <w:tcBorders>
              <w:bottom w:val="single" w:sz="12" w:space="0" w:color="E61E28"/>
            </w:tcBorders>
          </w:tcPr>
          <w:p w14:paraId="6B5D98BE" w14:textId="77777777" w:rsidR="00935BB6" w:rsidRDefault="009B113F">
            <w:pPr>
              <w:pStyle w:val="TableParagraph"/>
              <w:spacing w:line="257" w:lineRule="exact"/>
              <w:ind w:left="107"/>
              <w:rPr>
                <w:b/>
                <w:sz w:val="23"/>
              </w:rPr>
            </w:pPr>
            <w:r>
              <w:rPr>
                <w:b/>
                <w:color w:val="404040"/>
                <w:sz w:val="23"/>
              </w:rPr>
              <w:t>CASE</w:t>
            </w:r>
            <w:r>
              <w:rPr>
                <w:b/>
                <w:color w:val="404040"/>
                <w:spacing w:val="-3"/>
                <w:sz w:val="23"/>
              </w:rPr>
              <w:t xml:space="preserve"> </w:t>
            </w:r>
            <w:r>
              <w:rPr>
                <w:b/>
                <w:color w:val="404040"/>
                <w:spacing w:val="-2"/>
                <w:sz w:val="23"/>
              </w:rPr>
              <w:t>STUDIES</w:t>
            </w:r>
          </w:p>
        </w:tc>
        <w:tc>
          <w:tcPr>
            <w:tcW w:w="338" w:type="dxa"/>
            <w:tcBorders>
              <w:bottom w:val="single" w:sz="12" w:space="0" w:color="E61E28"/>
            </w:tcBorders>
          </w:tcPr>
          <w:p w14:paraId="6B5D98BF" w14:textId="77777777" w:rsidR="00935BB6" w:rsidRDefault="00935BB6">
            <w:pPr>
              <w:pStyle w:val="TableParagraph"/>
              <w:rPr>
                <w:rFonts w:ascii="Times New Roman"/>
              </w:rPr>
            </w:pPr>
          </w:p>
        </w:tc>
        <w:tc>
          <w:tcPr>
            <w:tcW w:w="2520" w:type="dxa"/>
            <w:tcBorders>
              <w:bottom w:val="single" w:sz="12" w:space="0" w:color="E61E28"/>
            </w:tcBorders>
          </w:tcPr>
          <w:p w14:paraId="6B5D98C0" w14:textId="77777777" w:rsidR="00935BB6" w:rsidRDefault="00935BB6">
            <w:pPr>
              <w:pStyle w:val="TableParagraph"/>
              <w:rPr>
                <w:rFonts w:ascii="Times New Roman"/>
              </w:rPr>
            </w:pPr>
          </w:p>
        </w:tc>
        <w:tc>
          <w:tcPr>
            <w:tcW w:w="346" w:type="dxa"/>
          </w:tcPr>
          <w:p w14:paraId="6B5D98C1" w14:textId="77777777" w:rsidR="00935BB6" w:rsidRDefault="00935BB6">
            <w:pPr>
              <w:pStyle w:val="TableParagraph"/>
              <w:rPr>
                <w:rFonts w:ascii="Times New Roman"/>
              </w:rPr>
            </w:pPr>
          </w:p>
        </w:tc>
        <w:tc>
          <w:tcPr>
            <w:tcW w:w="2520" w:type="dxa"/>
          </w:tcPr>
          <w:p w14:paraId="6B5D98C2" w14:textId="77777777" w:rsidR="00935BB6" w:rsidRDefault="00935BB6">
            <w:pPr>
              <w:pStyle w:val="TableParagraph"/>
              <w:rPr>
                <w:rFonts w:ascii="Times New Roman"/>
              </w:rPr>
            </w:pPr>
          </w:p>
        </w:tc>
      </w:tr>
      <w:tr w:rsidR="00935BB6" w14:paraId="6B5D98C9" w14:textId="77777777">
        <w:trPr>
          <w:trHeight w:val="165"/>
        </w:trPr>
        <w:tc>
          <w:tcPr>
            <w:tcW w:w="2520" w:type="dxa"/>
            <w:tcBorders>
              <w:top w:val="single" w:sz="12" w:space="0" w:color="E61E28"/>
            </w:tcBorders>
          </w:tcPr>
          <w:p w14:paraId="6B5D98C4" w14:textId="77777777" w:rsidR="00935BB6" w:rsidRDefault="00935BB6">
            <w:pPr>
              <w:pStyle w:val="TableParagraph"/>
              <w:rPr>
                <w:rFonts w:ascii="Times New Roman"/>
                <w:sz w:val="10"/>
              </w:rPr>
            </w:pPr>
          </w:p>
        </w:tc>
        <w:tc>
          <w:tcPr>
            <w:tcW w:w="338" w:type="dxa"/>
            <w:tcBorders>
              <w:top w:val="single" w:sz="12" w:space="0" w:color="E61E28"/>
            </w:tcBorders>
          </w:tcPr>
          <w:p w14:paraId="6B5D98C5" w14:textId="77777777" w:rsidR="00935BB6" w:rsidRDefault="00935BB6">
            <w:pPr>
              <w:pStyle w:val="TableParagraph"/>
              <w:rPr>
                <w:rFonts w:ascii="Times New Roman"/>
                <w:sz w:val="10"/>
              </w:rPr>
            </w:pPr>
          </w:p>
        </w:tc>
        <w:tc>
          <w:tcPr>
            <w:tcW w:w="2520" w:type="dxa"/>
            <w:tcBorders>
              <w:top w:val="single" w:sz="12" w:space="0" w:color="E61E28"/>
            </w:tcBorders>
          </w:tcPr>
          <w:p w14:paraId="6B5D98C6" w14:textId="77777777" w:rsidR="00935BB6" w:rsidRDefault="00935BB6">
            <w:pPr>
              <w:pStyle w:val="TableParagraph"/>
              <w:rPr>
                <w:rFonts w:ascii="Times New Roman"/>
                <w:sz w:val="10"/>
              </w:rPr>
            </w:pPr>
          </w:p>
        </w:tc>
        <w:tc>
          <w:tcPr>
            <w:tcW w:w="346" w:type="dxa"/>
          </w:tcPr>
          <w:p w14:paraId="6B5D98C7" w14:textId="77777777" w:rsidR="00935BB6" w:rsidRDefault="00935BB6">
            <w:pPr>
              <w:pStyle w:val="TableParagraph"/>
              <w:rPr>
                <w:rFonts w:ascii="Times New Roman"/>
                <w:sz w:val="10"/>
              </w:rPr>
            </w:pPr>
          </w:p>
        </w:tc>
        <w:tc>
          <w:tcPr>
            <w:tcW w:w="2520" w:type="dxa"/>
          </w:tcPr>
          <w:p w14:paraId="6B5D98C8" w14:textId="77777777" w:rsidR="00935BB6" w:rsidRDefault="00935BB6">
            <w:pPr>
              <w:pStyle w:val="TableParagraph"/>
              <w:rPr>
                <w:rFonts w:ascii="Times New Roman"/>
                <w:sz w:val="10"/>
              </w:rPr>
            </w:pPr>
          </w:p>
        </w:tc>
      </w:tr>
      <w:tr w:rsidR="00935BB6" w14:paraId="6B5D98CF" w14:textId="77777777">
        <w:trPr>
          <w:trHeight w:val="542"/>
        </w:trPr>
        <w:tc>
          <w:tcPr>
            <w:tcW w:w="2520" w:type="dxa"/>
            <w:shd w:val="clear" w:color="auto" w:fill="F1F1F1"/>
          </w:tcPr>
          <w:p w14:paraId="6B5D98CA" w14:textId="77777777" w:rsidR="00935BB6" w:rsidRDefault="009B113F">
            <w:pPr>
              <w:pStyle w:val="TableParagraph"/>
              <w:spacing w:before="127"/>
              <w:ind w:left="107"/>
              <w:rPr>
                <w:b/>
              </w:rPr>
            </w:pPr>
            <w:r>
              <w:rPr>
                <w:b/>
                <w:color w:val="404040"/>
              </w:rPr>
              <w:t>Denver,</w:t>
            </w:r>
            <w:r>
              <w:rPr>
                <w:b/>
                <w:color w:val="404040"/>
                <w:spacing w:val="-4"/>
              </w:rPr>
              <w:t xml:space="preserve"> </w:t>
            </w:r>
            <w:r>
              <w:rPr>
                <w:b/>
                <w:color w:val="404040"/>
                <w:spacing w:val="-5"/>
              </w:rPr>
              <w:t>CO</w:t>
            </w:r>
          </w:p>
        </w:tc>
        <w:tc>
          <w:tcPr>
            <w:tcW w:w="338" w:type="dxa"/>
          </w:tcPr>
          <w:p w14:paraId="6B5D98CB" w14:textId="77777777" w:rsidR="00935BB6" w:rsidRDefault="00935BB6">
            <w:pPr>
              <w:pStyle w:val="TableParagraph"/>
              <w:rPr>
                <w:rFonts w:ascii="Times New Roman"/>
              </w:rPr>
            </w:pPr>
          </w:p>
        </w:tc>
        <w:tc>
          <w:tcPr>
            <w:tcW w:w="2520" w:type="dxa"/>
            <w:shd w:val="clear" w:color="auto" w:fill="F1F1F1"/>
          </w:tcPr>
          <w:p w14:paraId="6B5D98CC" w14:textId="77777777" w:rsidR="00935BB6" w:rsidRDefault="009B113F">
            <w:pPr>
              <w:pStyle w:val="TableParagraph"/>
              <w:spacing w:before="127"/>
              <w:ind w:left="108"/>
              <w:rPr>
                <w:b/>
              </w:rPr>
            </w:pPr>
            <w:r>
              <w:rPr>
                <w:b/>
                <w:color w:val="404040"/>
                <w:spacing w:val="-2"/>
              </w:rPr>
              <w:t>California</w:t>
            </w:r>
          </w:p>
        </w:tc>
        <w:tc>
          <w:tcPr>
            <w:tcW w:w="346" w:type="dxa"/>
          </w:tcPr>
          <w:p w14:paraId="6B5D98CD" w14:textId="77777777" w:rsidR="00935BB6" w:rsidRDefault="00935BB6">
            <w:pPr>
              <w:pStyle w:val="TableParagraph"/>
              <w:rPr>
                <w:rFonts w:ascii="Times New Roman"/>
              </w:rPr>
            </w:pPr>
          </w:p>
        </w:tc>
        <w:tc>
          <w:tcPr>
            <w:tcW w:w="2520" w:type="dxa"/>
            <w:shd w:val="clear" w:color="auto" w:fill="F1F1F1"/>
          </w:tcPr>
          <w:p w14:paraId="6B5D98CE" w14:textId="77777777" w:rsidR="00935BB6" w:rsidRDefault="009B113F">
            <w:pPr>
              <w:pStyle w:val="TableParagraph"/>
              <w:spacing w:before="127"/>
              <w:ind w:left="107"/>
              <w:rPr>
                <w:b/>
              </w:rPr>
            </w:pPr>
            <w:r>
              <w:rPr>
                <w:b/>
                <w:color w:val="404040"/>
              </w:rPr>
              <w:t>New</w:t>
            </w:r>
            <w:r>
              <w:rPr>
                <w:b/>
                <w:color w:val="404040"/>
                <w:spacing w:val="-1"/>
              </w:rPr>
              <w:t xml:space="preserve"> </w:t>
            </w:r>
            <w:r>
              <w:rPr>
                <w:b/>
                <w:color w:val="404040"/>
              </w:rPr>
              <w:t>York</w:t>
            </w:r>
            <w:r>
              <w:rPr>
                <w:b/>
                <w:color w:val="404040"/>
                <w:spacing w:val="-4"/>
              </w:rPr>
              <w:t xml:space="preserve"> </w:t>
            </w:r>
            <w:r>
              <w:rPr>
                <w:b/>
                <w:color w:val="404040"/>
                <w:spacing w:val="-2"/>
              </w:rPr>
              <w:t>State</w:t>
            </w:r>
          </w:p>
        </w:tc>
      </w:tr>
    </w:tbl>
    <w:p w14:paraId="6B5D98D0" w14:textId="77777777" w:rsidR="00935BB6" w:rsidRDefault="00935BB6">
      <w:pPr>
        <w:pStyle w:val="BodyText"/>
        <w:spacing w:before="44"/>
      </w:pPr>
    </w:p>
    <w:p w14:paraId="6B5D98D1" w14:textId="77777777" w:rsidR="00935BB6" w:rsidRDefault="009B113F">
      <w:pPr>
        <w:pStyle w:val="BodyText"/>
        <w:ind w:left="360"/>
      </w:pPr>
      <w:bookmarkStart w:id="148" w:name="Denver,_CO"/>
      <w:bookmarkEnd w:id="148"/>
      <w:r>
        <w:rPr>
          <w:color w:val="E61E28"/>
        </w:rPr>
        <w:t>Denver,</w:t>
      </w:r>
      <w:r>
        <w:rPr>
          <w:color w:val="E61E28"/>
          <w:spacing w:val="-1"/>
        </w:rPr>
        <w:t xml:space="preserve"> </w:t>
      </w:r>
      <w:r>
        <w:rPr>
          <w:color w:val="E61E28"/>
          <w:spacing w:val="-7"/>
        </w:rPr>
        <w:t>CO</w:t>
      </w:r>
    </w:p>
    <w:p w14:paraId="6B5D98D2" w14:textId="77777777" w:rsidR="00935BB6" w:rsidRDefault="009B113F">
      <w:pPr>
        <w:pStyle w:val="BodyText"/>
        <w:spacing w:before="31"/>
        <w:ind w:left="360" w:right="373"/>
        <w:rPr>
          <w:position w:val="8"/>
          <w:sz w:val="16"/>
        </w:rPr>
      </w:pPr>
      <w:r>
        <w:t>The</w:t>
      </w:r>
      <w:r>
        <w:rPr>
          <w:spacing w:val="-2"/>
        </w:rPr>
        <w:t xml:space="preserve"> </w:t>
      </w:r>
      <w:r>
        <w:t>City</w:t>
      </w:r>
      <w:r>
        <w:rPr>
          <w:spacing w:val="-3"/>
        </w:rPr>
        <w:t xml:space="preserve"> </w:t>
      </w:r>
      <w:r>
        <w:t>of</w:t>
      </w:r>
      <w:r>
        <w:rPr>
          <w:spacing w:val="-5"/>
        </w:rPr>
        <w:t xml:space="preserve"> </w:t>
      </w:r>
      <w:r>
        <w:t>Denver</w:t>
      </w:r>
      <w:r>
        <w:rPr>
          <w:spacing w:val="-4"/>
        </w:rPr>
        <w:t xml:space="preserve"> </w:t>
      </w:r>
      <w:r>
        <w:t>is</w:t>
      </w:r>
      <w:r>
        <w:rPr>
          <w:spacing w:val="-3"/>
        </w:rPr>
        <w:t xml:space="preserve"> </w:t>
      </w:r>
      <w:r>
        <w:t>supporting</w:t>
      </w:r>
      <w:r>
        <w:rPr>
          <w:spacing w:val="-2"/>
        </w:rPr>
        <w:t xml:space="preserve"> </w:t>
      </w:r>
      <w:r>
        <w:t>their</w:t>
      </w:r>
      <w:r>
        <w:rPr>
          <w:spacing w:val="-4"/>
        </w:rPr>
        <w:t xml:space="preserve"> </w:t>
      </w:r>
      <w:r>
        <w:t>decarbonization</w:t>
      </w:r>
      <w:r>
        <w:rPr>
          <w:spacing w:val="-2"/>
        </w:rPr>
        <w:t xml:space="preserve"> </w:t>
      </w:r>
      <w:r>
        <w:t>goals</w:t>
      </w:r>
      <w:r>
        <w:rPr>
          <w:spacing w:val="-3"/>
        </w:rPr>
        <w:t xml:space="preserve"> </w:t>
      </w:r>
      <w:r>
        <w:t>with</w:t>
      </w:r>
      <w:r>
        <w:rPr>
          <w:spacing w:val="-2"/>
        </w:rPr>
        <w:t xml:space="preserve"> </w:t>
      </w:r>
      <w:r>
        <w:t>its</w:t>
      </w:r>
      <w:r>
        <w:rPr>
          <w:spacing w:val="-5"/>
        </w:rPr>
        <w:t xml:space="preserve"> </w:t>
      </w:r>
      <w:r>
        <w:rPr>
          <w:b/>
        </w:rPr>
        <w:t>Green</w:t>
      </w:r>
      <w:r>
        <w:rPr>
          <w:b/>
          <w:spacing w:val="-3"/>
        </w:rPr>
        <w:t xml:space="preserve"> </w:t>
      </w:r>
      <w:r>
        <w:rPr>
          <w:b/>
        </w:rPr>
        <w:t>Workforce</w:t>
      </w:r>
      <w:r>
        <w:rPr>
          <w:b/>
          <w:spacing w:val="-2"/>
        </w:rPr>
        <w:t xml:space="preserve"> </w:t>
      </w:r>
      <w:r>
        <w:rPr>
          <w:b/>
        </w:rPr>
        <w:t>Program</w:t>
      </w:r>
      <w:r>
        <w:t>.</w:t>
      </w:r>
      <w:r>
        <w:rPr>
          <w:spacing w:val="-2"/>
        </w:rPr>
        <w:t xml:space="preserve"> </w:t>
      </w:r>
      <w:r>
        <w:t>The program, supported by their city’s Climate Protection Fund, funds up to $49,000 in grants for organizations that invest in workforce development training. Applicants include “non-profits, training providers, community colleges, and technical colleges.” Applications that target recruitment from under-resourced neighborhoods are prioritized. Additionally, recruited trainees need to be paid at least $20 an hour to learn a skill. The city also provides “wrap-around” services for participants, including mental health, transportation, clothing, and resume/interview assistance. From 2022-2024, the program had 1,674 total participants with an average starting wage of $21.62 per hour. The program partnered with the Community College of Denver to educate participants about green construction, The Denver</w:t>
      </w:r>
      <w:r>
        <w:rPr>
          <w:spacing w:val="-2"/>
        </w:rPr>
        <w:t xml:space="preserve"> </w:t>
      </w:r>
      <w:r>
        <w:t>Public</w:t>
      </w:r>
      <w:r>
        <w:rPr>
          <w:spacing w:val="-1"/>
        </w:rPr>
        <w:t xml:space="preserve"> </w:t>
      </w:r>
      <w:r>
        <w:t>School</w:t>
      </w:r>
      <w:r>
        <w:rPr>
          <w:spacing w:val="-1"/>
        </w:rPr>
        <w:t xml:space="preserve"> </w:t>
      </w:r>
      <w:r>
        <w:t>to</w:t>
      </w:r>
      <w:r>
        <w:rPr>
          <w:spacing w:val="-2"/>
        </w:rPr>
        <w:t xml:space="preserve"> </w:t>
      </w:r>
      <w:r>
        <w:t>teach high school</w:t>
      </w:r>
      <w:r>
        <w:rPr>
          <w:spacing w:val="-1"/>
        </w:rPr>
        <w:t xml:space="preserve"> </w:t>
      </w:r>
      <w:r>
        <w:t>students</w:t>
      </w:r>
      <w:r>
        <w:rPr>
          <w:spacing w:val="-1"/>
        </w:rPr>
        <w:t xml:space="preserve"> </w:t>
      </w:r>
      <w:r>
        <w:t>on</w:t>
      </w:r>
      <w:r>
        <w:rPr>
          <w:spacing w:val="-2"/>
        </w:rPr>
        <w:t xml:space="preserve"> </w:t>
      </w:r>
      <w:r>
        <w:t>green job</w:t>
      </w:r>
      <w:r>
        <w:rPr>
          <w:spacing w:val="-2"/>
        </w:rPr>
        <w:t xml:space="preserve"> </w:t>
      </w:r>
      <w:r>
        <w:t>opportunities,</w:t>
      </w:r>
      <w:r>
        <w:rPr>
          <w:spacing w:val="-3"/>
        </w:rPr>
        <w:t xml:space="preserve"> </w:t>
      </w:r>
      <w:r>
        <w:t>and GRID Alternatives to teach about solar installation and construction. Other programs also cover HVAC maintenance, facility management, and water conservation.</w:t>
      </w:r>
      <w:hyperlink w:anchor="_bookmark107" w:history="1">
        <w:r>
          <w:rPr>
            <w:position w:val="8"/>
            <w:sz w:val="16"/>
          </w:rPr>
          <w:t>95</w:t>
        </w:r>
      </w:hyperlink>
    </w:p>
    <w:p w14:paraId="6B5D98D3" w14:textId="77777777" w:rsidR="00935BB6" w:rsidRDefault="00935BB6">
      <w:pPr>
        <w:pStyle w:val="BodyText"/>
        <w:spacing w:before="41"/>
      </w:pPr>
    </w:p>
    <w:p w14:paraId="6B5D98D4" w14:textId="77777777" w:rsidR="00935BB6" w:rsidRDefault="009B113F">
      <w:pPr>
        <w:pStyle w:val="BodyText"/>
        <w:ind w:left="359"/>
      </w:pPr>
      <w:bookmarkStart w:id="149" w:name="California"/>
      <w:bookmarkEnd w:id="149"/>
      <w:r>
        <w:rPr>
          <w:color w:val="E61E28"/>
          <w:spacing w:val="-2"/>
        </w:rPr>
        <w:t>California</w:t>
      </w:r>
    </w:p>
    <w:p w14:paraId="6B5D98D5" w14:textId="77777777" w:rsidR="00935BB6" w:rsidRDefault="009B113F">
      <w:pPr>
        <w:pStyle w:val="BodyText"/>
        <w:spacing w:before="29"/>
        <w:ind w:left="359" w:right="380"/>
        <w:rPr>
          <w:position w:val="8"/>
          <w:sz w:val="16"/>
        </w:rPr>
      </w:pPr>
      <w:r>
        <w:rPr>
          <w:b/>
        </w:rPr>
        <w:t>TECH</w:t>
      </w:r>
      <w:r>
        <w:rPr>
          <w:b/>
          <w:spacing w:val="-2"/>
        </w:rPr>
        <w:t xml:space="preserve"> </w:t>
      </w:r>
      <w:r>
        <w:rPr>
          <w:b/>
        </w:rPr>
        <w:t>Clean</w:t>
      </w:r>
      <w:r>
        <w:rPr>
          <w:b/>
          <w:spacing w:val="-2"/>
        </w:rPr>
        <w:t xml:space="preserve"> </w:t>
      </w:r>
      <w:r>
        <w:rPr>
          <w:b/>
        </w:rPr>
        <w:t>California</w:t>
      </w:r>
      <w:r>
        <w:rPr>
          <w:b/>
          <w:spacing w:val="-1"/>
        </w:rPr>
        <w:t xml:space="preserve"> </w:t>
      </w:r>
      <w:r>
        <w:t>is</w:t>
      </w:r>
      <w:r>
        <w:rPr>
          <w:spacing w:val="-2"/>
        </w:rPr>
        <w:t xml:space="preserve"> </w:t>
      </w:r>
      <w:r>
        <w:t>the</w:t>
      </w:r>
      <w:r>
        <w:rPr>
          <w:spacing w:val="-1"/>
        </w:rPr>
        <w:t xml:space="preserve"> </w:t>
      </w:r>
      <w:r>
        <w:t>driving</w:t>
      </w:r>
      <w:r>
        <w:rPr>
          <w:spacing w:val="-3"/>
        </w:rPr>
        <w:t xml:space="preserve"> </w:t>
      </w:r>
      <w:r>
        <w:t>force</w:t>
      </w:r>
      <w:r>
        <w:rPr>
          <w:spacing w:val="-3"/>
        </w:rPr>
        <w:t xml:space="preserve"> </w:t>
      </w:r>
      <w:r>
        <w:t>behind</w:t>
      </w:r>
      <w:r>
        <w:rPr>
          <w:spacing w:val="-3"/>
        </w:rPr>
        <w:t xml:space="preserve"> </w:t>
      </w:r>
      <w:r>
        <w:t>the</w:t>
      </w:r>
      <w:r>
        <w:rPr>
          <w:spacing w:val="-3"/>
        </w:rPr>
        <w:t xml:space="preserve"> </w:t>
      </w:r>
      <w:r>
        <w:t>statewide</w:t>
      </w:r>
      <w:r>
        <w:rPr>
          <w:spacing w:val="-3"/>
        </w:rPr>
        <w:t xml:space="preserve"> </w:t>
      </w:r>
      <w:r>
        <w:t>delivery</w:t>
      </w:r>
      <w:r>
        <w:rPr>
          <w:spacing w:val="-2"/>
        </w:rPr>
        <w:t xml:space="preserve"> </w:t>
      </w:r>
      <w:r>
        <w:t>of</w:t>
      </w:r>
      <w:r>
        <w:rPr>
          <w:spacing w:val="-1"/>
        </w:rPr>
        <w:t xml:space="preserve"> </w:t>
      </w:r>
      <w:r>
        <w:t>heat</w:t>
      </w:r>
      <w:r>
        <w:rPr>
          <w:spacing w:val="-4"/>
        </w:rPr>
        <w:t xml:space="preserve"> </w:t>
      </w:r>
      <w:r>
        <w:t>pumps</w:t>
      </w:r>
      <w:r>
        <w:rPr>
          <w:spacing w:val="-4"/>
        </w:rPr>
        <w:t xml:space="preserve"> </w:t>
      </w:r>
      <w:r>
        <w:t>to</w:t>
      </w:r>
      <w:r>
        <w:rPr>
          <w:spacing w:val="-3"/>
        </w:rPr>
        <w:t xml:space="preserve"> </w:t>
      </w:r>
      <w:r>
        <w:t>residential homes. The program is funded by $50 million from the state’s fiscal year budget. At least 40% of this budget must go to “equity installations”, heat-pump installations in low-income communities, communities of color, rental housing, and affordable housing. Additionally, the program provides free training resources to contractors who hire from areas with high unemployment. Currently, 57% of the trainings have been in areas of high unemployment. They are also giving away free heat pumps to trade schools and colleges for students to learn on. To date, the project partnered with twelve organizations, including non-profits, workforce training programs, contractors, software companies, and</w:t>
      </w:r>
      <w:r>
        <w:rPr>
          <w:spacing w:val="-3"/>
        </w:rPr>
        <w:t xml:space="preserve"> </w:t>
      </w:r>
      <w:r>
        <w:t>political</w:t>
      </w:r>
      <w:r>
        <w:rPr>
          <w:spacing w:val="-2"/>
        </w:rPr>
        <w:t xml:space="preserve"> </w:t>
      </w:r>
      <w:r>
        <w:t>advocacy</w:t>
      </w:r>
      <w:r>
        <w:rPr>
          <w:spacing w:val="-4"/>
        </w:rPr>
        <w:t xml:space="preserve"> </w:t>
      </w:r>
      <w:r>
        <w:t>groups.</w:t>
      </w:r>
      <w:r>
        <w:rPr>
          <w:spacing w:val="-4"/>
        </w:rPr>
        <w:t xml:space="preserve"> </w:t>
      </w:r>
      <w:r>
        <w:t>The</w:t>
      </w:r>
      <w:r>
        <w:rPr>
          <w:spacing w:val="-3"/>
        </w:rPr>
        <w:t xml:space="preserve"> </w:t>
      </w:r>
      <w:r>
        <w:t>emphasis</w:t>
      </w:r>
      <w:r>
        <w:rPr>
          <w:spacing w:val="-4"/>
        </w:rPr>
        <w:t xml:space="preserve"> </w:t>
      </w:r>
      <w:r>
        <w:t>on</w:t>
      </w:r>
      <w:r>
        <w:rPr>
          <w:spacing w:val="-1"/>
        </w:rPr>
        <w:t xml:space="preserve"> </w:t>
      </w:r>
      <w:r>
        <w:t>workforce</w:t>
      </w:r>
      <w:r>
        <w:rPr>
          <w:spacing w:val="-3"/>
        </w:rPr>
        <w:t xml:space="preserve"> </w:t>
      </w:r>
      <w:r>
        <w:t>development</w:t>
      </w:r>
      <w:r>
        <w:rPr>
          <w:spacing w:val="-1"/>
        </w:rPr>
        <w:t xml:space="preserve"> </w:t>
      </w:r>
      <w:r>
        <w:t>in</w:t>
      </w:r>
      <w:r>
        <w:rPr>
          <w:spacing w:val="-1"/>
        </w:rPr>
        <w:t xml:space="preserve"> </w:t>
      </w:r>
      <w:r>
        <w:t>this</w:t>
      </w:r>
      <w:r>
        <w:rPr>
          <w:spacing w:val="-2"/>
        </w:rPr>
        <w:t xml:space="preserve"> </w:t>
      </w:r>
      <w:r>
        <w:t>state-funded</w:t>
      </w:r>
      <w:r>
        <w:rPr>
          <w:spacing w:val="-1"/>
        </w:rPr>
        <w:t xml:space="preserve"> </w:t>
      </w:r>
      <w:r>
        <w:t xml:space="preserve">program created more trained workers, allowing for the expansion of heat pumps in residential homes. </w:t>
      </w:r>
      <w:hyperlink w:anchor="_bookmark108" w:history="1">
        <w:r>
          <w:rPr>
            <w:position w:val="8"/>
            <w:sz w:val="16"/>
          </w:rPr>
          <w:t>96</w:t>
        </w:r>
      </w:hyperlink>
      <w:r>
        <w:rPr>
          <w:spacing w:val="40"/>
          <w:position w:val="8"/>
          <w:sz w:val="16"/>
        </w:rPr>
        <w:t xml:space="preserve"> </w:t>
      </w:r>
      <w:hyperlink w:anchor="_bookmark109" w:history="1">
        <w:r>
          <w:rPr>
            <w:position w:val="8"/>
            <w:sz w:val="16"/>
          </w:rPr>
          <w:t>97</w:t>
        </w:r>
      </w:hyperlink>
    </w:p>
    <w:p w14:paraId="6B5D98D6" w14:textId="77777777" w:rsidR="00935BB6" w:rsidRDefault="00935BB6">
      <w:pPr>
        <w:pStyle w:val="BodyText"/>
        <w:rPr>
          <w:sz w:val="20"/>
        </w:rPr>
      </w:pPr>
    </w:p>
    <w:p w14:paraId="6B5D98D7" w14:textId="77777777" w:rsidR="00935BB6" w:rsidRDefault="00935BB6">
      <w:pPr>
        <w:pStyle w:val="BodyText"/>
        <w:rPr>
          <w:sz w:val="20"/>
        </w:rPr>
      </w:pPr>
    </w:p>
    <w:p w14:paraId="6B5D98D8" w14:textId="77777777" w:rsidR="00935BB6" w:rsidRDefault="009B113F">
      <w:pPr>
        <w:pStyle w:val="BodyText"/>
        <w:spacing w:before="135"/>
        <w:rPr>
          <w:sz w:val="20"/>
        </w:rPr>
      </w:pPr>
      <w:r>
        <w:rPr>
          <w:noProof/>
          <w:sz w:val="20"/>
        </w:rPr>
        <mc:AlternateContent>
          <mc:Choice Requires="wps">
            <w:drawing>
              <wp:anchor distT="0" distB="0" distL="0" distR="0" simplePos="0" relativeHeight="487601152" behindDoc="1" locked="0" layoutInCell="1" allowOverlap="1" wp14:anchorId="6B5D9A6F" wp14:editId="6B5D9A70">
                <wp:simplePos x="0" y="0"/>
                <wp:positionH relativeFrom="page">
                  <wp:posOffset>457200</wp:posOffset>
                </wp:positionH>
                <wp:positionV relativeFrom="paragraph">
                  <wp:posOffset>247460</wp:posOffset>
                </wp:positionV>
                <wp:extent cx="1828800" cy="762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A196B8" id="Graphic 29" o:spid="_x0000_s1026" style="position:absolute;margin-left:36pt;margin-top:19.5pt;width:2in;height:.6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" path="m1828800,l,,,7620r1828800,l1828800,xe" fillcolor="black" stroked="f">
                <v:path arrowok="t"/>
                <w10:wrap type="topAndBottom" anchorx="page"/>
              </v:shape>
            </w:pict>
          </mc:Fallback>
        </mc:AlternateContent>
      </w:r>
    </w:p>
    <w:p w14:paraId="6B5D98D9" w14:textId="77777777" w:rsidR="00935BB6" w:rsidRDefault="00935BB6">
      <w:pPr>
        <w:pStyle w:val="BodyText"/>
        <w:spacing w:before="95"/>
        <w:rPr>
          <w:sz w:val="16"/>
        </w:rPr>
      </w:pPr>
    </w:p>
    <w:p w14:paraId="6B5D98DA" w14:textId="77777777" w:rsidR="00935BB6" w:rsidRDefault="009B113F">
      <w:pPr>
        <w:ind w:left="360"/>
        <w:rPr>
          <w:sz w:val="16"/>
        </w:rPr>
      </w:pPr>
      <w:bookmarkStart w:id="150" w:name="_bookmark105"/>
      <w:bookmarkEnd w:id="150"/>
      <w:r>
        <w:rPr>
          <w:sz w:val="16"/>
          <w:vertAlign w:val="superscript"/>
        </w:rPr>
        <w:t>93</w:t>
      </w:r>
      <w:r>
        <w:rPr>
          <w:sz w:val="16"/>
        </w:rPr>
        <w:t xml:space="preserve"> </w:t>
      </w:r>
      <w:hyperlink r:id="rId125">
        <w:r>
          <w:rPr>
            <w:spacing w:val="-2"/>
            <w:sz w:val="16"/>
            <w:u w:val="single"/>
          </w:rPr>
          <w:t>https://bouldercolorado.gov/media/15411/download?inline</w:t>
        </w:r>
      </w:hyperlink>
    </w:p>
    <w:p w14:paraId="6B5D98DB" w14:textId="77777777" w:rsidR="00935BB6" w:rsidRDefault="009B113F">
      <w:pPr>
        <w:spacing w:before="176"/>
        <w:ind w:left="360"/>
        <w:rPr>
          <w:sz w:val="16"/>
        </w:rPr>
      </w:pPr>
      <w:bookmarkStart w:id="151" w:name="_bookmark106"/>
      <w:bookmarkEnd w:id="151"/>
      <w:r>
        <w:rPr>
          <w:spacing w:val="-2"/>
          <w:sz w:val="16"/>
          <w:vertAlign w:val="superscript"/>
        </w:rPr>
        <w:t>94</w:t>
      </w:r>
      <w:r>
        <w:rPr>
          <w:spacing w:val="40"/>
          <w:sz w:val="16"/>
        </w:rPr>
        <w:t xml:space="preserve"> </w:t>
      </w:r>
      <w:hyperlink r:id="rId126">
        <w:r>
          <w:rPr>
            <w:spacing w:val="-2"/>
            <w:sz w:val="16"/>
            <w:u w:val="single"/>
          </w:rPr>
          <w:t>https://aflcio.org/what-unions-</w:t>
        </w:r>
        <w:r>
          <w:rPr>
            <w:spacing w:val="-5"/>
            <w:sz w:val="16"/>
            <w:u w:val="single"/>
          </w:rPr>
          <w:t>do</w:t>
        </w:r>
      </w:hyperlink>
    </w:p>
    <w:p w14:paraId="6B5D98DC" w14:textId="77777777" w:rsidR="00935BB6" w:rsidRDefault="009B113F">
      <w:pPr>
        <w:spacing w:before="174" w:line="264" w:lineRule="auto"/>
        <w:ind w:left="472" w:right="979" w:hanging="113"/>
        <w:rPr>
          <w:sz w:val="16"/>
        </w:rPr>
      </w:pPr>
      <w:bookmarkStart w:id="152" w:name="_bookmark107"/>
      <w:bookmarkEnd w:id="152"/>
      <w:r>
        <w:rPr>
          <w:sz w:val="16"/>
          <w:vertAlign w:val="superscript"/>
        </w:rPr>
        <w:t>95</w:t>
      </w:r>
      <w:r>
        <w:rPr>
          <w:spacing w:val="-12"/>
          <w:sz w:val="16"/>
        </w:rPr>
        <w:t xml:space="preserve"> </w:t>
      </w:r>
      <w:hyperlink r:id="rId127">
        <w:r>
          <w:rPr>
            <w:sz w:val="16"/>
            <w:u w:val="single"/>
          </w:rPr>
          <w:t>https://denvergov.org/Government/Agencies-Departments-Offices/Agencies-Departments-Offices-Directory/Climate-Action-Sustainability-and-</w:t>
        </w:r>
      </w:hyperlink>
      <w:hyperlink r:id="rId128">
        <w:r>
          <w:rPr>
            <w:spacing w:val="-2"/>
            <w:sz w:val="16"/>
            <w:u w:val="single"/>
          </w:rPr>
          <w:t>Resiliency/Cutting-Denvers-Carbon-Pollution/Green-Jobs</w:t>
        </w:r>
      </w:hyperlink>
    </w:p>
    <w:p w14:paraId="6B5D98DD" w14:textId="77777777" w:rsidR="00935BB6" w:rsidRDefault="009B113F">
      <w:pPr>
        <w:spacing w:before="157"/>
        <w:ind w:left="360"/>
        <w:rPr>
          <w:sz w:val="16"/>
        </w:rPr>
      </w:pPr>
      <w:bookmarkStart w:id="153" w:name="_bookmark108"/>
      <w:bookmarkEnd w:id="153"/>
      <w:r>
        <w:rPr>
          <w:spacing w:val="-2"/>
          <w:sz w:val="16"/>
          <w:vertAlign w:val="superscript"/>
        </w:rPr>
        <w:t>96</w:t>
      </w:r>
      <w:r>
        <w:rPr>
          <w:spacing w:val="60"/>
          <w:sz w:val="16"/>
        </w:rPr>
        <w:t xml:space="preserve"> </w:t>
      </w:r>
      <w:hyperlink r:id="rId129">
        <w:r>
          <w:rPr>
            <w:spacing w:val="-2"/>
            <w:sz w:val="16"/>
            <w:u w:val="single"/>
          </w:rPr>
          <w:t>https://techcleanca.com/about/our-approach/equity-strategy/</w:t>
        </w:r>
      </w:hyperlink>
    </w:p>
    <w:p w14:paraId="6B5D98DE" w14:textId="77777777" w:rsidR="00935BB6" w:rsidRDefault="009B113F">
      <w:pPr>
        <w:spacing w:before="176"/>
        <w:ind w:left="360"/>
        <w:rPr>
          <w:sz w:val="16"/>
        </w:rPr>
      </w:pPr>
      <w:bookmarkStart w:id="154" w:name="_bookmark109"/>
      <w:bookmarkEnd w:id="154"/>
      <w:r>
        <w:rPr>
          <w:spacing w:val="-2"/>
          <w:sz w:val="16"/>
          <w:vertAlign w:val="superscript"/>
        </w:rPr>
        <w:t>97</w:t>
      </w:r>
      <w:r>
        <w:rPr>
          <w:spacing w:val="40"/>
          <w:sz w:val="16"/>
        </w:rPr>
        <w:t xml:space="preserve"> </w:t>
      </w:r>
      <w:hyperlink r:id="rId130">
        <w:r>
          <w:rPr>
            <w:spacing w:val="-2"/>
            <w:sz w:val="16"/>
            <w:u w:val="single"/>
          </w:rPr>
          <w:t>https://techcleanca.com/about/our-approach/</w:t>
        </w:r>
      </w:hyperlink>
    </w:p>
    <w:p w14:paraId="6B5D98DF" w14:textId="77777777" w:rsidR="00935BB6" w:rsidRDefault="00935BB6">
      <w:pPr>
        <w:rPr>
          <w:sz w:val="16"/>
        </w:rPr>
        <w:sectPr w:rsidR="00935BB6">
          <w:pgSz w:w="12240" w:h="15840"/>
          <w:pgMar w:top="640" w:right="360" w:bottom="1240" w:left="360" w:header="0" w:footer="1047" w:gutter="0"/>
          <w:cols w:space="720"/>
        </w:sectPr>
      </w:pPr>
    </w:p>
    <w:p w14:paraId="6B5D98E0" w14:textId="77777777" w:rsidR="00935BB6" w:rsidRDefault="009B113F">
      <w:pPr>
        <w:pStyle w:val="BodyText"/>
        <w:spacing w:before="80"/>
        <w:ind w:left="360"/>
      </w:pPr>
      <w:bookmarkStart w:id="155" w:name="New_York_State"/>
      <w:bookmarkEnd w:id="155"/>
      <w:r>
        <w:rPr>
          <w:color w:val="E61E28"/>
        </w:rPr>
        <w:lastRenderedPageBreak/>
        <w:t>New</w:t>
      </w:r>
      <w:r>
        <w:rPr>
          <w:color w:val="E61E28"/>
          <w:spacing w:val="-1"/>
        </w:rPr>
        <w:t xml:space="preserve"> </w:t>
      </w:r>
      <w:r>
        <w:rPr>
          <w:color w:val="E61E28"/>
        </w:rPr>
        <w:t>York</w:t>
      </w:r>
      <w:r>
        <w:rPr>
          <w:color w:val="E61E28"/>
          <w:spacing w:val="-1"/>
        </w:rPr>
        <w:t xml:space="preserve"> </w:t>
      </w:r>
      <w:r>
        <w:rPr>
          <w:color w:val="E61E28"/>
          <w:spacing w:val="-2"/>
        </w:rPr>
        <w:t>State</w:t>
      </w:r>
    </w:p>
    <w:p w14:paraId="6B5D98E1" w14:textId="77777777" w:rsidR="00935BB6" w:rsidRDefault="009B113F">
      <w:pPr>
        <w:pStyle w:val="BodyText"/>
        <w:spacing w:before="29"/>
        <w:ind w:left="360" w:right="380"/>
      </w:pPr>
      <w:r>
        <w:t xml:space="preserve">The New York State Research and Department Authority (NYSEDA) created the </w:t>
      </w:r>
      <w:r>
        <w:rPr>
          <w:b/>
        </w:rPr>
        <w:t>Energy Efficiency and</w:t>
      </w:r>
      <w:r>
        <w:rPr>
          <w:b/>
          <w:spacing w:val="-3"/>
        </w:rPr>
        <w:t xml:space="preserve"> </w:t>
      </w:r>
      <w:r>
        <w:rPr>
          <w:b/>
        </w:rPr>
        <w:t>Clean</w:t>
      </w:r>
      <w:r>
        <w:rPr>
          <w:b/>
          <w:spacing w:val="-5"/>
        </w:rPr>
        <w:t xml:space="preserve"> </w:t>
      </w:r>
      <w:r>
        <w:rPr>
          <w:b/>
        </w:rPr>
        <w:t>Technology</w:t>
      </w:r>
      <w:r>
        <w:rPr>
          <w:b/>
          <w:spacing w:val="-4"/>
        </w:rPr>
        <w:t xml:space="preserve"> </w:t>
      </w:r>
      <w:r>
        <w:rPr>
          <w:b/>
        </w:rPr>
        <w:t>Training</w:t>
      </w:r>
      <w:r>
        <w:t>.</w:t>
      </w:r>
      <w:r>
        <w:rPr>
          <w:spacing w:val="-5"/>
        </w:rPr>
        <w:t xml:space="preserve"> </w:t>
      </w:r>
      <w:r>
        <w:t>The</w:t>
      </w:r>
      <w:r>
        <w:rPr>
          <w:spacing w:val="-4"/>
        </w:rPr>
        <w:t xml:space="preserve"> </w:t>
      </w:r>
      <w:r>
        <w:t>program</w:t>
      </w:r>
      <w:r>
        <w:rPr>
          <w:spacing w:val="-1"/>
        </w:rPr>
        <w:t xml:space="preserve"> </w:t>
      </w:r>
      <w:r>
        <w:t>helps</w:t>
      </w:r>
      <w:r>
        <w:rPr>
          <w:spacing w:val="-3"/>
        </w:rPr>
        <w:t xml:space="preserve"> </w:t>
      </w:r>
      <w:r>
        <w:t>fund</w:t>
      </w:r>
      <w:r>
        <w:rPr>
          <w:spacing w:val="-4"/>
        </w:rPr>
        <w:t xml:space="preserve"> </w:t>
      </w:r>
      <w:r>
        <w:t>projects</w:t>
      </w:r>
      <w:r>
        <w:rPr>
          <w:spacing w:val="-5"/>
        </w:rPr>
        <w:t xml:space="preserve"> </w:t>
      </w:r>
      <w:r>
        <w:t>that</w:t>
      </w:r>
      <w:r>
        <w:rPr>
          <w:spacing w:val="-2"/>
        </w:rPr>
        <w:t xml:space="preserve"> </w:t>
      </w:r>
      <w:r>
        <w:t>create</w:t>
      </w:r>
      <w:r>
        <w:rPr>
          <w:spacing w:val="-2"/>
        </w:rPr>
        <w:t xml:space="preserve"> </w:t>
      </w:r>
      <w:r>
        <w:t>clean</w:t>
      </w:r>
      <w:r>
        <w:rPr>
          <w:spacing w:val="-4"/>
        </w:rPr>
        <w:t xml:space="preserve"> </w:t>
      </w:r>
      <w:r>
        <w:t>energy</w:t>
      </w:r>
      <w:r>
        <w:rPr>
          <w:spacing w:val="-3"/>
        </w:rPr>
        <w:t xml:space="preserve"> </w:t>
      </w:r>
      <w:r>
        <w:t>training programs for existing workers in formal training programs or career pathways for new workers. The program is open to eligible training providers that have record of providing workforce development.</w:t>
      </w:r>
    </w:p>
    <w:p w14:paraId="6B5D98E2" w14:textId="77777777" w:rsidR="00935BB6" w:rsidRDefault="009B113F">
      <w:pPr>
        <w:pStyle w:val="BodyText"/>
        <w:spacing w:before="2" w:line="237" w:lineRule="auto"/>
        <w:ind w:left="360" w:right="380"/>
      </w:pPr>
      <w:r>
        <w:t>Specifically, the program includes Unions. Union-led projects have a 10 percent cost share requirement,</w:t>
      </w:r>
      <w:r>
        <w:rPr>
          <w:spacing w:val="-1"/>
        </w:rPr>
        <w:t xml:space="preserve"> </w:t>
      </w:r>
      <w:r>
        <w:t>which</w:t>
      </w:r>
      <w:r>
        <w:rPr>
          <w:spacing w:val="-1"/>
        </w:rPr>
        <w:t xml:space="preserve"> </w:t>
      </w:r>
      <w:r>
        <w:t>is</w:t>
      </w:r>
      <w:r>
        <w:rPr>
          <w:spacing w:val="-2"/>
        </w:rPr>
        <w:t xml:space="preserve"> </w:t>
      </w:r>
      <w:r>
        <w:t>less</w:t>
      </w:r>
      <w:r>
        <w:rPr>
          <w:spacing w:val="-2"/>
        </w:rPr>
        <w:t xml:space="preserve"> </w:t>
      </w:r>
      <w:r>
        <w:t>than</w:t>
      </w:r>
      <w:r>
        <w:rPr>
          <w:spacing w:val="-1"/>
        </w:rPr>
        <w:t xml:space="preserve"> </w:t>
      </w:r>
      <w:r>
        <w:t>the</w:t>
      </w:r>
      <w:r>
        <w:rPr>
          <w:spacing w:val="-1"/>
        </w:rPr>
        <w:t xml:space="preserve"> </w:t>
      </w:r>
      <w:r>
        <w:t>cost-share</w:t>
      </w:r>
      <w:r>
        <w:rPr>
          <w:spacing w:val="-1"/>
        </w:rPr>
        <w:t xml:space="preserve"> </w:t>
      </w:r>
      <w:r>
        <w:t>for</w:t>
      </w:r>
      <w:r>
        <w:rPr>
          <w:spacing w:val="-3"/>
        </w:rPr>
        <w:t xml:space="preserve"> </w:t>
      </w:r>
      <w:r>
        <w:t>other</w:t>
      </w:r>
      <w:r>
        <w:rPr>
          <w:spacing w:val="-5"/>
        </w:rPr>
        <w:t xml:space="preserve"> </w:t>
      </w:r>
      <w:r>
        <w:t>eligible</w:t>
      </w:r>
      <w:r>
        <w:rPr>
          <w:spacing w:val="-3"/>
        </w:rPr>
        <w:t xml:space="preserve"> </w:t>
      </w:r>
      <w:r>
        <w:t>groups.</w:t>
      </w:r>
      <w:hyperlink w:anchor="_bookmark111" w:history="1">
        <w:r>
          <w:rPr>
            <w:position w:val="8"/>
            <w:sz w:val="16"/>
          </w:rPr>
          <w:t>98</w:t>
        </w:r>
      </w:hyperlink>
      <w:r>
        <w:rPr>
          <w:spacing w:val="20"/>
          <w:position w:val="8"/>
          <w:sz w:val="16"/>
        </w:rPr>
        <w:t xml:space="preserve"> </w:t>
      </w:r>
      <w:r>
        <w:t>By</w:t>
      </w:r>
      <w:r>
        <w:rPr>
          <w:spacing w:val="-2"/>
        </w:rPr>
        <w:t xml:space="preserve"> </w:t>
      </w:r>
      <w:r>
        <w:t>reducing</w:t>
      </w:r>
      <w:r>
        <w:rPr>
          <w:spacing w:val="-3"/>
        </w:rPr>
        <w:t xml:space="preserve"> </w:t>
      </w:r>
      <w:r>
        <w:t>the</w:t>
      </w:r>
      <w:r>
        <w:rPr>
          <w:spacing w:val="-1"/>
        </w:rPr>
        <w:t xml:space="preserve"> </w:t>
      </w:r>
      <w:r>
        <w:t>cost-share requirement, NYSERDA helps make green workforce development more accessible to Unions, supporting better high-quality jobs in the state.</w:t>
      </w:r>
    </w:p>
    <w:p w14:paraId="6B5D98E3" w14:textId="77777777" w:rsidR="00935BB6" w:rsidRDefault="00935BB6">
      <w:pPr>
        <w:pStyle w:val="BodyText"/>
        <w:spacing w:before="50"/>
      </w:pPr>
    </w:p>
    <w:p w14:paraId="6B5D98E4" w14:textId="77777777" w:rsidR="00935BB6" w:rsidRDefault="009B113F">
      <w:pPr>
        <w:pStyle w:val="BodyText"/>
        <w:ind w:left="360"/>
      </w:pPr>
      <w:r>
        <w:rPr>
          <w:color w:val="E61E28"/>
        </w:rPr>
        <w:t xml:space="preserve">Key </w:t>
      </w:r>
      <w:r>
        <w:rPr>
          <w:color w:val="E61E28"/>
          <w:spacing w:val="-2"/>
        </w:rPr>
        <w:t>Takeaways</w:t>
      </w:r>
    </w:p>
    <w:p w14:paraId="6B5D98E5" w14:textId="77777777" w:rsidR="00935BB6" w:rsidRDefault="009B113F">
      <w:pPr>
        <w:pStyle w:val="ListParagraph"/>
        <w:numPr>
          <w:ilvl w:val="0"/>
          <w:numId w:val="5"/>
        </w:numPr>
        <w:tabs>
          <w:tab w:val="left" w:pos="720"/>
        </w:tabs>
        <w:spacing w:before="29"/>
        <w:ind w:right="467"/>
        <w:rPr>
          <w:sz w:val="24"/>
        </w:rPr>
      </w:pPr>
      <w:r>
        <w:rPr>
          <w:sz w:val="24"/>
        </w:rPr>
        <w:t>Provide</w:t>
      </w:r>
      <w:r>
        <w:rPr>
          <w:spacing w:val="-4"/>
          <w:sz w:val="24"/>
        </w:rPr>
        <w:t xml:space="preserve"> </w:t>
      </w:r>
      <w:r>
        <w:rPr>
          <w:sz w:val="24"/>
        </w:rPr>
        <w:t>grants</w:t>
      </w:r>
      <w:r>
        <w:rPr>
          <w:spacing w:val="-5"/>
          <w:sz w:val="24"/>
        </w:rPr>
        <w:t xml:space="preserve"> </w:t>
      </w:r>
      <w:r>
        <w:rPr>
          <w:sz w:val="24"/>
        </w:rPr>
        <w:t>for</w:t>
      </w:r>
      <w:r>
        <w:rPr>
          <w:spacing w:val="-4"/>
          <w:sz w:val="24"/>
        </w:rPr>
        <w:t xml:space="preserve"> </w:t>
      </w:r>
      <w:r>
        <w:rPr>
          <w:sz w:val="24"/>
        </w:rPr>
        <w:t>green</w:t>
      </w:r>
      <w:r>
        <w:rPr>
          <w:spacing w:val="-2"/>
          <w:sz w:val="24"/>
        </w:rPr>
        <w:t xml:space="preserve"> </w:t>
      </w:r>
      <w:r>
        <w:rPr>
          <w:sz w:val="24"/>
        </w:rPr>
        <w:t>workforce</w:t>
      </w:r>
      <w:r>
        <w:rPr>
          <w:spacing w:val="-4"/>
          <w:sz w:val="24"/>
        </w:rPr>
        <w:t xml:space="preserve"> </w:t>
      </w:r>
      <w:r>
        <w:rPr>
          <w:sz w:val="24"/>
        </w:rPr>
        <w:t>training</w:t>
      </w:r>
      <w:r>
        <w:rPr>
          <w:spacing w:val="-4"/>
          <w:sz w:val="24"/>
        </w:rPr>
        <w:t xml:space="preserve"> </w:t>
      </w:r>
      <w:r>
        <w:rPr>
          <w:sz w:val="24"/>
        </w:rPr>
        <w:t>and</w:t>
      </w:r>
      <w:r>
        <w:rPr>
          <w:spacing w:val="-2"/>
          <w:sz w:val="24"/>
        </w:rPr>
        <w:t xml:space="preserve"> </w:t>
      </w:r>
      <w:r>
        <w:rPr>
          <w:sz w:val="24"/>
        </w:rPr>
        <w:t>job</w:t>
      </w:r>
      <w:r>
        <w:rPr>
          <w:spacing w:val="-2"/>
          <w:sz w:val="24"/>
        </w:rPr>
        <w:t xml:space="preserve"> </w:t>
      </w:r>
      <w:r>
        <w:rPr>
          <w:sz w:val="24"/>
        </w:rPr>
        <w:t>creation</w:t>
      </w:r>
      <w:r>
        <w:rPr>
          <w:spacing w:val="-2"/>
          <w:sz w:val="24"/>
        </w:rPr>
        <w:t xml:space="preserve"> </w:t>
      </w:r>
      <w:r>
        <w:rPr>
          <w:sz w:val="24"/>
        </w:rPr>
        <w:t>to</w:t>
      </w:r>
      <w:r>
        <w:rPr>
          <w:spacing w:val="-4"/>
          <w:sz w:val="24"/>
        </w:rPr>
        <w:t xml:space="preserve"> </w:t>
      </w:r>
      <w:r>
        <w:rPr>
          <w:sz w:val="24"/>
        </w:rPr>
        <w:t>local</w:t>
      </w:r>
      <w:r>
        <w:rPr>
          <w:spacing w:val="-3"/>
          <w:sz w:val="24"/>
        </w:rPr>
        <w:t xml:space="preserve"> </w:t>
      </w:r>
      <w:r>
        <w:rPr>
          <w:sz w:val="24"/>
        </w:rPr>
        <w:t>community</w:t>
      </w:r>
      <w:r>
        <w:rPr>
          <w:spacing w:val="-3"/>
          <w:sz w:val="24"/>
        </w:rPr>
        <w:t xml:space="preserve"> </w:t>
      </w:r>
      <w:r>
        <w:rPr>
          <w:sz w:val="24"/>
        </w:rPr>
        <w:t>organizations</w:t>
      </w:r>
      <w:r>
        <w:rPr>
          <w:spacing w:val="-3"/>
          <w:sz w:val="24"/>
        </w:rPr>
        <w:t xml:space="preserve"> </w:t>
      </w:r>
      <w:r>
        <w:rPr>
          <w:sz w:val="24"/>
        </w:rPr>
        <w:t xml:space="preserve">and </w:t>
      </w:r>
      <w:r>
        <w:rPr>
          <w:spacing w:val="-2"/>
          <w:sz w:val="24"/>
        </w:rPr>
        <w:t>contractors.</w:t>
      </w:r>
    </w:p>
    <w:p w14:paraId="6B5D98E6" w14:textId="77777777" w:rsidR="00935BB6" w:rsidRDefault="009B113F">
      <w:pPr>
        <w:pStyle w:val="ListParagraph"/>
        <w:numPr>
          <w:ilvl w:val="0"/>
          <w:numId w:val="5"/>
        </w:numPr>
        <w:tabs>
          <w:tab w:val="left" w:pos="719"/>
        </w:tabs>
        <w:spacing w:before="158"/>
        <w:ind w:left="719" w:right="392"/>
        <w:rPr>
          <w:sz w:val="24"/>
        </w:rPr>
      </w:pPr>
      <w:r>
        <w:rPr>
          <w:sz w:val="24"/>
        </w:rPr>
        <w:t>Incentivize</w:t>
      </w:r>
      <w:r>
        <w:rPr>
          <w:spacing w:val="-2"/>
          <w:sz w:val="24"/>
        </w:rPr>
        <w:t xml:space="preserve"> </w:t>
      </w:r>
      <w:r>
        <w:rPr>
          <w:sz w:val="24"/>
        </w:rPr>
        <w:t>jobs</w:t>
      </w:r>
      <w:r>
        <w:rPr>
          <w:spacing w:val="-5"/>
          <w:sz w:val="24"/>
        </w:rPr>
        <w:t xml:space="preserve"> </w:t>
      </w:r>
      <w:r>
        <w:rPr>
          <w:sz w:val="24"/>
        </w:rPr>
        <w:t>and</w:t>
      </w:r>
      <w:r>
        <w:rPr>
          <w:spacing w:val="-2"/>
          <w:sz w:val="24"/>
        </w:rPr>
        <w:t xml:space="preserve"> </w:t>
      </w:r>
      <w:r>
        <w:rPr>
          <w:sz w:val="24"/>
        </w:rPr>
        <w:t>trainers</w:t>
      </w:r>
      <w:r>
        <w:rPr>
          <w:spacing w:val="-3"/>
          <w:sz w:val="24"/>
        </w:rPr>
        <w:t xml:space="preserve"> </w:t>
      </w:r>
      <w:r>
        <w:rPr>
          <w:sz w:val="24"/>
        </w:rPr>
        <w:t>to</w:t>
      </w:r>
      <w:r>
        <w:rPr>
          <w:spacing w:val="-2"/>
          <w:sz w:val="24"/>
        </w:rPr>
        <w:t xml:space="preserve"> </w:t>
      </w:r>
      <w:r>
        <w:rPr>
          <w:sz w:val="24"/>
        </w:rPr>
        <w:t>recruit</w:t>
      </w:r>
      <w:r>
        <w:rPr>
          <w:spacing w:val="-5"/>
          <w:sz w:val="24"/>
        </w:rPr>
        <w:t xml:space="preserve"> </w:t>
      </w:r>
      <w:r>
        <w:rPr>
          <w:sz w:val="24"/>
        </w:rPr>
        <w:t>from</w:t>
      </w:r>
      <w:r>
        <w:rPr>
          <w:spacing w:val="-1"/>
          <w:sz w:val="24"/>
        </w:rPr>
        <w:t xml:space="preserve"> </w:t>
      </w:r>
      <w:r>
        <w:rPr>
          <w:sz w:val="24"/>
        </w:rPr>
        <w:t>under-resourced</w:t>
      </w:r>
      <w:r>
        <w:rPr>
          <w:spacing w:val="-4"/>
          <w:sz w:val="24"/>
        </w:rPr>
        <w:t xml:space="preserve"> </w:t>
      </w:r>
      <w:r>
        <w:rPr>
          <w:sz w:val="24"/>
        </w:rPr>
        <w:t>communities,</w:t>
      </w:r>
      <w:r>
        <w:rPr>
          <w:spacing w:val="-2"/>
          <w:sz w:val="24"/>
        </w:rPr>
        <w:t xml:space="preserve"> </w:t>
      </w:r>
      <w:r>
        <w:rPr>
          <w:sz w:val="24"/>
        </w:rPr>
        <w:t>such</w:t>
      </w:r>
      <w:r>
        <w:rPr>
          <w:spacing w:val="-2"/>
          <w:sz w:val="24"/>
        </w:rPr>
        <w:t xml:space="preserve"> </w:t>
      </w:r>
      <w:r>
        <w:rPr>
          <w:sz w:val="24"/>
        </w:rPr>
        <w:t>as</w:t>
      </w:r>
      <w:r>
        <w:rPr>
          <w:spacing w:val="-5"/>
          <w:sz w:val="24"/>
        </w:rPr>
        <w:t xml:space="preserve"> </w:t>
      </w:r>
      <w:r>
        <w:rPr>
          <w:sz w:val="24"/>
        </w:rPr>
        <w:t>areas</w:t>
      </w:r>
      <w:r>
        <w:rPr>
          <w:spacing w:val="-5"/>
          <w:sz w:val="24"/>
        </w:rPr>
        <w:t xml:space="preserve"> </w:t>
      </w:r>
      <w:r>
        <w:rPr>
          <w:sz w:val="24"/>
        </w:rPr>
        <w:t>with</w:t>
      </w:r>
      <w:r>
        <w:rPr>
          <w:spacing w:val="-2"/>
          <w:sz w:val="24"/>
        </w:rPr>
        <w:t xml:space="preserve"> </w:t>
      </w:r>
      <w:r>
        <w:rPr>
          <w:sz w:val="24"/>
        </w:rPr>
        <w:t>high unemployment rates.</w:t>
      </w:r>
    </w:p>
    <w:p w14:paraId="6B5D98E7" w14:textId="77777777" w:rsidR="00935BB6" w:rsidRDefault="009B113F">
      <w:pPr>
        <w:pStyle w:val="ListParagraph"/>
        <w:numPr>
          <w:ilvl w:val="0"/>
          <w:numId w:val="5"/>
        </w:numPr>
        <w:tabs>
          <w:tab w:val="left" w:pos="719"/>
        </w:tabs>
        <w:spacing w:before="159"/>
        <w:ind w:left="719" w:right="601"/>
        <w:rPr>
          <w:sz w:val="24"/>
        </w:rPr>
      </w:pPr>
      <w:r>
        <w:rPr>
          <w:sz w:val="24"/>
        </w:rPr>
        <w:t>Provide</w:t>
      </w:r>
      <w:r>
        <w:rPr>
          <w:spacing w:val="-2"/>
          <w:sz w:val="24"/>
        </w:rPr>
        <w:t xml:space="preserve"> </w:t>
      </w:r>
      <w:r>
        <w:rPr>
          <w:sz w:val="24"/>
        </w:rPr>
        <w:t>free</w:t>
      </w:r>
      <w:r>
        <w:rPr>
          <w:spacing w:val="-3"/>
          <w:sz w:val="24"/>
        </w:rPr>
        <w:t xml:space="preserve"> </w:t>
      </w:r>
      <w:r>
        <w:rPr>
          <w:sz w:val="24"/>
        </w:rPr>
        <w:t>"wrap</w:t>
      </w:r>
      <w:r>
        <w:rPr>
          <w:spacing w:val="-2"/>
          <w:sz w:val="24"/>
        </w:rPr>
        <w:t xml:space="preserve"> </w:t>
      </w:r>
      <w:r>
        <w:rPr>
          <w:sz w:val="24"/>
        </w:rPr>
        <w:t>around</w:t>
      </w:r>
      <w:r>
        <w:rPr>
          <w:spacing w:val="-2"/>
          <w:sz w:val="24"/>
        </w:rPr>
        <w:t xml:space="preserve"> </w:t>
      </w:r>
      <w:r>
        <w:rPr>
          <w:sz w:val="24"/>
        </w:rPr>
        <w:t>services",</w:t>
      </w:r>
      <w:r>
        <w:rPr>
          <w:spacing w:val="-4"/>
          <w:sz w:val="24"/>
        </w:rPr>
        <w:t xml:space="preserve"> </w:t>
      </w:r>
      <w:r>
        <w:rPr>
          <w:sz w:val="24"/>
        </w:rPr>
        <w:t>such</w:t>
      </w:r>
      <w:r>
        <w:rPr>
          <w:spacing w:val="-3"/>
          <w:sz w:val="24"/>
        </w:rPr>
        <w:t xml:space="preserve"> </w:t>
      </w:r>
      <w:r>
        <w:rPr>
          <w:sz w:val="24"/>
        </w:rPr>
        <w:t>as</w:t>
      </w:r>
      <w:r>
        <w:rPr>
          <w:spacing w:val="-4"/>
          <w:sz w:val="24"/>
        </w:rPr>
        <w:t xml:space="preserve"> </w:t>
      </w:r>
      <w:r>
        <w:rPr>
          <w:sz w:val="24"/>
        </w:rPr>
        <w:t>quality</w:t>
      </w:r>
      <w:r>
        <w:rPr>
          <w:spacing w:val="-4"/>
          <w:sz w:val="24"/>
        </w:rPr>
        <w:t xml:space="preserve"> </w:t>
      </w:r>
      <w:r>
        <w:rPr>
          <w:sz w:val="24"/>
        </w:rPr>
        <w:t>pay,</w:t>
      </w:r>
      <w:r>
        <w:rPr>
          <w:spacing w:val="-4"/>
          <w:sz w:val="24"/>
        </w:rPr>
        <w:t xml:space="preserve"> </w:t>
      </w:r>
      <w:r>
        <w:rPr>
          <w:sz w:val="24"/>
        </w:rPr>
        <w:t>mental</w:t>
      </w:r>
      <w:r>
        <w:rPr>
          <w:spacing w:val="-3"/>
          <w:sz w:val="24"/>
        </w:rPr>
        <w:t xml:space="preserve"> </w:t>
      </w:r>
      <w:r>
        <w:rPr>
          <w:sz w:val="24"/>
        </w:rPr>
        <w:t>health,</w:t>
      </w:r>
      <w:r>
        <w:rPr>
          <w:spacing w:val="-2"/>
          <w:sz w:val="24"/>
        </w:rPr>
        <w:t xml:space="preserve"> </w:t>
      </w:r>
      <w:r>
        <w:rPr>
          <w:sz w:val="24"/>
        </w:rPr>
        <w:t>transportation,</w:t>
      </w:r>
      <w:r>
        <w:rPr>
          <w:spacing w:val="-2"/>
          <w:sz w:val="24"/>
        </w:rPr>
        <w:t xml:space="preserve"> </w:t>
      </w:r>
      <w:r>
        <w:rPr>
          <w:sz w:val="24"/>
        </w:rPr>
        <w:t>clothing, and resume/interview assistance to trainees.</w:t>
      </w:r>
    </w:p>
    <w:p w14:paraId="6B5D98E8" w14:textId="77777777" w:rsidR="00935BB6" w:rsidRDefault="009B113F">
      <w:pPr>
        <w:pStyle w:val="ListParagraph"/>
        <w:numPr>
          <w:ilvl w:val="0"/>
          <w:numId w:val="5"/>
        </w:numPr>
        <w:tabs>
          <w:tab w:val="left" w:pos="719"/>
        </w:tabs>
        <w:ind w:left="719"/>
        <w:rPr>
          <w:sz w:val="24"/>
        </w:rPr>
      </w:pPr>
      <w:r>
        <w:rPr>
          <w:sz w:val="24"/>
        </w:rPr>
        <w:t>Partner</w:t>
      </w:r>
      <w:r>
        <w:rPr>
          <w:spacing w:val="-7"/>
          <w:sz w:val="24"/>
        </w:rPr>
        <w:t xml:space="preserve"> </w:t>
      </w:r>
      <w:r>
        <w:rPr>
          <w:sz w:val="24"/>
        </w:rPr>
        <w:t>with</w:t>
      </w:r>
      <w:r>
        <w:rPr>
          <w:spacing w:val="-4"/>
          <w:sz w:val="24"/>
        </w:rPr>
        <w:t xml:space="preserve"> </w:t>
      </w:r>
      <w:r>
        <w:rPr>
          <w:sz w:val="24"/>
        </w:rPr>
        <w:t>local</w:t>
      </w:r>
      <w:r>
        <w:rPr>
          <w:spacing w:val="-3"/>
          <w:sz w:val="24"/>
        </w:rPr>
        <w:t xml:space="preserve"> </w:t>
      </w:r>
      <w:r>
        <w:rPr>
          <w:sz w:val="24"/>
        </w:rPr>
        <w:t>jurisdictions</w:t>
      </w:r>
      <w:r>
        <w:rPr>
          <w:spacing w:val="-3"/>
          <w:sz w:val="24"/>
        </w:rPr>
        <w:t xml:space="preserve"> </w:t>
      </w:r>
      <w:r>
        <w:rPr>
          <w:sz w:val="24"/>
        </w:rPr>
        <w:t>to</w:t>
      </w:r>
      <w:r>
        <w:rPr>
          <w:spacing w:val="-2"/>
          <w:sz w:val="24"/>
        </w:rPr>
        <w:t xml:space="preserve"> </w:t>
      </w:r>
      <w:r>
        <w:rPr>
          <w:sz w:val="24"/>
        </w:rPr>
        <w:t>leverage</w:t>
      </w:r>
      <w:r>
        <w:rPr>
          <w:spacing w:val="-5"/>
          <w:sz w:val="24"/>
        </w:rPr>
        <w:t xml:space="preserve"> </w:t>
      </w:r>
      <w:r>
        <w:rPr>
          <w:sz w:val="24"/>
        </w:rPr>
        <w:t>existing</w:t>
      </w:r>
      <w:r>
        <w:rPr>
          <w:spacing w:val="-2"/>
          <w:sz w:val="24"/>
        </w:rPr>
        <w:t xml:space="preserve"> </w:t>
      </w:r>
      <w:r>
        <w:rPr>
          <w:sz w:val="24"/>
        </w:rPr>
        <w:t>workforce</w:t>
      </w:r>
      <w:r>
        <w:rPr>
          <w:spacing w:val="-4"/>
          <w:sz w:val="24"/>
        </w:rPr>
        <w:t xml:space="preserve"> </w:t>
      </w:r>
      <w:r>
        <w:rPr>
          <w:sz w:val="24"/>
        </w:rPr>
        <w:t>development</w:t>
      </w:r>
      <w:r>
        <w:rPr>
          <w:spacing w:val="-5"/>
          <w:sz w:val="24"/>
        </w:rPr>
        <w:t xml:space="preserve"> </w:t>
      </w:r>
      <w:r>
        <w:rPr>
          <w:sz w:val="24"/>
        </w:rPr>
        <w:t>plans</w:t>
      </w:r>
      <w:r>
        <w:rPr>
          <w:spacing w:val="-5"/>
          <w:sz w:val="24"/>
        </w:rPr>
        <w:t xml:space="preserve"> </w:t>
      </w:r>
      <w:r>
        <w:rPr>
          <w:sz w:val="24"/>
        </w:rPr>
        <w:t>and</w:t>
      </w:r>
      <w:r>
        <w:rPr>
          <w:spacing w:val="-2"/>
          <w:sz w:val="24"/>
        </w:rPr>
        <w:t xml:space="preserve"> programs.</w:t>
      </w:r>
    </w:p>
    <w:p w14:paraId="6B5D98E9" w14:textId="77777777" w:rsidR="00935BB6" w:rsidRDefault="009B113F">
      <w:pPr>
        <w:pStyle w:val="ListParagraph"/>
        <w:numPr>
          <w:ilvl w:val="0"/>
          <w:numId w:val="5"/>
        </w:numPr>
        <w:tabs>
          <w:tab w:val="left" w:pos="720"/>
        </w:tabs>
        <w:spacing w:before="160"/>
        <w:ind w:right="909"/>
        <w:rPr>
          <w:sz w:val="24"/>
        </w:rPr>
      </w:pPr>
      <w:r>
        <w:rPr>
          <w:sz w:val="24"/>
        </w:rPr>
        <w:t>Partner with local organizations, such as Union labor groups, non-profits, training providers, community</w:t>
      </w:r>
      <w:r>
        <w:rPr>
          <w:spacing w:val="-4"/>
          <w:sz w:val="24"/>
        </w:rPr>
        <w:t xml:space="preserve"> </w:t>
      </w:r>
      <w:r>
        <w:rPr>
          <w:sz w:val="24"/>
        </w:rPr>
        <w:t>colleges,</w:t>
      </w:r>
      <w:r>
        <w:rPr>
          <w:spacing w:val="-6"/>
          <w:sz w:val="24"/>
        </w:rPr>
        <w:t xml:space="preserve"> </w:t>
      </w:r>
      <w:r>
        <w:rPr>
          <w:sz w:val="24"/>
        </w:rPr>
        <w:t>and</w:t>
      </w:r>
      <w:r>
        <w:rPr>
          <w:spacing w:val="-3"/>
          <w:sz w:val="24"/>
        </w:rPr>
        <w:t xml:space="preserve"> </w:t>
      </w:r>
      <w:r>
        <w:rPr>
          <w:sz w:val="24"/>
        </w:rPr>
        <w:t>technical</w:t>
      </w:r>
      <w:r>
        <w:rPr>
          <w:spacing w:val="-4"/>
          <w:sz w:val="24"/>
        </w:rPr>
        <w:t xml:space="preserve"> </w:t>
      </w:r>
      <w:r>
        <w:rPr>
          <w:sz w:val="24"/>
        </w:rPr>
        <w:t>colleges,</w:t>
      </w:r>
      <w:r>
        <w:rPr>
          <w:spacing w:val="-3"/>
          <w:sz w:val="24"/>
        </w:rPr>
        <w:t xml:space="preserve"> </w:t>
      </w:r>
      <w:r>
        <w:rPr>
          <w:sz w:val="24"/>
        </w:rPr>
        <w:t>to</w:t>
      </w:r>
      <w:r>
        <w:rPr>
          <w:spacing w:val="-3"/>
          <w:sz w:val="24"/>
        </w:rPr>
        <w:t xml:space="preserve"> </w:t>
      </w:r>
      <w:r>
        <w:rPr>
          <w:sz w:val="24"/>
        </w:rPr>
        <w:t>provide</w:t>
      </w:r>
      <w:r>
        <w:rPr>
          <w:spacing w:val="-3"/>
          <w:sz w:val="24"/>
        </w:rPr>
        <w:t xml:space="preserve"> </w:t>
      </w:r>
      <w:r>
        <w:rPr>
          <w:sz w:val="24"/>
        </w:rPr>
        <w:t>workforce</w:t>
      </w:r>
      <w:r>
        <w:rPr>
          <w:spacing w:val="-5"/>
          <w:sz w:val="24"/>
        </w:rPr>
        <w:t xml:space="preserve"> </w:t>
      </w:r>
      <w:r>
        <w:rPr>
          <w:sz w:val="24"/>
        </w:rPr>
        <w:t>development</w:t>
      </w:r>
      <w:r>
        <w:rPr>
          <w:spacing w:val="-3"/>
          <w:sz w:val="24"/>
        </w:rPr>
        <w:t xml:space="preserve"> </w:t>
      </w:r>
      <w:r>
        <w:rPr>
          <w:sz w:val="24"/>
        </w:rPr>
        <w:t>programs</w:t>
      </w:r>
      <w:r>
        <w:rPr>
          <w:spacing w:val="-6"/>
          <w:sz w:val="24"/>
        </w:rPr>
        <w:t xml:space="preserve"> </w:t>
      </w:r>
      <w:r>
        <w:rPr>
          <w:sz w:val="24"/>
        </w:rPr>
        <w:t xml:space="preserve">and </w:t>
      </w:r>
      <w:r>
        <w:rPr>
          <w:spacing w:val="-2"/>
          <w:sz w:val="24"/>
        </w:rPr>
        <w:t>apprenticeships.</w:t>
      </w:r>
    </w:p>
    <w:p w14:paraId="6B5D98EA" w14:textId="77777777" w:rsidR="00935BB6" w:rsidRDefault="00935BB6">
      <w:pPr>
        <w:pStyle w:val="BodyText"/>
      </w:pPr>
    </w:p>
    <w:p w14:paraId="6B5D98EB" w14:textId="77777777" w:rsidR="00935BB6" w:rsidRDefault="00935BB6">
      <w:pPr>
        <w:pStyle w:val="BodyText"/>
        <w:spacing w:before="202"/>
      </w:pPr>
    </w:p>
    <w:p w14:paraId="6B5D98EC" w14:textId="77777777" w:rsidR="00935BB6" w:rsidRDefault="009B113F">
      <w:pPr>
        <w:pStyle w:val="Heading2"/>
        <w:numPr>
          <w:ilvl w:val="0"/>
          <w:numId w:val="6"/>
        </w:numPr>
        <w:tabs>
          <w:tab w:val="left" w:pos="719"/>
        </w:tabs>
        <w:ind w:left="719" w:hanging="359"/>
      </w:pPr>
      <w:bookmarkStart w:id="156" w:name="_bookmark110"/>
      <w:bookmarkStart w:id="157" w:name="2._How_can_air_quality_improvements_be_p"/>
      <w:bookmarkEnd w:id="156"/>
      <w:bookmarkEnd w:id="157"/>
      <w:r>
        <w:rPr>
          <w:color w:val="E61E28"/>
        </w:rPr>
        <w:t>How</w:t>
      </w:r>
      <w:r>
        <w:rPr>
          <w:color w:val="E61E28"/>
          <w:spacing w:val="-4"/>
        </w:rPr>
        <w:t xml:space="preserve"> </w:t>
      </w:r>
      <w:r>
        <w:rPr>
          <w:color w:val="E61E28"/>
        </w:rPr>
        <w:t>can</w:t>
      </w:r>
      <w:r>
        <w:rPr>
          <w:color w:val="E61E28"/>
          <w:spacing w:val="-2"/>
        </w:rPr>
        <w:t xml:space="preserve"> </w:t>
      </w:r>
      <w:r>
        <w:rPr>
          <w:color w:val="E61E28"/>
        </w:rPr>
        <w:t>air</w:t>
      </w:r>
      <w:r>
        <w:rPr>
          <w:color w:val="E61E28"/>
          <w:spacing w:val="-3"/>
        </w:rPr>
        <w:t xml:space="preserve"> </w:t>
      </w:r>
      <w:r>
        <w:rPr>
          <w:color w:val="E61E28"/>
        </w:rPr>
        <w:t>quality</w:t>
      </w:r>
      <w:r>
        <w:rPr>
          <w:color w:val="E61E28"/>
          <w:spacing w:val="-1"/>
        </w:rPr>
        <w:t xml:space="preserve"> </w:t>
      </w:r>
      <w:r>
        <w:rPr>
          <w:color w:val="E61E28"/>
        </w:rPr>
        <w:t>improvements</w:t>
      </w:r>
      <w:r>
        <w:rPr>
          <w:color w:val="E61E28"/>
          <w:spacing w:val="-2"/>
        </w:rPr>
        <w:t xml:space="preserve"> </w:t>
      </w:r>
      <w:r>
        <w:rPr>
          <w:color w:val="E61E28"/>
        </w:rPr>
        <w:t>be</w:t>
      </w:r>
      <w:r>
        <w:rPr>
          <w:color w:val="E61E28"/>
          <w:spacing w:val="-1"/>
        </w:rPr>
        <w:t xml:space="preserve"> </w:t>
      </w:r>
      <w:r>
        <w:rPr>
          <w:color w:val="E61E28"/>
        </w:rPr>
        <w:t>promoted</w:t>
      </w:r>
      <w:r>
        <w:rPr>
          <w:color w:val="E61E28"/>
          <w:spacing w:val="-2"/>
        </w:rPr>
        <w:t xml:space="preserve"> </w:t>
      </w:r>
      <w:r>
        <w:rPr>
          <w:color w:val="E61E28"/>
        </w:rPr>
        <w:t>and</w:t>
      </w:r>
      <w:r>
        <w:rPr>
          <w:color w:val="E61E28"/>
          <w:spacing w:val="-3"/>
        </w:rPr>
        <w:t xml:space="preserve"> </w:t>
      </w:r>
      <w:r>
        <w:rPr>
          <w:color w:val="E61E28"/>
        </w:rPr>
        <w:t>health</w:t>
      </w:r>
      <w:r>
        <w:rPr>
          <w:color w:val="E61E28"/>
          <w:spacing w:val="-5"/>
        </w:rPr>
        <w:t xml:space="preserve"> </w:t>
      </w:r>
      <w:r>
        <w:rPr>
          <w:color w:val="E61E28"/>
        </w:rPr>
        <w:t>impacts</w:t>
      </w:r>
      <w:r>
        <w:rPr>
          <w:color w:val="E61E28"/>
          <w:spacing w:val="-1"/>
        </w:rPr>
        <w:t xml:space="preserve"> </w:t>
      </w:r>
      <w:r>
        <w:rPr>
          <w:color w:val="E61E28"/>
          <w:spacing w:val="-2"/>
        </w:rPr>
        <w:t>communicated?</w:t>
      </w:r>
    </w:p>
    <w:p w14:paraId="6B5D98ED" w14:textId="77777777" w:rsidR="00935BB6" w:rsidRDefault="00935BB6">
      <w:pPr>
        <w:pStyle w:val="BodyText"/>
        <w:spacing w:before="43"/>
        <w:rPr>
          <w:b/>
        </w:rPr>
      </w:pPr>
    </w:p>
    <w:p w14:paraId="6B5D98EE" w14:textId="77777777" w:rsidR="00935BB6" w:rsidRDefault="009B113F">
      <w:pPr>
        <w:pStyle w:val="BodyText"/>
        <w:ind w:left="360"/>
      </w:pPr>
      <w:bookmarkStart w:id="158" w:name="Air_Quality_and_Health_Impacts"/>
      <w:bookmarkEnd w:id="158"/>
      <w:r>
        <w:rPr>
          <w:color w:val="E61E28"/>
        </w:rPr>
        <w:t>Air</w:t>
      </w:r>
      <w:r>
        <w:rPr>
          <w:color w:val="E61E28"/>
          <w:spacing w:val="-4"/>
        </w:rPr>
        <w:t xml:space="preserve"> </w:t>
      </w:r>
      <w:r>
        <w:rPr>
          <w:color w:val="E61E28"/>
        </w:rPr>
        <w:t>Quality</w:t>
      </w:r>
      <w:r>
        <w:rPr>
          <w:color w:val="E61E28"/>
          <w:spacing w:val="-2"/>
        </w:rPr>
        <w:t xml:space="preserve"> </w:t>
      </w:r>
      <w:r>
        <w:rPr>
          <w:color w:val="E61E28"/>
        </w:rPr>
        <w:t>and</w:t>
      </w:r>
      <w:r>
        <w:rPr>
          <w:color w:val="E61E28"/>
          <w:spacing w:val="-1"/>
        </w:rPr>
        <w:t xml:space="preserve"> </w:t>
      </w:r>
      <w:r>
        <w:rPr>
          <w:color w:val="E61E28"/>
        </w:rPr>
        <w:t>Health</w:t>
      </w:r>
      <w:r>
        <w:rPr>
          <w:color w:val="E61E28"/>
          <w:spacing w:val="-3"/>
        </w:rPr>
        <w:t xml:space="preserve"> </w:t>
      </w:r>
      <w:r>
        <w:rPr>
          <w:color w:val="E61E28"/>
          <w:spacing w:val="-2"/>
        </w:rPr>
        <w:t>Impacts</w:t>
      </w:r>
    </w:p>
    <w:p w14:paraId="6B5D98EF" w14:textId="77777777" w:rsidR="00935BB6" w:rsidRDefault="009B113F">
      <w:pPr>
        <w:pStyle w:val="BodyText"/>
        <w:spacing w:before="29"/>
        <w:ind w:left="360" w:right="392"/>
      </w:pPr>
      <w:r>
        <w:t>Decarbonizing systems and buildings can directly improve public health by eliminating air pollutants. Inside homes, the combustion and gas leakage from gas appliances, such as heaters, stoves, fireplaces, and laundry dryers, contribute to indoor air pollution in the form of NOx. This pollution is linked to higher rates of asthma and respiratory illnesses.</w:t>
      </w:r>
      <w:hyperlink w:anchor="_bookmark112" w:history="1">
        <w:r>
          <w:rPr>
            <w:position w:val="8"/>
            <w:sz w:val="16"/>
          </w:rPr>
          <w:t>99</w:t>
        </w:r>
      </w:hyperlink>
      <w:r>
        <w:rPr>
          <w:spacing w:val="31"/>
          <w:position w:val="8"/>
          <w:sz w:val="16"/>
        </w:rPr>
        <w:t xml:space="preserve"> </w:t>
      </w:r>
      <w:r>
        <w:t>Outside of the home, pollutants come from</w:t>
      </w:r>
      <w:r>
        <w:rPr>
          <w:spacing w:val="-2"/>
        </w:rPr>
        <w:t xml:space="preserve"> </w:t>
      </w:r>
      <w:r>
        <w:t>transportation</w:t>
      </w:r>
      <w:r>
        <w:rPr>
          <w:spacing w:val="-3"/>
        </w:rPr>
        <w:t xml:space="preserve"> </w:t>
      </w:r>
      <w:r>
        <w:t>and</w:t>
      </w:r>
      <w:r>
        <w:rPr>
          <w:spacing w:val="-3"/>
        </w:rPr>
        <w:t xml:space="preserve"> </w:t>
      </w:r>
      <w:r>
        <w:t>industry</w:t>
      </w:r>
      <w:r>
        <w:rPr>
          <w:spacing w:val="-4"/>
        </w:rPr>
        <w:t xml:space="preserve"> </w:t>
      </w:r>
      <w:r>
        <w:t>activity.</w:t>
      </w:r>
      <w:r>
        <w:rPr>
          <w:spacing w:val="-3"/>
        </w:rPr>
        <w:t xml:space="preserve"> </w:t>
      </w:r>
      <w:r>
        <w:t>Communities</w:t>
      </w:r>
      <w:r>
        <w:rPr>
          <w:spacing w:val="-5"/>
        </w:rPr>
        <w:t xml:space="preserve"> </w:t>
      </w:r>
      <w:r>
        <w:t>of</w:t>
      </w:r>
      <w:r>
        <w:rPr>
          <w:spacing w:val="-3"/>
        </w:rPr>
        <w:t xml:space="preserve"> </w:t>
      </w:r>
      <w:r>
        <w:t>color</w:t>
      </w:r>
      <w:r>
        <w:rPr>
          <w:spacing w:val="-4"/>
        </w:rPr>
        <w:t xml:space="preserve"> </w:t>
      </w:r>
      <w:r>
        <w:t>and</w:t>
      </w:r>
      <w:r>
        <w:rPr>
          <w:spacing w:val="-4"/>
        </w:rPr>
        <w:t xml:space="preserve"> </w:t>
      </w:r>
      <w:r>
        <w:t>low-income</w:t>
      </w:r>
      <w:r>
        <w:rPr>
          <w:spacing w:val="-4"/>
        </w:rPr>
        <w:t xml:space="preserve"> </w:t>
      </w:r>
      <w:r>
        <w:t>communities</w:t>
      </w:r>
      <w:r>
        <w:rPr>
          <w:spacing w:val="-4"/>
        </w:rPr>
        <w:t xml:space="preserve"> </w:t>
      </w:r>
      <w:r>
        <w:t>are</w:t>
      </w:r>
      <w:r>
        <w:rPr>
          <w:spacing w:val="-4"/>
        </w:rPr>
        <w:t xml:space="preserve"> </w:t>
      </w:r>
      <w:r>
        <w:t>more likely to live next to factories and major roadways, making them more at risk to air pollution and the associated adverse health effects.</w:t>
      </w:r>
      <w:hyperlink w:anchor="_bookmark113" w:history="1">
        <w:r>
          <w:rPr>
            <w:position w:val="8"/>
            <w:sz w:val="16"/>
          </w:rPr>
          <w:t>100</w:t>
        </w:r>
      </w:hyperlink>
      <w:r>
        <w:rPr>
          <w:spacing w:val="34"/>
          <w:position w:val="8"/>
          <w:sz w:val="16"/>
        </w:rPr>
        <w:t xml:space="preserve"> </w:t>
      </w:r>
      <w:r>
        <w:t>Vulnerable populations often lack the resources to protect themselves from indoor and outdoor air pollution, such as affording electric upgrades or relocating to areas with cleaner air. Therefore, jurisdictions hold a responsibility to prioritize decarbonization initiatives in these communities and communicate the associated public health impacts.</w:t>
      </w:r>
    </w:p>
    <w:p w14:paraId="6B5D98F0" w14:textId="77777777" w:rsidR="00935BB6" w:rsidRDefault="009B113F">
      <w:pPr>
        <w:pStyle w:val="BodyText"/>
        <w:spacing w:before="151"/>
        <w:ind w:left="360" w:right="380"/>
      </w:pPr>
      <w:r>
        <w:t>Other</w:t>
      </w:r>
      <w:r>
        <w:rPr>
          <w:spacing w:val="-4"/>
        </w:rPr>
        <w:t xml:space="preserve"> </w:t>
      </w:r>
      <w:r>
        <w:t>jurisdictions</w:t>
      </w:r>
      <w:r>
        <w:rPr>
          <w:spacing w:val="-3"/>
        </w:rPr>
        <w:t xml:space="preserve"> </w:t>
      </w:r>
      <w:r>
        <w:t>are</w:t>
      </w:r>
      <w:r>
        <w:rPr>
          <w:spacing w:val="-7"/>
        </w:rPr>
        <w:t xml:space="preserve"> </w:t>
      </w:r>
      <w:r>
        <w:t>proving</w:t>
      </w:r>
      <w:r>
        <w:rPr>
          <w:spacing w:val="-2"/>
        </w:rPr>
        <w:t xml:space="preserve"> </w:t>
      </w:r>
      <w:r>
        <w:t>free</w:t>
      </w:r>
      <w:r>
        <w:rPr>
          <w:spacing w:val="-2"/>
        </w:rPr>
        <w:t xml:space="preserve"> </w:t>
      </w:r>
      <w:r>
        <w:t>healthy</w:t>
      </w:r>
      <w:r>
        <w:rPr>
          <w:spacing w:val="-3"/>
        </w:rPr>
        <w:t xml:space="preserve"> </w:t>
      </w:r>
      <w:r>
        <w:t>home</w:t>
      </w:r>
      <w:r>
        <w:rPr>
          <w:spacing w:val="-4"/>
        </w:rPr>
        <w:t xml:space="preserve"> </w:t>
      </w:r>
      <w:r>
        <w:t>assessments</w:t>
      </w:r>
      <w:r>
        <w:rPr>
          <w:spacing w:val="-3"/>
        </w:rPr>
        <w:t xml:space="preserve"> </w:t>
      </w:r>
      <w:r>
        <w:t>to</w:t>
      </w:r>
      <w:r>
        <w:rPr>
          <w:spacing w:val="-2"/>
        </w:rPr>
        <w:t xml:space="preserve"> </w:t>
      </w:r>
      <w:r>
        <w:t>combat</w:t>
      </w:r>
      <w:r>
        <w:rPr>
          <w:spacing w:val="-2"/>
        </w:rPr>
        <w:t xml:space="preserve"> </w:t>
      </w:r>
      <w:r>
        <w:t>indoor</w:t>
      </w:r>
      <w:r>
        <w:rPr>
          <w:spacing w:val="-4"/>
        </w:rPr>
        <w:t xml:space="preserve"> </w:t>
      </w:r>
      <w:r>
        <w:t>air</w:t>
      </w:r>
      <w:r>
        <w:rPr>
          <w:spacing w:val="-6"/>
        </w:rPr>
        <w:t xml:space="preserve"> </w:t>
      </w:r>
      <w:r>
        <w:t>pollution</w:t>
      </w:r>
      <w:r>
        <w:rPr>
          <w:spacing w:val="-2"/>
        </w:rPr>
        <w:t xml:space="preserve"> </w:t>
      </w:r>
      <w:r>
        <w:t>and creating Clean Air Zones throughout the city to combat outdoor air pollution.</w:t>
      </w:r>
    </w:p>
    <w:p w14:paraId="6B5D98F1" w14:textId="77777777" w:rsidR="00935BB6" w:rsidRDefault="00935BB6">
      <w:pPr>
        <w:pStyle w:val="BodyText"/>
        <w:rPr>
          <w:sz w:val="20"/>
        </w:rPr>
      </w:pPr>
    </w:p>
    <w:p w14:paraId="6B5D98F2" w14:textId="77777777" w:rsidR="00935BB6" w:rsidRDefault="009B113F">
      <w:pPr>
        <w:pStyle w:val="BodyText"/>
        <w:spacing w:before="200"/>
        <w:rPr>
          <w:sz w:val="20"/>
        </w:rPr>
      </w:pPr>
      <w:r>
        <w:rPr>
          <w:noProof/>
          <w:sz w:val="20"/>
        </w:rPr>
        <mc:AlternateContent>
          <mc:Choice Requires="wps">
            <w:drawing>
              <wp:anchor distT="0" distB="0" distL="0" distR="0" simplePos="0" relativeHeight="487601664" behindDoc="1" locked="0" layoutInCell="1" allowOverlap="1" wp14:anchorId="6B5D9A71" wp14:editId="6B5D9A72">
                <wp:simplePos x="0" y="0"/>
                <wp:positionH relativeFrom="page">
                  <wp:posOffset>457200</wp:posOffset>
                </wp:positionH>
                <wp:positionV relativeFrom="paragraph">
                  <wp:posOffset>288437</wp:posOffset>
                </wp:positionV>
                <wp:extent cx="1828800" cy="762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B3A237" id="Graphic 30" o:spid="_x0000_s1026" style="position:absolute;margin-left:36pt;margin-top:22.7pt;width:2in;height:.6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" path="m1828800,l,,,7619r1828800,l1828800,xe" fillcolor="black" stroked="f">
                <v:path arrowok="t"/>
                <w10:wrap type="topAndBottom" anchorx="page"/>
              </v:shape>
            </w:pict>
          </mc:Fallback>
        </mc:AlternateContent>
      </w:r>
    </w:p>
    <w:p w14:paraId="6B5D98F3" w14:textId="77777777" w:rsidR="00935BB6" w:rsidRDefault="00935BB6">
      <w:pPr>
        <w:pStyle w:val="BodyText"/>
        <w:spacing w:before="95"/>
        <w:rPr>
          <w:sz w:val="16"/>
        </w:rPr>
      </w:pPr>
    </w:p>
    <w:p w14:paraId="6B5D98F4" w14:textId="77777777" w:rsidR="00935BB6" w:rsidRDefault="009B113F">
      <w:pPr>
        <w:ind w:left="360"/>
        <w:rPr>
          <w:sz w:val="16"/>
        </w:rPr>
      </w:pPr>
      <w:bookmarkStart w:id="159" w:name="_bookmark111"/>
      <w:bookmarkEnd w:id="159"/>
      <w:r>
        <w:rPr>
          <w:spacing w:val="-2"/>
          <w:sz w:val="16"/>
          <w:vertAlign w:val="superscript"/>
        </w:rPr>
        <w:t>98</w:t>
      </w:r>
      <w:r>
        <w:rPr>
          <w:spacing w:val="72"/>
          <w:w w:val="150"/>
          <w:sz w:val="16"/>
        </w:rPr>
        <w:t xml:space="preserve"> </w:t>
      </w:r>
      <w:hyperlink r:id="rId131">
        <w:r>
          <w:rPr>
            <w:spacing w:val="-2"/>
            <w:sz w:val="16"/>
            <w:u w:val="single"/>
          </w:rPr>
          <w:t>https://www.nyserda.ny.gov/All-Programs/Energy-Efficiency-and-Clean-Technology-Training</w:t>
        </w:r>
      </w:hyperlink>
    </w:p>
    <w:p w14:paraId="6B5D98F5" w14:textId="77777777" w:rsidR="00935BB6" w:rsidRDefault="009B113F">
      <w:pPr>
        <w:spacing w:before="176"/>
        <w:ind w:left="360"/>
        <w:rPr>
          <w:sz w:val="16"/>
        </w:rPr>
      </w:pPr>
      <w:bookmarkStart w:id="160" w:name="_bookmark112"/>
      <w:bookmarkEnd w:id="160"/>
      <w:r>
        <w:rPr>
          <w:spacing w:val="-2"/>
          <w:sz w:val="16"/>
          <w:vertAlign w:val="superscript"/>
        </w:rPr>
        <w:t>99</w:t>
      </w:r>
      <w:r>
        <w:rPr>
          <w:spacing w:val="35"/>
          <w:sz w:val="16"/>
        </w:rPr>
        <w:t xml:space="preserve"> </w:t>
      </w:r>
      <w:hyperlink r:id="rId132">
        <w:r>
          <w:rPr>
            <w:spacing w:val="-2"/>
            <w:sz w:val="16"/>
            <w:u w:val="single"/>
          </w:rPr>
          <w:t>https://greenlining.org/wp-content/uploads/2019/09/Greenlining_EquitableElectrificationReport_2019_WEB.pdf</w:t>
        </w:r>
      </w:hyperlink>
    </w:p>
    <w:p w14:paraId="6B5D98F6" w14:textId="77777777" w:rsidR="00935BB6" w:rsidRDefault="009B113F">
      <w:pPr>
        <w:spacing w:before="176"/>
        <w:ind w:left="360"/>
        <w:rPr>
          <w:sz w:val="16"/>
        </w:rPr>
      </w:pPr>
      <w:bookmarkStart w:id="161" w:name="_bookmark113"/>
      <w:bookmarkEnd w:id="161"/>
      <w:r>
        <w:rPr>
          <w:spacing w:val="-2"/>
          <w:sz w:val="16"/>
          <w:vertAlign w:val="superscript"/>
        </w:rPr>
        <w:t>100</w:t>
      </w:r>
      <w:r>
        <w:rPr>
          <w:spacing w:val="69"/>
          <w:w w:val="150"/>
          <w:sz w:val="16"/>
        </w:rPr>
        <w:t xml:space="preserve"> </w:t>
      </w:r>
      <w:hyperlink r:id="rId133">
        <w:r>
          <w:rPr>
            <w:spacing w:val="-2"/>
            <w:sz w:val="16"/>
            <w:u w:val="single"/>
          </w:rPr>
          <w:t>https://www.epa.gov/ej-research/epa-research-environmental-justice-and-air-pollution</w:t>
        </w:r>
      </w:hyperlink>
    </w:p>
    <w:p w14:paraId="6B5D98F7" w14:textId="77777777" w:rsidR="00935BB6" w:rsidRDefault="00935BB6">
      <w:pPr>
        <w:rPr>
          <w:sz w:val="16"/>
        </w:rPr>
        <w:sectPr w:rsidR="00935BB6">
          <w:pgSz w:w="12240" w:h="15840"/>
          <w:pgMar w:top="640" w:right="360" w:bottom="1240" w:left="360" w:header="0" w:footer="1047" w:gutter="0"/>
          <w:cols w:space="720"/>
        </w:sectPr>
      </w:pPr>
    </w:p>
    <w:p w14:paraId="6B5D98F8" w14:textId="77777777" w:rsidR="00935BB6" w:rsidRDefault="00935BB6">
      <w:pPr>
        <w:pStyle w:val="BodyText"/>
        <w:spacing w:before="6"/>
        <w:rPr>
          <w:sz w:val="2"/>
        </w:rPr>
      </w:pPr>
    </w:p>
    <w:tbl>
      <w:tblPr>
        <w:tblW w:w="0" w:type="auto"/>
        <w:tblInd w:w="259" w:type="dxa"/>
        <w:tblLayout w:type="fixed"/>
        <w:tblCellMar>
          <w:left w:w="0" w:type="dxa"/>
          <w:right w:w="0" w:type="dxa"/>
        </w:tblCellMar>
        <w:tblLook w:val="01E0" w:firstRow="1" w:lastRow="1" w:firstColumn="1" w:lastColumn="1" w:noHBand="0" w:noVBand="0"/>
      </w:tblPr>
      <w:tblGrid>
        <w:gridCol w:w="2520"/>
        <w:gridCol w:w="341"/>
        <w:gridCol w:w="2520"/>
        <w:gridCol w:w="346"/>
        <w:gridCol w:w="2520"/>
      </w:tblGrid>
      <w:tr w:rsidR="00935BB6" w14:paraId="6B5D98FE" w14:textId="77777777">
        <w:trPr>
          <w:trHeight w:val="318"/>
        </w:trPr>
        <w:tc>
          <w:tcPr>
            <w:tcW w:w="2520" w:type="dxa"/>
            <w:tcBorders>
              <w:bottom w:val="single" w:sz="12" w:space="0" w:color="E61E28"/>
            </w:tcBorders>
          </w:tcPr>
          <w:p w14:paraId="6B5D98F9" w14:textId="77777777" w:rsidR="00935BB6" w:rsidRDefault="009B113F">
            <w:pPr>
              <w:pStyle w:val="TableParagraph"/>
              <w:spacing w:line="257" w:lineRule="exact"/>
              <w:ind w:left="107"/>
              <w:rPr>
                <w:b/>
                <w:sz w:val="23"/>
              </w:rPr>
            </w:pPr>
            <w:r>
              <w:rPr>
                <w:b/>
                <w:color w:val="404040"/>
                <w:sz w:val="23"/>
              </w:rPr>
              <w:t>CASE</w:t>
            </w:r>
            <w:r>
              <w:rPr>
                <w:b/>
                <w:color w:val="404040"/>
                <w:spacing w:val="-3"/>
                <w:sz w:val="23"/>
              </w:rPr>
              <w:t xml:space="preserve"> </w:t>
            </w:r>
            <w:r>
              <w:rPr>
                <w:b/>
                <w:color w:val="404040"/>
                <w:spacing w:val="-2"/>
                <w:sz w:val="23"/>
              </w:rPr>
              <w:t>STUDIES</w:t>
            </w:r>
          </w:p>
        </w:tc>
        <w:tc>
          <w:tcPr>
            <w:tcW w:w="341" w:type="dxa"/>
            <w:tcBorders>
              <w:bottom w:val="single" w:sz="12" w:space="0" w:color="E61E28"/>
            </w:tcBorders>
          </w:tcPr>
          <w:p w14:paraId="6B5D98FA" w14:textId="77777777" w:rsidR="00935BB6" w:rsidRDefault="00935BB6">
            <w:pPr>
              <w:pStyle w:val="TableParagraph"/>
              <w:rPr>
                <w:rFonts w:ascii="Times New Roman"/>
              </w:rPr>
            </w:pPr>
          </w:p>
        </w:tc>
        <w:tc>
          <w:tcPr>
            <w:tcW w:w="2520" w:type="dxa"/>
            <w:tcBorders>
              <w:bottom w:val="single" w:sz="12" w:space="0" w:color="E61E28"/>
            </w:tcBorders>
          </w:tcPr>
          <w:p w14:paraId="6B5D98FB" w14:textId="77777777" w:rsidR="00935BB6" w:rsidRDefault="00935BB6">
            <w:pPr>
              <w:pStyle w:val="TableParagraph"/>
              <w:rPr>
                <w:rFonts w:ascii="Times New Roman"/>
              </w:rPr>
            </w:pPr>
          </w:p>
        </w:tc>
        <w:tc>
          <w:tcPr>
            <w:tcW w:w="346" w:type="dxa"/>
          </w:tcPr>
          <w:p w14:paraId="6B5D98FC" w14:textId="77777777" w:rsidR="00935BB6" w:rsidRDefault="00935BB6">
            <w:pPr>
              <w:pStyle w:val="TableParagraph"/>
              <w:rPr>
                <w:rFonts w:ascii="Times New Roman"/>
              </w:rPr>
            </w:pPr>
          </w:p>
        </w:tc>
        <w:tc>
          <w:tcPr>
            <w:tcW w:w="2520" w:type="dxa"/>
          </w:tcPr>
          <w:p w14:paraId="6B5D98FD" w14:textId="77777777" w:rsidR="00935BB6" w:rsidRDefault="00935BB6">
            <w:pPr>
              <w:pStyle w:val="TableParagraph"/>
              <w:rPr>
                <w:rFonts w:ascii="Times New Roman"/>
              </w:rPr>
            </w:pPr>
          </w:p>
        </w:tc>
      </w:tr>
      <w:tr w:rsidR="00935BB6" w14:paraId="6B5D9904" w14:textId="77777777">
        <w:trPr>
          <w:trHeight w:val="162"/>
        </w:trPr>
        <w:tc>
          <w:tcPr>
            <w:tcW w:w="2520" w:type="dxa"/>
            <w:tcBorders>
              <w:top w:val="single" w:sz="12" w:space="0" w:color="E61E28"/>
            </w:tcBorders>
          </w:tcPr>
          <w:p w14:paraId="6B5D98FF" w14:textId="77777777" w:rsidR="00935BB6" w:rsidRDefault="00935BB6">
            <w:pPr>
              <w:pStyle w:val="TableParagraph"/>
              <w:rPr>
                <w:rFonts w:ascii="Times New Roman"/>
                <w:sz w:val="10"/>
              </w:rPr>
            </w:pPr>
          </w:p>
        </w:tc>
        <w:tc>
          <w:tcPr>
            <w:tcW w:w="341" w:type="dxa"/>
            <w:tcBorders>
              <w:top w:val="single" w:sz="12" w:space="0" w:color="E61E28"/>
            </w:tcBorders>
          </w:tcPr>
          <w:p w14:paraId="6B5D9900" w14:textId="77777777" w:rsidR="00935BB6" w:rsidRDefault="00935BB6">
            <w:pPr>
              <w:pStyle w:val="TableParagraph"/>
              <w:rPr>
                <w:rFonts w:ascii="Times New Roman"/>
                <w:sz w:val="10"/>
              </w:rPr>
            </w:pPr>
          </w:p>
        </w:tc>
        <w:tc>
          <w:tcPr>
            <w:tcW w:w="2520" w:type="dxa"/>
            <w:tcBorders>
              <w:top w:val="single" w:sz="12" w:space="0" w:color="E61E28"/>
            </w:tcBorders>
          </w:tcPr>
          <w:p w14:paraId="6B5D9901" w14:textId="77777777" w:rsidR="00935BB6" w:rsidRDefault="00935BB6">
            <w:pPr>
              <w:pStyle w:val="TableParagraph"/>
              <w:rPr>
                <w:rFonts w:ascii="Times New Roman"/>
                <w:sz w:val="10"/>
              </w:rPr>
            </w:pPr>
          </w:p>
        </w:tc>
        <w:tc>
          <w:tcPr>
            <w:tcW w:w="346" w:type="dxa"/>
          </w:tcPr>
          <w:p w14:paraId="6B5D9902" w14:textId="77777777" w:rsidR="00935BB6" w:rsidRDefault="00935BB6">
            <w:pPr>
              <w:pStyle w:val="TableParagraph"/>
              <w:rPr>
                <w:rFonts w:ascii="Times New Roman"/>
                <w:sz w:val="10"/>
              </w:rPr>
            </w:pPr>
          </w:p>
        </w:tc>
        <w:tc>
          <w:tcPr>
            <w:tcW w:w="2520" w:type="dxa"/>
          </w:tcPr>
          <w:p w14:paraId="6B5D9903" w14:textId="77777777" w:rsidR="00935BB6" w:rsidRDefault="00935BB6">
            <w:pPr>
              <w:pStyle w:val="TableParagraph"/>
              <w:rPr>
                <w:rFonts w:ascii="Times New Roman"/>
                <w:sz w:val="10"/>
              </w:rPr>
            </w:pPr>
          </w:p>
        </w:tc>
      </w:tr>
      <w:tr w:rsidR="00935BB6" w14:paraId="6B5D990A" w14:textId="77777777">
        <w:trPr>
          <w:trHeight w:val="544"/>
        </w:trPr>
        <w:tc>
          <w:tcPr>
            <w:tcW w:w="2520" w:type="dxa"/>
            <w:shd w:val="clear" w:color="auto" w:fill="F1F1F1"/>
          </w:tcPr>
          <w:p w14:paraId="6B5D9905" w14:textId="77777777" w:rsidR="00935BB6" w:rsidRDefault="009B113F">
            <w:pPr>
              <w:pStyle w:val="TableParagraph"/>
              <w:spacing w:before="127"/>
              <w:ind w:left="107"/>
              <w:rPr>
                <w:b/>
              </w:rPr>
            </w:pPr>
            <w:r>
              <w:rPr>
                <w:b/>
                <w:color w:val="404040"/>
              </w:rPr>
              <w:t>Fort</w:t>
            </w:r>
            <w:r>
              <w:rPr>
                <w:b/>
                <w:color w:val="404040"/>
                <w:spacing w:val="-3"/>
              </w:rPr>
              <w:t xml:space="preserve"> </w:t>
            </w:r>
            <w:r>
              <w:rPr>
                <w:b/>
                <w:color w:val="404040"/>
              </w:rPr>
              <w:t>Collins,</w:t>
            </w:r>
            <w:r>
              <w:rPr>
                <w:b/>
                <w:color w:val="404040"/>
                <w:spacing w:val="-4"/>
              </w:rPr>
              <w:t xml:space="preserve"> </w:t>
            </w:r>
            <w:r>
              <w:rPr>
                <w:b/>
                <w:color w:val="404040"/>
                <w:spacing w:val="-5"/>
              </w:rPr>
              <w:t>CO</w:t>
            </w:r>
          </w:p>
        </w:tc>
        <w:tc>
          <w:tcPr>
            <w:tcW w:w="341" w:type="dxa"/>
          </w:tcPr>
          <w:p w14:paraId="6B5D9906" w14:textId="77777777" w:rsidR="00935BB6" w:rsidRDefault="00935BB6">
            <w:pPr>
              <w:pStyle w:val="TableParagraph"/>
              <w:rPr>
                <w:rFonts w:ascii="Times New Roman"/>
              </w:rPr>
            </w:pPr>
          </w:p>
        </w:tc>
        <w:tc>
          <w:tcPr>
            <w:tcW w:w="2520" w:type="dxa"/>
            <w:shd w:val="clear" w:color="auto" w:fill="F1F1F1"/>
          </w:tcPr>
          <w:p w14:paraId="6B5D9907" w14:textId="77777777" w:rsidR="00935BB6" w:rsidRDefault="009B113F">
            <w:pPr>
              <w:pStyle w:val="TableParagraph"/>
              <w:spacing w:before="127"/>
              <w:ind w:left="107"/>
              <w:rPr>
                <w:b/>
              </w:rPr>
            </w:pPr>
            <w:r>
              <w:rPr>
                <w:b/>
                <w:color w:val="404040"/>
              </w:rPr>
              <w:t>Bogota,</w:t>
            </w:r>
            <w:r>
              <w:rPr>
                <w:b/>
                <w:color w:val="404040"/>
                <w:spacing w:val="-4"/>
              </w:rPr>
              <w:t xml:space="preserve"> </w:t>
            </w:r>
            <w:r>
              <w:rPr>
                <w:b/>
                <w:color w:val="404040"/>
                <w:spacing w:val="-2"/>
              </w:rPr>
              <w:t>Colombia</w:t>
            </w:r>
          </w:p>
        </w:tc>
        <w:tc>
          <w:tcPr>
            <w:tcW w:w="346" w:type="dxa"/>
          </w:tcPr>
          <w:p w14:paraId="6B5D9908" w14:textId="77777777" w:rsidR="00935BB6" w:rsidRDefault="00935BB6">
            <w:pPr>
              <w:pStyle w:val="TableParagraph"/>
              <w:rPr>
                <w:rFonts w:ascii="Times New Roman"/>
              </w:rPr>
            </w:pPr>
          </w:p>
        </w:tc>
        <w:tc>
          <w:tcPr>
            <w:tcW w:w="2520" w:type="dxa"/>
            <w:shd w:val="clear" w:color="auto" w:fill="F1F1F1"/>
          </w:tcPr>
          <w:p w14:paraId="6B5D9909" w14:textId="77777777" w:rsidR="00935BB6" w:rsidRDefault="009B113F">
            <w:pPr>
              <w:pStyle w:val="TableParagraph"/>
              <w:spacing w:before="127"/>
              <w:ind w:left="107"/>
              <w:rPr>
                <w:b/>
              </w:rPr>
            </w:pPr>
            <w:r>
              <w:rPr>
                <w:b/>
                <w:color w:val="404040"/>
              </w:rPr>
              <w:t>Baltimore,</w:t>
            </w:r>
            <w:r>
              <w:rPr>
                <w:b/>
                <w:color w:val="404040"/>
                <w:spacing w:val="-9"/>
              </w:rPr>
              <w:t xml:space="preserve"> </w:t>
            </w:r>
            <w:r>
              <w:rPr>
                <w:b/>
                <w:color w:val="404040"/>
                <w:spacing w:val="-5"/>
              </w:rPr>
              <w:t>MD</w:t>
            </w:r>
          </w:p>
        </w:tc>
      </w:tr>
    </w:tbl>
    <w:p w14:paraId="6B5D990B" w14:textId="77777777" w:rsidR="00935BB6" w:rsidRDefault="00935BB6">
      <w:pPr>
        <w:pStyle w:val="BodyText"/>
        <w:spacing w:before="45"/>
      </w:pPr>
    </w:p>
    <w:p w14:paraId="6B5D990C" w14:textId="77777777" w:rsidR="00935BB6" w:rsidRDefault="009B113F">
      <w:pPr>
        <w:pStyle w:val="BodyText"/>
        <w:ind w:left="360"/>
      </w:pPr>
      <w:bookmarkStart w:id="162" w:name="Fort_Collins,_CO_"/>
      <w:bookmarkEnd w:id="162"/>
      <w:r>
        <w:rPr>
          <w:color w:val="E61E28"/>
        </w:rPr>
        <w:t>Fort</w:t>
      </w:r>
      <w:r>
        <w:rPr>
          <w:color w:val="E61E28"/>
          <w:spacing w:val="-2"/>
        </w:rPr>
        <w:t xml:space="preserve"> </w:t>
      </w:r>
      <w:r>
        <w:rPr>
          <w:color w:val="E61E28"/>
        </w:rPr>
        <w:t>Collins,</w:t>
      </w:r>
      <w:r>
        <w:rPr>
          <w:color w:val="E61E28"/>
          <w:spacing w:val="-2"/>
        </w:rPr>
        <w:t xml:space="preserve"> </w:t>
      </w:r>
      <w:r>
        <w:rPr>
          <w:color w:val="E61E28"/>
          <w:spacing w:val="-5"/>
        </w:rPr>
        <w:t>CO</w:t>
      </w:r>
    </w:p>
    <w:p w14:paraId="6B5D990D" w14:textId="77777777" w:rsidR="00935BB6" w:rsidRDefault="009B113F">
      <w:pPr>
        <w:pStyle w:val="BodyText"/>
        <w:spacing w:before="31"/>
        <w:ind w:left="360" w:right="380"/>
        <w:rPr>
          <w:position w:val="8"/>
          <w:sz w:val="16"/>
        </w:rPr>
      </w:pPr>
      <w:r>
        <w:t xml:space="preserve">The City of Fort Collins started a </w:t>
      </w:r>
      <w:r>
        <w:rPr>
          <w:b/>
        </w:rPr>
        <w:t xml:space="preserve">Healthy Homes </w:t>
      </w:r>
      <w:r>
        <w:t>program that provides free in-home assessments and</w:t>
      </w:r>
      <w:r>
        <w:rPr>
          <w:spacing w:val="-3"/>
        </w:rPr>
        <w:t xml:space="preserve"> </w:t>
      </w:r>
      <w:r>
        <w:t>education</w:t>
      </w:r>
      <w:r>
        <w:rPr>
          <w:spacing w:val="-3"/>
        </w:rPr>
        <w:t xml:space="preserve"> </w:t>
      </w:r>
      <w:r>
        <w:t>materials</w:t>
      </w:r>
      <w:r>
        <w:rPr>
          <w:spacing w:val="-2"/>
        </w:rPr>
        <w:t xml:space="preserve"> </w:t>
      </w:r>
      <w:r>
        <w:t>on</w:t>
      </w:r>
      <w:r>
        <w:rPr>
          <w:spacing w:val="-3"/>
        </w:rPr>
        <w:t xml:space="preserve"> </w:t>
      </w:r>
      <w:r>
        <w:t>air</w:t>
      </w:r>
      <w:r>
        <w:rPr>
          <w:spacing w:val="-3"/>
        </w:rPr>
        <w:t xml:space="preserve"> </w:t>
      </w:r>
      <w:r>
        <w:t>quality.</w:t>
      </w:r>
      <w:r>
        <w:rPr>
          <w:spacing w:val="-4"/>
        </w:rPr>
        <w:t xml:space="preserve"> </w:t>
      </w:r>
      <w:r>
        <w:t>All</w:t>
      </w:r>
      <w:r>
        <w:rPr>
          <w:spacing w:val="-2"/>
        </w:rPr>
        <w:t xml:space="preserve"> </w:t>
      </w:r>
      <w:r>
        <w:t>households</w:t>
      </w:r>
      <w:r>
        <w:rPr>
          <w:spacing w:val="-4"/>
        </w:rPr>
        <w:t xml:space="preserve"> </w:t>
      </w:r>
      <w:r>
        <w:t>in</w:t>
      </w:r>
      <w:r>
        <w:rPr>
          <w:spacing w:val="-1"/>
        </w:rPr>
        <w:t xml:space="preserve"> </w:t>
      </w:r>
      <w:r>
        <w:t>the</w:t>
      </w:r>
      <w:r>
        <w:rPr>
          <w:spacing w:val="-1"/>
        </w:rPr>
        <w:t xml:space="preserve"> </w:t>
      </w:r>
      <w:r>
        <w:t>city</w:t>
      </w:r>
      <w:r>
        <w:rPr>
          <w:spacing w:val="-4"/>
        </w:rPr>
        <w:t xml:space="preserve"> </w:t>
      </w:r>
      <w:r>
        <w:t>are</w:t>
      </w:r>
      <w:r>
        <w:rPr>
          <w:spacing w:val="-3"/>
        </w:rPr>
        <w:t xml:space="preserve"> </w:t>
      </w:r>
      <w:r>
        <w:t>eligible</w:t>
      </w:r>
      <w:r>
        <w:rPr>
          <w:spacing w:val="-1"/>
        </w:rPr>
        <w:t xml:space="preserve"> </w:t>
      </w:r>
      <w:r>
        <w:t>for</w:t>
      </w:r>
      <w:r>
        <w:rPr>
          <w:spacing w:val="-5"/>
        </w:rPr>
        <w:t xml:space="preserve"> </w:t>
      </w:r>
      <w:r>
        <w:t>the</w:t>
      </w:r>
      <w:r>
        <w:rPr>
          <w:spacing w:val="-3"/>
        </w:rPr>
        <w:t xml:space="preserve"> </w:t>
      </w:r>
      <w:r>
        <w:t>program,</w:t>
      </w:r>
      <w:r>
        <w:rPr>
          <w:spacing w:val="-1"/>
        </w:rPr>
        <w:t xml:space="preserve"> </w:t>
      </w:r>
      <w:r>
        <w:t>however it is targeted to communities that have been disproportionately impacted by climate change and poor air</w:t>
      </w:r>
      <w:r>
        <w:rPr>
          <w:spacing w:val="-2"/>
        </w:rPr>
        <w:t xml:space="preserve"> </w:t>
      </w:r>
      <w:r>
        <w:t>quality. The city</w:t>
      </w:r>
      <w:r>
        <w:rPr>
          <w:spacing w:val="-3"/>
        </w:rPr>
        <w:t xml:space="preserve"> </w:t>
      </w:r>
      <w:r>
        <w:t>identifies</w:t>
      </w:r>
      <w:r>
        <w:rPr>
          <w:spacing w:val="-1"/>
        </w:rPr>
        <w:t xml:space="preserve"> </w:t>
      </w:r>
      <w:r>
        <w:t>this</w:t>
      </w:r>
      <w:r>
        <w:rPr>
          <w:spacing w:val="-1"/>
        </w:rPr>
        <w:t xml:space="preserve"> </w:t>
      </w:r>
      <w:r>
        <w:t>as</w:t>
      </w:r>
      <w:r>
        <w:rPr>
          <w:spacing w:val="-3"/>
        </w:rPr>
        <w:t xml:space="preserve"> </w:t>
      </w:r>
      <w:r>
        <w:t>people with “respiratory</w:t>
      </w:r>
      <w:r>
        <w:rPr>
          <w:spacing w:val="-1"/>
        </w:rPr>
        <w:t xml:space="preserve"> </w:t>
      </w:r>
      <w:r>
        <w:t>issues,</w:t>
      </w:r>
      <w:r>
        <w:rPr>
          <w:spacing w:val="-3"/>
        </w:rPr>
        <w:t xml:space="preserve"> </w:t>
      </w:r>
      <w:r>
        <w:t>low-income</w:t>
      </w:r>
      <w:r>
        <w:rPr>
          <w:spacing w:val="-2"/>
        </w:rPr>
        <w:t xml:space="preserve"> </w:t>
      </w:r>
      <w:r>
        <w:t xml:space="preserve">households, seniors, children, people of color, and those that live in mobile home parks.” An individual can sign up for an assessment online, in Spanish or English, and a trained Healthy Homes Educator will complete the assessment. At the end of the assessment, the educator will provide a set of household specific recommendations and opportunities for additional free services, such as furnace cleanings and weatherization. The city also offers many virtual resources on tips for keeping a healthy home. </w:t>
      </w:r>
      <w:hyperlink w:anchor="_bookmark114" w:history="1">
        <w:r>
          <w:rPr>
            <w:position w:val="8"/>
            <w:sz w:val="16"/>
          </w:rPr>
          <w:t>101</w:t>
        </w:r>
      </w:hyperlink>
    </w:p>
    <w:p w14:paraId="6B5D990E" w14:textId="77777777" w:rsidR="00935BB6" w:rsidRDefault="00935BB6">
      <w:pPr>
        <w:pStyle w:val="BodyText"/>
        <w:spacing w:before="39"/>
      </w:pPr>
    </w:p>
    <w:p w14:paraId="6B5D990F" w14:textId="77777777" w:rsidR="00935BB6" w:rsidRDefault="009B113F">
      <w:pPr>
        <w:pStyle w:val="BodyText"/>
        <w:ind w:left="360"/>
      </w:pPr>
      <w:bookmarkStart w:id="163" w:name="Bogota,_Colombia_"/>
      <w:bookmarkEnd w:id="163"/>
      <w:r>
        <w:rPr>
          <w:color w:val="E61E28"/>
        </w:rPr>
        <w:t xml:space="preserve">Bogota, </w:t>
      </w:r>
      <w:r>
        <w:rPr>
          <w:color w:val="E61E28"/>
          <w:spacing w:val="-2"/>
        </w:rPr>
        <w:t>Colombia</w:t>
      </w:r>
    </w:p>
    <w:p w14:paraId="6B5D9910" w14:textId="77777777" w:rsidR="00935BB6" w:rsidRDefault="009B113F">
      <w:pPr>
        <w:pStyle w:val="BodyText"/>
        <w:spacing w:before="31"/>
        <w:ind w:left="360" w:right="380"/>
      </w:pPr>
      <w:r>
        <w:t>The</w:t>
      </w:r>
      <w:r>
        <w:rPr>
          <w:spacing w:val="-1"/>
        </w:rPr>
        <w:t xml:space="preserve"> </w:t>
      </w:r>
      <w:r>
        <w:t>City</w:t>
      </w:r>
      <w:r>
        <w:rPr>
          <w:spacing w:val="-2"/>
        </w:rPr>
        <w:t xml:space="preserve"> </w:t>
      </w:r>
      <w:r>
        <w:t>of</w:t>
      </w:r>
      <w:r>
        <w:rPr>
          <w:spacing w:val="-4"/>
        </w:rPr>
        <w:t xml:space="preserve"> </w:t>
      </w:r>
      <w:r>
        <w:t>Bogota</w:t>
      </w:r>
      <w:r>
        <w:rPr>
          <w:spacing w:val="-1"/>
        </w:rPr>
        <w:t xml:space="preserve"> </w:t>
      </w:r>
      <w:r>
        <w:t>implemented</w:t>
      </w:r>
      <w:r>
        <w:rPr>
          <w:spacing w:val="-2"/>
        </w:rPr>
        <w:t xml:space="preserve"> </w:t>
      </w:r>
      <w:r>
        <w:rPr>
          <w:b/>
        </w:rPr>
        <w:t>Las</w:t>
      </w:r>
      <w:r>
        <w:rPr>
          <w:b/>
          <w:spacing w:val="-3"/>
        </w:rPr>
        <w:t xml:space="preserve"> </w:t>
      </w:r>
      <w:r>
        <w:rPr>
          <w:b/>
        </w:rPr>
        <w:t>Zonas</w:t>
      </w:r>
      <w:r>
        <w:rPr>
          <w:b/>
          <w:spacing w:val="-3"/>
        </w:rPr>
        <w:t xml:space="preserve"> </w:t>
      </w:r>
      <w:r>
        <w:rPr>
          <w:b/>
        </w:rPr>
        <w:t>Urbanas</w:t>
      </w:r>
      <w:r>
        <w:rPr>
          <w:b/>
          <w:spacing w:val="-1"/>
        </w:rPr>
        <w:t xml:space="preserve"> </w:t>
      </w:r>
      <w:r>
        <w:rPr>
          <w:b/>
        </w:rPr>
        <w:t>por</w:t>
      </w:r>
      <w:r>
        <w:rPr>
          <w:b/>
          <w:spacing w:val="-2"/>
        </w:rPr>
        <w:t xml:space="preserve"> </w:t>
      </w:r>
      <w:r>
        <w:rPr>
          <w:b/>
        </w:rPr>
        <w:t>un</w:t>
      </w:r>
      <w:r>
        <w:rPr>
          <w:b/>
          <w:spacing w:val="-2"/>
        </w:rPr>
        <w:t xml:space="preserve"> </w:t>
      </w:r>
      <w:r>
        <w:rPr>
          <w:b/>
        </w:rPr>
        <w:t>Mejor</w:t>
      </w:r>
      <w:r>
        <w:rPr>
          <w:b/>
          <w:spacing w:val="-2"/>
        </w:rPr>
        <w:t xml:space="preserve"> </w:t>
      </w:r>
      <w:r>
        <w:rPr>
          <w:b/>
        </w:rPr>
        <w:t>Aire</w:t>
      </w:r>
      <w:r>
        <w:rPr>
          <w:b/>
          <w:spacing w:val="-1"/>
        </w:rPr>
        <w:t xml:space="preserve"> </w:t>
      </w:r>
      <w:r>
        <w:t>(Urban</w:t>
      </w:r>
      <w:r>
        <w:rPr>
          <w:spacing w:val="-2"/>
        </w:rPr>
        <w:t xml:space="preserve"> </w:t>
      </w:r>
      <w:r>
        <w:t>Zones</w:t>
      </w:r>
      <w:r>
        <w:rPr>
          <w:spacing w:val="-2"/>
        </w:rPr>
        <w:t xml:space="preserve"> </w:t>
      </w:r>
      <w:r>
        <w:t>for</w:t>
      </w:r>
      <w:r>
        <w:rPr>
          <w:spacing w:val="-3"/>
        </w:rPr>
        <w:t xml:space="preserve"> </w:t>
      </w:r>
      <w:r>
        <w:t>Better</w:t>
      </w:r>
      <w:r>
        <w:rPr>
          <w:spacing w:val="-5"/>
        </w:rPr>
        <w:t xml:space="preserve"> </w:t>
      </w:r>
      <w:r>
        <w:t>Air or ZUMA) in 2022 to reduce air pollution in the city’s most vulnerable and highly polluted areas. The project is funded by the C40 Clean Air Fund 2022- 2024 and is expected to be completed by 2035.</w:t>
      </w:r>
    </w:p>
    <w:p w14:paraId="6B5D9911" w14:textId="77777777" w:rsidR="00935BB6" w:rsidRDefault="009B113F">
      <w:pPr>
        <w:pStyle w:val="BodyText"/>
        <w:ind w:left="359" w:right="459"/>
        <w:rPr>
          <w:position w:val="8"/>
          <w:sz w:val="16"/>
        </w:rPr>
      </w:pPr>
      <w:r>
        <w:t>Over the next few years, the city is implementing Clean Air Zones (or Low Emission Zones) in areas across the city. These zones will have more active mobility, greenspace, and regulation around industry and transportation emissions. The city is prioritizing ZUMAs in the most vulnerable communities. To identify these communities, the city collected data on social, health, economic, and environmental indicators. Additionally, they conducted a cost-benefit and cost-effectives analysis to identify the most impactful strategies. The program is now working with the city government and public stakeholders to decide the location and selected strategies for ZUMAs. This includes building out</w:t>
      </w:r>
      <w:r>
        <w:rPr>
          <w:spacing w:val="-5"/>
        </w:rPr>
        <w:t xml:space="preserve"> </w:t>
      </w:r>
      <w:r>
        <w:t>a</w:t>
      </w:r>
      <w:r>
        <w:rPr>
          <w:spacing w:val="-2"/>
        </w:rPr>
        <w:t xml:space="preserve"> </w:t>
      </w:r>
      <w:r>
        <w:t>public</w:t>
      </w:r>
      <w:r>
        <w:rPr>
          <w:spacing w:val="-3"/>
        </w:rPr>
        <w:t xml:space="preserve"> </w:t>
      </w:r>
      <w:r>
        <w:t>polling</w:t>
      </w:r>
      <w:r>
        <w:rPr>
          <w:spacing w:val="-2"/>
        </w:rPr>
        <w:t xml:space="preserve"> </w:t>
      </w:r>
      <w:r>
        <w:t>strategy</w:t>
      </w:r>
      <w:r>
        <w:rPr>
          <w:spacing w:val="-5"/>
        </w:rPr>
        <w:t xml:space="preserve"> </w:t>
      </w:r>
      <w:r>
        <w:t>and</w:t>
      </w:r>
      <w:r>
        <w:rPr>
          <w:spacing w:val="-4"/>
        </w:rPr>
        <w:t xml:space="preserve"> </w:t>
      </w:r>
      <w:r>
        <w:t>designing</w:t>
      </w:r>
      <w:r>
        <w:rPr>
          <w:spacing w:val="-4"/>
        </w:rPr>
        <w:t xml:space="preserve"> </w:t>
      </w:r>
      <w:r>
        <w:t>a</w:t>
      </w:r>
      <w:r>
        <w:rPr>
          <w:spacing w:val="-2"/>
        </w:rPr>
        <w:t xml:space="preserve"> </w:t>
      </w:r>
      <w:r>
        <w:t>communication</w:t>
      </w:r>
      <w:r>
        <w:rPr>
          <w:spacing w:val="-4"/>
        </w:rPr>
        <w:t xml:space="preserve"> </w:t>
      </w:r>
      <w:r>
        <w:t>strategy</w:t>
      </w:r>
      <w:r>
        <w:rPr>
          <w:spacing w:val="-5"/>
        </w:rPr>
        <w:t xml:space="preserve"> </w:t>
      </w:r>
      <w:r>
        <w:t>for</w:t>
      </w:r>
      <w:r>
        <w:rPr>
          <w:spacing w:val="-4"/>
        </w:rPr>
        <w:t xml:space="preserve"> </w:t>
      </w:r>
      <w:r>
        <w:t>the</w:t>
      </w:r>
      <w:r>
        <w:rPr>
          <w:spacing w:val="-2"/>
        </w:rPr>
        <w:t xml:space="preserve"> </w:t>
      </w:r>
      <w:r>
        <w:t>initiative.</w:t>
      </w:r>
      <w:r>
        <w:rPr>
          <w:spacing w:val="-2"/>
        </w:rPr>
        <w:t xml:space="preserve"> </w:t>
      </w:r>
      <w:r>
        <w:t>The</w:t>
      </w:r>
      <w:r>
        <w:rPr>
          <w:spacing w:val="-2"/>
        </w:rPr>
        <w:t xml:space="preserve"> </w:t>
      </w:r>
      <w:r>
        <w:t>first</w:t>
      </w:r>
      <w:r>
        <w:rPr>
          <w:spacing w:val="-2"/>
        </w:rPr>
        <w:t xml:space="preserve"> </w:t>
      </w:r>
      <w:r>
        <w:t>ZUMA was announced in 2023, and the next committed launch is in 2027.</w:t>
      </w:r>
      <w:hyperlink w:anchor="_bookmark115" w:history="1">
        <w:r>
          <w:rPr>
            <w:position w:val="8"/>
            <w:sz w:val="16"/>
          </w:rPr>
          <w:t>102</w:t>
        </w:r>
      </w:hyperlink>
      <w:r>
        <w:rPr>
          <w:spacing w:val="40"/>
          <w:position w:val="8"/>
          <w:sz w:val="16"/>
        </w:rPr>
        <w:t xml:space="preserve"> </w:t>
      </w:r>
      <w:hyperlink w:anchor="_bookmark116" w:history="1">
        <w:r>
          <w:rPr>
            <w:position w:val="8"/>
            <w:sz w:val="16"/>
          </w:rPr>
          <w:t>103</w:t>
        </w:r>
      </w:hyperlink>
      <w:r>
        <w:rPr>
          <w:spacing w:val="40"/>
          <w:position w:val="8"/>
          <w:sz w:val="16"/>
        </w:rPr>
        <w:t xml:space="preserve"> </w:t>
      </w:r>
      <w:hyperlink w:anchor="_bookmark117" w:history="1">
        <w:r>
          <w:rPr>
            <w:position w:val="8"/>
            <w:sz w:val="16"/>
          </w:rPr>
          <w:t>104</w:t>
        </w:r>
      </w:hyperlink>
      <w:r>
        <w:rPr>
          <w:spacing w:val="40"/>
          <w:position w:val="8"/>
          <w:sz w:val="16"/>
        </w:rPr>
        <w:t xml:space="preserve"> </w:t>
      </w:r>
      <w:hyperlink w:anchor="_bookmark118" w:history="1">
        <w:r>
          <w:rPr>
            <w:position w:val="8"/>
            <w:sz w:val="16"/>
          </w:rPr>
          <w:t>105</w:t>
        </w:r>
      </w:hyperlink>
    </w:p>
    <w:p w14:paraId="6B5D9912" w14:textId="77777777" w:rsidR="00935BB6" w:rsidRDefault="00935BB6">
      <w:pPr>
        <w:pStyle w:val="BodyText"/>
        <w:spacing w:before="38"/>
      </w:pPr>
    </w:p>
    <w:p w14:paraId="6B5D9913" w14:textId="77777777" w:rsidR="00935BB6" w:rsidRDefault="009B113F">
      <w:pPr>
        <w:pStyle w:val="BodyText"/>
        <w:spacing w:before="1"/>
        <w:ind w:left="360"/>
      </w:pPr>
      <w:bookmarkStart w:id="164" w:name="Baltimore,_Maryland"/>
      <w:bookmarkEnd w:id="164"/>
      <w:r>
        <w:rPr>
          <w:color w:val="E61E28"/>
        </w:rPr>
        <w:t>Baltimore,</w:t>
      </w:r>
      <w:r>
        <w:rPr>
          <w:color w:val="E61E28"/>
          <w:spacing w:val="-2"/>
        </w:rPr>
        <w:t xml:space="preserve"> Maryland</w:t>
      </w:r>
    </w:p>
    <w:p w14:paraId="6B5D9914" w14:textId="77777777" w:rsidR="00935BB6" w:rsidRDefault="009B113F">
      <w:pPr>
        <w:pStyle w:val="BodyText"/>
        <w:spacing w:before="28"/>
        <w:ind w:left="360" w:right="394"/>
        <w:rPr>
          <w:position w:val="8"/>
          <w:sz w:val="16"/>
        </w:rPr>
      </w:pPr>
      <w:r>
        <w:rPr>
          <w:b/>
        </w:rPr>
        <w:t>The</w:t>
      </w:r>
      <w:r>
        <w:rPr>
          <w:b/>
          <w:spacing w:val="-3"/>
        </w:rPr>
        <w:t xml:space="preserve"> </w:t>
      </w:r>
      <w:r>
        <w:rPr>
          <w:b/>
        </w:rPr>
        <w:t>Green</w:t>
      </w:r>
      <w:r>
        <w:rPr>
          <w:b/>
          <w:spacing w:val="-5"/>
        </w:rPr>
        <w:t xml:space="preserve"> </w:t>
      </w:r>
      <w:r>
        <w:rPr>
          <w:b/>
        </w:rPr>
        <w:t>&amp;</w:t>
      </w:r>
      <w:r>
        <w:rPr>
          <w:b/>
          <w:spacing w:val="-2"/>
        </w:rPr>
        <w:t xml:space="preserve"> </w:t>
      </w:r>
      <w:r>
        <w:rPr>
          <w:b/>
        </w:rPr>
        <w:t>Healthy</w:t>
      </w:r>
      <w:r>
        <w:rPr>
          <w:b/>
          <w:spacing w:val="-6"/>
        </w:rPr>
        <w:t xml:space="preserve"> </w:t>
      </w:r>
      <w:r>
        <w:rPr>
          <w:b/>
        </w:rPr>
        <w:t>Homes</w:t>
      </w:r>
      <w:r>
        <w:rPr>
          <w:b/>
          <w:spacing w:val="-1"/>
        </w:rPr>
        <w:t xml:space="preserve"> </w:t>
      </w:r>
      <w:r>
        <w:rPr>
          <w:b/>
        </w:rPr>
        <w:t>Initiative</w:t>
      </w:r>
      <w:r>
        <w:rPr>
          <w:b/>
          <w:spacing w:val="-1"/>
        </w:rPr>
        <w:t xml:space="preserve"> </w:t>
      </w:r>
      <w:r>
        <w:t>(GHHI)</w:t>
      </w:r>
      <w:r>
        <w:rPr>
          <w:spacing w:val="-3"/>
        </w:rPr>
        <w:t xml:space="preserve"> </w:t>
      </w:r>
      <w:r>
        <w:t>combines</w:t>
      </w:r>
      <w:r>
        <w:rPr>
          <w:spacing w:val="-2"/>
        </w:rPr>
        <w:t xml:space="preserve"> </w:t>
      </w:r>
      <w:r>
        <w:t>federal,</w:t>
      </w:r>
      <w:r>
        <w:rPr>
          <w:spacing w:val="-4"/>
        </w:rPr>
        <w:t xml:space="preserve"> </w:t>
      </w:r>
      <w:r>
        <w:t>state,</w:t>
      </w:r>
      <w:r>
        <w:rPr>
          <w:spacing w:val="-4"/>
        </w:rPr>
        <w:t xml:space="preserve"> </w:t>
      </w:r>
      <w:r>
        <w:t>and</w:t>
      </w:r>
      <w:r>
        <w:rPr>
          <w:spacing w:val="-1"/>
        </w:rPr>
        <w:t xml:space="preserve"> </w:t>
      </w:r>
      <w:r>
        <w:t>local</w:t>
      </w:r>
      <w:r>
        <w:rPr>
          <w:spacing w:val="-2"/>
        </w:rPr>
        <w:t xml:space="preserve"> </w:t>
      </w:r>
      <w:r>
        <w:t>funding</w:t>
      </w:r>
      <w:r>
        <w:rPr>
          <w:spacing w:val="-1"/>
        </w:rPr>
        <w:t xml:space="preserve"> </w:t>
      </w:r>
      <w:r>
        <w:t>sources</w:t>
      </w:r>
      <w:r>
        <w:rPr>
          <w:spacing w:val="-4"/>
        </w:rPr>
        <w:t xml:space="preserve"> </w:t>
      </w:r>
      <w:r>
        <w:t>to bring comprehensive upgrades to homes in Baltimore. It serves homes that would otherwise be deferred from weatherization and energy efficiency programs because of the need to first address health and safety issues. GGHI provides direct services, trainings, and technical assistance in Baltimore, Maryland. Direct services include home assessments, hazard intervention and remediation, and energy efficiency and weatherization services, among others.</w:t>
      </w:r>
      <w:hyperlink w:anchor="_bookmark119" w:history="1">
        <w:r>
          <w:rPr>
            <w:position w:val="8"/>
            <w:sz w:val="16"/>
          </w:rPr>
          <w:t>106</w:t>
        </w:r>
      </w:hyperlink>
    </w:p>
    <w:p w14:paraId="6B5D9915" w14:textId="77777777" w:rsidR="00935BB6" w:rsidRDefault="00935BB6">
      <w:pPr>
        <w:pStyle w:val="BodyText"/>
        <w:rPr>
          <w:sz w:val="20"/>
        </w:rPr>
      </w:pPr>
    </w:p>
    <w:p w14:paraId="6B5D9916" w14:textId="77777777" w:rsidR="00935BB6" w:rsidRDefault="00935BB6">
      <w:pPr>
        <w:pStyle w:val="BodyText"/>
        <w:rPr>
          <w:sz w:val="20"/>
        </w:rPr>
      </w:pPr>
    </w:p>
    <w:p w14:paraId="6B5D9917" w14:textId="77777777" w:rsidR="00935BB6" w:rsidRDefault="009B113F">
      <w:pPr>
        <w:pStyle w:val="BodyText"/>
        <w:spacing w:before="222"/>
        <w:rPr>
          <w:sz w:val="20"/>
        </w:rPr>
      </w:pPr>
      <w:r>
        <w:rPr>
          <w:noProof/>
          <w:sz w:val="20"/>
        </w:rPr>
        <mc:AlternateContent>
          <mc:Choice Requires="wps">
            <w:drawing>
              <wp:anchor distT="0" distB="0" distL="0" distR="0" simplePos="0" relativeHeight="487602176" behindDoc="1" locked="0" layoutInCell="1" allowOverlap="1" wp14:anchorId="6B5D9A73" wp14:editId="6B5D9A74">
                <wp:simplePos x="0" y="0"/>
                <wp:positionH relativeFrom="page">
                  <wp:posOffset>457200</wp:posOffset>
                </wp:positionH>
                <wp:positionV relativeFrom="paragraph">
                  <wp:posOffset>302470</wp:posOffset>
                </wp:positionV>
                <wp:extent cx="1828800" cy="762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C009A9" id="Graphic 31" o:spid="_x0000_s1026" style="position:absolute;margin-left:36pt;margin-top:23.8pt;width:2in;height:.6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" path="m1828800,l,,,7619r1828800,l1828800,xe" fillcolor="black" stroked="f">
                <v:path arrowok="t"/>
                <w10:wrap type="topAndBottom" anchorx="page"/>
              </v:shape>
            </w:pict>
          </mc:Fallback>
        </mc:AlternateContent>
      </w:r>
    </w:p>
    <w:p w14:paraId="6B5D9918" w14:textId="77777777" w:rsidR="00935BB6" w:rsidRDefault="00935BB6">
      <w:pPr>
        <w:pStyle w:val="BodyText"/>
        <w:spacing w:before="95"/>
        <w:rPr>
          <w:sz w:val="16"/>
        </w:rPr>
      </w:pPr>
    </w:p>
    <w:p w14:paraId="6B5D9919" w14:textId="77777777" w:rsidR="00935BB6" w:rsidRDefault="009B113F">
      <w:pPr>
        <w:ind w:left="360"/>
        <w:rPr>
          <w:sz w:val="16"/>
        </w:rPr>
      </w:pPr>
      <w:bookmarkStart w:id="165" w:name="_bookmark114"/>
      <w:bookmarkEnd w:id="165"/>
      <w:r>
        <w:rPr>
          <w:sz w:val="16"/>
          <w:vertAlign w:val="superscript"/>
        </w:rPr>
        <w:t>101</w:t>
      </w:r>
      <w:r>
        <w:rPr>
          <w:spacing w:val="-1"/>
          <w:sz w:val="16"/>
        </w:rPr>
        <w:t xml:space="preserve"> </w:t>
      </w:r>
      <w:hyperlink r:id="rId134">
        <w:r>
          <w:rPr>
            <w:spacing w:val="-2"/>
            <w:sz w:val="16"/>
            <w:u w:val="single"/>
          </w:rPr>
          <w:t>https://www.fcgov.com/airquality/healthyhomes</w:t>
        </w:r>
      </w:hyperlink>
    </w:p>
    <w:p w14:paraId="6B5D991A" w14:textId="77777777" w:rsidR="00935BB6" w:rsidRDefault="009B113F">
      <w:pPr>
        <w:spacing w:before="176"/>
        <w:ind w:left="360"/>
        <w:rPr>
          <w:sz w:val="16"/>
        </w:rPr>
      </w:pPr>
      <w:bookmarkStart w:id="166" w:name="_bookmark115"/>
      <w:bookmarkEnd w:id="166"/>
      <w:r>
        <w:rPr>
          <w:spacing w:val="-2"/>
          <w:sz w:val="16"/>
          <w:vertAlign w:val="superscript"/>
        </w:rPr>
        <w:t>102</w:t>
      </w:r>
      <w:hyperlink r:id="rId135">
        <w:r>
          <w:rPr>
            <w:spacing w:val="-2"/>
            <w:sz w:val="16"/>
            <w:u w:val="single"/>
          </w:rPr>
          <w:t>https://c40.my.salesforce.com/sfc/p/#36000001Enhz/a/Vo000000AzNB/FiPqGYXIZmL4c95ThZgFTmjxd5rf06g2aBpO3MG9Exo</w:t>
        </w:r>
      </w:hyperlink>
    </w:p>
    <w:p w14:paraId="6B5D991B" w14:textId="77777777" w:rsidR="00935BB6" w:rsidRDefault="009B113F">
      <w:pPr>
        <w:spacing w:before="176"/>
        <w:ind w:left="360"/>
        <w:rPr>
          <w:sz w:val="16"/>
        </w:rPr>
      </w:pPr>
      <w:bookmarkStart w:id="167" w:name="_bookmark116"/>
      <w:bookmarkEnd w:id="167"/>
      <w:r>
        <w:rPr>
          <w:spacing w:val="-2"/>
          <w:sz w:val="16"/>
          <w:vertAlign w:val="superscript"/>
        </w:rPr>
        <w:t>103</w:t>
      </w:r>
      <w:r>
        <w:rPr>
          <w:spacing w:val="39"/>
          <w:sz w:val="16"/>
        </w:rPr>
        <w:t xml:space="preserve">  </w:t>
      </w:r>
      <w:hyperlink r:id="rId136">
        <w:r>
          <w:rPr>
            <w:spacing w:val="-2"/>
            <w:sz w:val="16"/>
            <w:u w:val="single"/>
          </w:rPr>
          <w:t>https://www.c40.org/wp-content/uploads/2024/08/Air-Quality-Technical-Assistance-Programme-Case-Studies-2024.pdf</w:t>
        </w:r>
      </w:hyperlink>
    </w:p>
    <w:p w14:paraId="6B5D991C" w14:textId="77777777" w:rsidR="00935BB6" w:rsidRDefault="009B113F">
      <w:pPr>
        <w:spacing w:before="176"/>
        <w:ind w:left="360"/>
        <w:rPr>
          <w:sz w:val="16"/>
        </w:rPr>
      </w:pPr>
      <w:bookmarkStart w:id="168" w:name="_bookmark117"/>
      <w:bookmarkEnd w:id="168"/>
      <w:r>
        <w:rPr>
          <w:spacing w:val="-2"/>
          <w:sz w:val="16"/>
          <w:vertAlign w:val="superscript"/>
        </w:rPr>
        <w:t>104</w:t>
      </w:r>
      <w:r>
        <w:rPr>
          <w:spacing w:val="61"/>
          <w:w w:val="150"/>
          <w:sz w:val="16"/>
        </w:rPr>
        <w:t xml:space="preserve"> </w:t>
      </w:r>
      <w:hyperlink r:id="rId137">
        <w:r>
          <w:rPr>
            <w:spacing w:val="-2"/>
            <w:sz w:val="16"/>
            <w:u w:val="single"/>
          </w:rPr>
          <w:t>https://www.c40.org/news/cities-are-serious-about-tackling-air-pollution/</w:t>
        </w:r>
      </w:hyperlink>
    </w:p>
    <w:p w14:paraId="6B5D991D" w14:textId="77777777" w:rsidR="00935BB6" w:rsidRDefault="009B113F">
      <w:pPr>
        <w:spacing w:before="176"/>
        <w:ind w:left="360"/>
        <w:rPr>
          <w:sz w:val="16"/>
        </w:rPr>
      </w:pPr>
      <w:bookmarkStart w:id="169" w:name="_bookmark118"/>
      <w:bookmarkEnd w:id="169"/>
      <w:r>
        <w:rPr>
          <w:spacing w:val="-2"/>
          <w:sz w:val="16"/>
          <w:vertAlign w:val="superscript"/>
        </w:rPr>
        <w:t>105</w:t>
      </w:r>
      <w:r>
        <w:rPr>
          <w:spacing w:val="64"/>
          <w:w w:val="150"/>
          <w:sz w:val="16"/>
        </w:rPr>
        <w:t xml:space="preserve"> </w:t>
      </w:r>
      <w:hyperlink r:id="rId138">
        <w:r>
          <w:rPr>
            <w:spacing w:val="-2"/>
            <w:sz w:val="16"/>
            <w:u w:val="single"/>
          </w:rPr>
          <w:t>https://www.c40knowledgehub.org/s/article/Bogota-Clean-Air-for-Urban-Areas?language=en_US</w:t>
        </w:r>
      </w:hyperlink>
    </w:p>
    <w:p w14:paraId="6B5D991E" w14:textId="77777777" w:rsidR="00935BB6" w:rsidRDefault="009B113F">
      <w:pPr>
        <w:spacing w:before="176"/>
        <w:ind w:left="360"/>
        <w:rPr>
          <w:sz w:val="16"/>
        </w:rPr>
      </w:pPr>
      <w:bookmarkStart w:id="170" w:name="_bookmark119"/>
      <w:bookmarkEnd w:id="170"/>
      <w:r>
        <w:rPr>
          <w:spacing w:val="-2"/>
          <w:sz w:val="16"/>
          <w:vertAlign w:val="superscript"/>
        </w:rPr>
        <w:t>106</w:t>
      </w:r>
      <w:r>
        <w:rPr>
          <w:spacing w:val="58"/>
          <w:w w:val="150"/>
          <w:sz w:val="16"/>
        </w:rPr>
        <w:t xml:space="preserve"> </w:t>
      </w:r>
      <w:hyperlink r:id="rId139">
        <w:r>
          <w:rPr>
            <w:spacing w:val="-2"/>
            <w:sz w:val="16"/>
            <w:u w:val="single"/>
          </w:rPr>
          <w:t>https://www.greenandhealthyhomes.org/services/maryland-direct-services/</w:t>
        </w:r>
      </w:hyperlink>
    </w:p>
    <w:p w14:paraId="6B5D991F" w14:textId="77777777" w:rsidR="00935BB6" w:rsidRDefault="00935BB6">
      <w:pPr>
        <w:rPr>
          <w:sz w:val="16"/>
        </w:rPr>
        <w:sectPr w:rsidR="00935BB6">
          <w:pgSz w:w="12240" w:h="15840"/>
          <w:pgMar w:top="720" w:right="360" w:bottom="1240" w:left="360" w:header="0" w:footer="1047" w:gutter="0"/>
          <w:cols w:space="720"/>
        </w:sectPr>
      </w:pPr>
    </w:p>
    <w:p w14:paraId="6B5D9920" w14:textId="77777777" w:rsidR="00935BB6" w:rsidRDefault="009B113F">
      <w:pPr>
        <w:pStyle w:val="BodyText"/>
        <w:spacing w:before="80"/>
        <w:ind w:left="360"/>
      </w:pPr>
      <w:r>
        <w:rPr>
          <w:color w:val="E61E28"/>
        </w:rPr>
        <w:lastRenderedPageBreak/>
        <w:t xml:space="preserve">Key </w:t>
      </w:r>
      <w:r>
        <w:rPr>
          <w:color w:val="E61E28"/>
          <w:spacing w:val="-2"/>
        </w:rPr>
        <w:t>Takeaways</w:t>
      </w:r>
    </w:p>
    <w:p w14:paraId="6B5D9921" w14:textId="77777777" w:rsidR="00935BB6" w:rsidRDefault="009B113F">
      <w:pPr>
        <w:pStyle w:val="ListParagraph"/>
        <w:numPr>
          <w:ilvl w:val="0"/>
          <w:numId w:val="4"/>
        </w:numPr>
        <w:tabs>
          <w:tab w:val="left" w:pos="719"/>
        </w:tabs>
        <w:spacing w:before="30"/>
        <w:ind w:left="719" w:hanging="359"/>
        <w:rPr>
          <w:sz w:val="24"/>
        </w:rPr>
      </w:pPr>
      <w:r>
        <w:rPr>
          <w:sz w:val="24"/>
        </w:rPr>
        <w:t>Provide</w:t>
      </w:r>
      <w:r>
        <w:rPr>
          <w:spacing w:val="-5"/>
          <w:sz w:val="24"/>
        </w:rPr>
        <w:t xml:space="preserve"> </w:t>
      </w:r>
      <w:r>
        <w:rPr>
          <w:sz w:val="24"/>
        </w:rPr>
        <w:t>free</w:t>
      </w:r>
      <w:r>
        <w:rPr>
          <w:spacing w:val="-2"/>
          <w:sz w:val="24"/>
        </w:rPr>
        <w:t xml:space="preserve"> </w:t>
      </w:r>
      <w:r>
        <w:rPr>
          <w:sz w:val="24"/>
        </w:rPr>
        <w:t>in-home</w:t>
      </w:r>
      <w:r>
        <w:rPr>
          <w:spacing w:val="-2"/>
          <w:sz w:val="24"/>
        </w:rPr>
        <w:t xml:space="preserve"> </w:t>
      </w:r>
      <w:r>
        <w:rPr>
          <w:sz w:val="24"/>
        </w:rPr>
        <w:t>air</w:t>
      </w:r>
      <w:r>
        <w:rPr>
          <w:spacing w:val="-4"/>
          <w:sz w:val="24"/>
        </w:rPr>
        <w:t xml:space="preserve"> </w:t>
      </w:r>
      <w:r>
        <w:rPr>
          <w:sz w:val="24"/>
        </w:rPr>
        <w:t>quality</w:t>
      </w:r>
      <w:r>
        <w:rPr>
          <w:spacing w:val="-3"/>
          <w:sz w:val="24"/>
        </w:rPr>
        <w:t xml:space="preserve"> </w:t>
      </w:r>
      <w:r>
        <w:rPr>
          <w:sz w:val="24"/>
        </w:rPr>
        <w:t>assessments</w:t>
      </w:r>
      <w:r>
        <w:rPr>
          <w:spacing w:val="-5"/>
          <w:sz w:val="24"/>
        </w:rPr>
        <w:t xml:space="preserve"> </w:t>
      </w:r>
      <w:r>
        <w:rPr>
          <w:sz w:val="24"/>
        </w:rPr>
        <w:t>and</w:t>
      </w:r>
      <w:r>
        <w:rPr>
          <w:spacing w:val="-2"/>
          <w:sz w:val="24"/>
        </w:rPr>
        <w:t xml:space="preserve"> </w:t>
      </w:r>
      <w:r>
        <w:rPr>
          <w:sz w:val="24"/>
        </w:rPr>
        <w:t>subsequent</w:t>
      </w:r>
      <w:r>
        <w:rPr>
          <w:spacing w:val="-4"/>
          <w:sz w:val="24"/>
        </w:rPr>
        <w:t xml:space="preserve"> </w:t>
      </w:r>
      <w:r>
        <w:rPr>
          <w:sz w:val="24"/>
        </w:rPr>
        <w:t>educational</w:t>
      </w:r>
      <w:r>
        <w:rPr>
          <w:spacing w:val="-3"/>
          <w:sz w:val="24"/>
        </w:rPr>
        <w:t xml:space="preserve"> </w:t>
      </w:r>
      <w:r>
        <w:rPr>
          <w:spacing w:val="-2"/>
          <w:sz w:val="24"/>
        </w:rPr>
        <w:t>resources.</w:t>
      </w:r>
    </w:p>
    <w:p w14:paraId="6B5D9922" w14:textId="77777777" w:rsidR="00935BB6" w:rsidRDefault="009B113F">
      <w:pPr>
        <w:pStyle w:val="ListParagraph"/>
        <w:numPr>
          <w:ilvl w:val="0"/>
          <w:numId w:val="4"/>
        </w:numPr>
        <w:tabs>
          <w:tab w:val="left" w:pos="720"/>
        </w:tabs>
        <w:spacing w:before="159"/>
        <w:ind w:right="1137"/>
        <w:rPr>
          <w:sz w:val="24"/>
        </w:rPr>
      </w:pPr>
      <w:r>
        <w:rPr>
          <w:sz w:val="24"/>
        </w:rPr>
        <w:t>Direct</w:t>
      </w:r>
      <w:r>
        <w:rPr>
          <w:spacing w:val="-3"/>
          <w:sz w:val="24"/>
        </w:rPr>
        <w:t xml:space="preserve"> </w:t>
      </w:r>
      <w:r>
        <w:rPr>
          <w:sz w:val="24"/>
        </w:rPr>
        <w:t>air</w:t>
      </w:r>
      <w:r>
        <w:rPr>
          <w:spacing w:val="-5"/>
          <w:sz w:val="24"/>
        </w:rPr>
        <w:t xml:space="preserve"> </w:t>
      </w:r>
      <w:r>
        <w:rPr>
          <w:sz w:val="24"/>
        </w:rPr>
        <w:t>quality</w:t>
      </w:r>
      <w:r>
        <w:rPr>
          <w:spacing w:val="-4"/>
          <w:sz w:val="24"/>
        </w:rPr>
        <w:t xml:space="preserve"> </w:t>
      </w:r>
      <w:r>
        <w:rPr>
          <w:sz w:val="24"/>
        </w:rPr>
        <w:t>improvement</w:t>
      </w:r>
      <w:r>
        <w:rPr>
          <w:spacing w:val="-6"/>
          <w:sz w:val="24"/>
        </w:rPr>
        <w:t xml:space="preserve"> </w:t>
      </w:r>
      <w:r>
        <w:rPr>
          <w:sz w:val="24"/>
        </w:rPr>
        <w:t>and</w:t>
      </w:r>
      <w:r>
        <w:rPr>
          <w:spacing w:val="-5"/>
          <w:sz w:val="24"/>
        </w:rPr>
        <w:t xml:space="preserve"> </w:t>
      </w:r>
      <w:r>
        <w:rPr>
          <w:sz w:val="24"/>
        </w:rPr>
        <w:t>educational</w:t>
      </w:r>
      <w:r>
        <w:rPr>
          <w:spacing w:val="-4"/>
          <w:sz w:val="24"/>
        </w:rPr>
        <w:t xml:space="preserve"> </w:t>
      </w:r>
      <w:r>
        <w:rPr>
          <w:sz w:val="24"/>
        </w:rPr>
        <w:t>programs</w:t>
      </w:r>
      <w:r>
        <w:rPr>
          <w:spacing w:val="-4"/>
          <w:sz w:val="24"/>
        </w:rPr>
        <w:t xml:space="preserve"> </w:t>
      </w:r>
      <w:r>
        <w:rPr>
          <w:sz w:val="24"/>
        </w:rPr>
        <w:t>to</w:t>
      </w:r>
      <w:r>
        <w:rPr>
          <w:spacing w:val="-3"/>
          <w:sz w:val="24"/>
        </w:rPr>
        <w:t xml:space="preserve"> </w:t>
      </w:r>
      <w:r>
        <w:rPr>
          <w:sz w:val="24"/>
        </w:rPr>
        <w:t>communities</w:t>
      </w:r>
      <w:r>
        <w:rPr>
          <w:spacing w:val="-4"/>
          <w:sz w:val="24"/>
        </w:rPr>
        <w:t xml:space="preserve"> </w:t>
      </w:r>
      <w:r>
        <w:rPr>
          <w:sz w:val="24"/>
        </w:rPr>
        <w:t>disproportionately impacted by climate change and poor air quality, leveraging existing geospatial data.</w:t>
      </w:r>
    </w:p>
    <w:p w14:paraId="6B5D9923" w14:textId="77777777" w:rsidR="00935BB6" w:rsidRDefault="009B113F">
      <w:pPr>
        <w:pStyle w:val="ListParagraph"/>
        <w:numPr>
          <w:ilvl w:val="0"/>
          <w:numId w:val="4"/>
        </w:numPr>
        <w:tabs>
          <w:tab w:val="left" w:pos="719"/>
        </w:tabs>
        <w:ind w:left="719" w:hanging="359"/>
        <w:rPr>
          <w:sz w:val="24"/>
        </w:rPr>
      </w:pPr>
      <w:r>
        <w:rPr>
          <w:sz w:val="24"/>
        </w:rPr>
        <w:t>Offer</w:t>
      </w:r>
      <w:r>
        <w:rPr>
          <w:spacing w:val="-6"/>
          <w:sz w:val="24"/>
        </w:rPr>
        <w:t xml:space="preserve"> </w:t>
      </w:r>
      <w:r>
        <w:rPr>
          <w:sz w:val="24"/>
        </w:rPr>
        <w:t>educational</w:t>
      </w:r>
      <w:r>
        <w:rPr>
          <w:spacing w:val="-3"/>
          <w:sz w:val="24"/>
        </w:rPr>
        <w:t xml:space="preserve"> </w:t>
      </w:r>
      <w:r>
        <w:rPr>
          <w:sz w:val="24"/>
        </w:rPr>
        <w:t>resources</w:t>
      </w:r>
      <w:r>
        <w:rPr>
          <w:spacing w:val="-3"/>
          <w:sz w:val="24"/>
        </w:rPr>
        <w:t xml:space="preserve"> </w:t>
      </w:r>
      <w:r>
        <w:rPr>
          <w:sz w:val="24"/>
        </w:rPr>
        <w:t>around</w:t>
      </w:r>
      <w:r>
        <w:rPr>
          <w:spacing w:val="-4"/>
          <w:sz w:val="24"/>
        </w:rPr>
        <w:t xml:space="preserve"> </w:t>
      </w:r>
      <w:r>
        <w:rPr>
          <w:sz w:val="24"/>
        </w:rPr>
        <w:t>air</w:t>
      </w:r>
      <w:r>
        <w:rPr>
          <w:spacing w:val="-4"/>
          <w:sz w:val="24"/>
        </w:rPr>
        <w:t xml:space="preserve"> </w:t>
      </w:r>
      <w:r>
        <w:rPr>
          <w:sz w:val="24"/>
        </w:rPr>
        <w:t>quality</w:t>
      </w:r>
      <w:r>
        <w:rPr>
          <w:spacing w:val="-3"/>
          <w:sz w:val="24"/>
        </w:rPr>
        <w:t xml:space="preserve"> </w:t>
      </w:r>
      <w:r>
        <w:rPr>
          <w:sz w:val="24"/>
        </w:rPr>
        <w:t>in</w:t>
      </w:r>
      <w:r>
        <w:rPr>
          <w:spacing w:val="-2"/>
          <w:sz w:val="24"/>
        </w:rPr>
        <w:t xml:space="preserve"> </w:t>
      </w:r>
      <w:r>
        <w:rPr>
          <w:sz w:val="24"/>
        </w:rPr>
        <w:t>multiple</w:t>
      </w:r>
      <w:r>
        <w:rPr>
          <w:spacing w:val="-2"/>
          <w:sz w:val="24"/>
        </w:rPr>
        <w:t xml:space="preserve"> languages.</w:t>
      </w:r>
    </w:p>
    <w:p w14:paraId="6B5D9924" w14:textId="77777777" w:rsidR="00935BB6" w:rsidRDefault="009B113F">
      <w:pPr>
        <w:pStyle w:val="ListParagraph"/>
        <w:numPr>
          <w:ilvl w:val="0"/>
          <w:numId w:val="4"/>
        </w:numPr>
        <w:tabs>
          <w:tab w:val="left" w:pos="720"/>
        </w:tabs>
        <w:spacing w:before="158"/>
        <w:ind w:right="428"/>
        <w:rPr>
          <w:sz w:val="24"/>
        </w:rPr>
      </w:pPr>
      <w:r>
        <w:rPr>
          <w:sz w:val="24"/>
        </w:rPr>
        <w:t>Create</w:t>
      </w:r>
      <w:r>
        <w:rPr>
          <w:spacing w:val="-2"/>
          <w:sz w:val="24"/>
        </w:rPr>
        <w:t xml:space="preserve"> </w:t>
      </w:r>
      <w:r>
        <w:rPr>
          <w:sz w:val="24"/>
        </w:rPr>
        <w:t>an</w:t>
      </w:r>
      <w:r>
        <w:rPr>
          <w:spacing w:val="-2"/>
          <w:sz w:val="24"/>
        </w:rPr>
        <w:t xml:space="preserve"> </w:t>
      </w:r>
      <w:r>
        <w:rPr>
          <w:sz w:val="24"/>
        </w:rPr>
        <w:t>online</w:t>
      </w:r>
      <w:r>
        <w:rPr>
          <w:spacing w:val="-4"/>
          <w:sz w:val="24"/>
        </w:rPr>
        <w:t xml:space="preserve"> </w:t>
      </w:r>
      <w:r>
        <w:rPr>
          <w:sz w:val="24"/>
        </w:rPr>
        <w:t>platform</w:t>
      </w:r>
      <w:r>
        <w:rPr>
          <w:spacing w:val="-1"/>
          <w:sz w:val="24"/>
        </w:rPr>
        <w:t xml:space="preserve"> </w:t>
      </w:r>
      <w:r>
        <w:rPr>
          <w:sz w:val="24"/>
        </w:rPr>
        <w:t>with</w:t>
      </w:r>
      <w:r>
        <w:rPr>
          <w:spacing w:val="-2"/>
          <w:sz w:val="24"/>
        </w:rPr>
        <w:t xml:space="preserve"> </w:t>
      </w:r>
      <w:r>
        <w:rPr>
          <w:sz w:val="24"/>
        </w:rPr>
        <w:t>educational</w:t>
      </w:r>
      <w:r>
        <w:rPr>
          <w:spacing w:val="-3"/>
          <w:sz w:val="24"/>
        </w:rPr>
        <w:t xml:space="preserve"> </w:t>
      </w:r>
      <w:r>
        <w:rPr>
          <w:sz w:val="24"/>
        </w:rPr>
        <w:t>resources</w:t>
      </w:r>
      <w:r>
        <w:rPr>
          <w:spacing w:val="-3"/>
          <w:sz w:val="24"/>
        </w:rPr>
        <w:t xml:space="preserve"> </w:t>
      </w:r>
      <w:r>
        <w:rPr>
          <w:sz w:val="24"/>
        </w:rPr>
        <w:t>on</w:t>
      </w:r>
      <w:r>
        <w:rPr>
          <w:spacing w:val="-4"/>
          <w:sz w:val="24"/>
        </w:rPr>
        <w:t xml:space="preserve"> </w:t>
      </w:r>
      <w:r>
        <w:rPr>
          <w:sz w:val="24"/>
        </w:rPr>
        <w:t>maintaining</w:t>
      </w:r>
      <w:r>
        <w:rPr>
          <w:spacing w:val="-2"/>
          <w:sz w:val="24"/>
        </w:rPr>
        <w:t xml:space="preserve"> </w:t>
      </w:r>
      <w:r>
        <w:rPr>
          <w:sz w:val="24"/>
        </w:rPr>
        <w:t>a</w:t>
      </w:r>
      <w:r>
        <w:rPr>
          <w:spacing w:val="-4"/>
          <w:sz w:val="24"/>
        </w:rPr>
        <w:t xml:space="preserve"> </w:t>
      </w:r>
      <w:r>
        <w:rPr>
          <w:sz w:val="24"/>
        </w:rPr>
        <w:t>healthy</w:t>
      </w:r>
      <w:r>
        <w:rPr>
          <w:spacing w:val="-3"/>
          <w:sz w:val="24"/>
        </w:rPr>
        <w:t xml:space="preserve"> </w:t>
      </w:r>
      <w:r>
        <w:rPr>
          <w:sz w:val="24"/>
        </w:rPr>
        <w:t>home</w:t>
      </w:r>
      <w:r>
        <w:rPr>
          <w:spacing w:val="-2"/>
          <w:sz w:val="24"/>
        </w:rPr>
        <w:t xml:space="preserve"> </w:t>
      </w:r>
      <w:r>
        <w:rPr>
          <w:sz w:val="24"/>
        </w:rPr>
        <w:t>with</w:t>
      </w:r>
      <w:r>
        <w:rPr>
          <w:spacing w:val="-4"/>
          <w:sz w:val="24"/>
        </w:rPr>
        <w:t xml:space="preserve"> </w:t>
      </w:r>
      <w:r>
        <w:rPr>
          <w:sz w:val="24"/>
        </w:rPr>
        <w:t>good</w:t>
      </w:r>
      <w:r>
        <w:rPr>
          <w:spacing w:val="-2"/>
          <w:sz w:val="24"/>
        </w:rPr>
        <w:t xml:space="preserve"> </w:t>
      </w:r>
      <w:r>
        <w:rPr>
          <w:sz w:val="24"/>
        </w:rPr>
        <w:t xml:space="preserve">air </w:t>
      </w:r>
      <w:r>
        <w:rPr>
          <w:spacing w:val="-2"/>
          <w:sz w:val="24"/>
        </w:rPr>
        <w:t>quality.</w:t>
      </w:r>
    </w:p>
    <w:p w14:paraId="6B5D9925" w14:textId="77777777" w:rsidR="00935BB6" w:rsidRDefault="009B113F">
      <w:pPr>
        <w:pStyle w:val="ListParagraph"/>
        <w:numPr>
          <w:ilvl w:val="0"/>
          <w:numId w:val="4"/>
        </w:numPr>
        <w:tabs>
          <w:tab w:val="left" w:pos="719"/>
        </w:tabs>
        <w:spacing w:before="159"/>
        <w:ind w:left="719" w:right="413"/>
        <w:rPr>
          <w:sz w:val="24"/>
        </w:rPr>
      </w:pPr>
      <w:r>
        <w:rPr>
          <w:sz w:val="24"/>
        </w:rPr>
        <w:t>Create</w:t>
      </w:r>
      <w:r>
        <w:rPr>
          <w:spacing w:val="-1"/>
          <w:sz w:val="24"/>
        </w:rPr>
        <w:t xml:space="preserve"> </w:t>
      </w:r>
      <w:r>
        <w:rPr>
          <w:sz w:val="24"/>
        </w:rPr>
        <w:t>Low</w:t>
      </w:r>
      <w:r>
        <w:rPr>
          <w:spacing w:val="-2"/>
          <w:sz w:val="24"/>
        </w:rPr>
        <w:t xml:space="preserve"> </w:t>
      </w:r>
      <w:r>
        <w:rPr>
          <w:sz w:val="24"/>
        </w:rPr>
        <w:t>Emission</w:t>
      </w:r>
      <w:r>
        <w:rPr>
          <w:spacing w:val="-3"/>
          <w:sz w:val="24"/>
        </w:rPr>
        <w:t xml:space="preserve"> </w:t>
      </w:r>
      <w:r>
        <w:rPr>
          <w:sz w:val="24"/>
        </w:rPr>
        <w:t>Zones</w:t>
      </w:r>
      <w:r>
        <w:rPr>
          <w:spacing w:val="-2"/>
          <w:sz w:val="24"/>
        </w:rPr>
        <w:t xml:space="preserve"> </w:t>
      </w:r>
      <w:r>
        <w:rPr>
          <w:sz w:val="24"/>
        </w:rPr>
        <w:t>in</w:t>
      </w:r>
      <w:r>
        <w:rPr>
          <w:spacing w:val="-3"/>
          <w:sz w:val="24"/>
        </w:rPr>
        <w:t xml:space="preserve"> </w:t>
      </w:r>
      <w:r>
        <w:rPr>
          <w:sz w:val="24"/>
        </w:rPr>
        <w:t>areas</w:t>
      </w:r>
      <w:r>
        <w:rPr>
          <w:spacing w:val="-4"/>
          <w:sz w:val="24"/>
        </w:rPr>
        <w:t xml:space="preserve"> </w:t>
      </w:r>
      <w:r>
        <w:rPr>
          <w:sz w:val="24"/>
        </w:rPr>
        <w:t>that</w:t>
      </w:r>
      <w:r>
        <w:rPr>
          <w:spacing w:val="-1"/>
          <w:sz w:val="24"/>
        </w:rPr>
        <w:t xml:space="preserve"> </w:t>
      </w:r>
      <w:r>
        <w:rPr>
          <w:sz w:val="24"/>
        </w:rPr>
        <w:t>are</w:t>
      </w:r>
      <w:r>
        <w:rPr>
          <w:spacing w:val="-1"/>
          <w:sz w:val="24"/>
        </w:rPr>
        <w:t xml:space="preserve"> </w:t>
      </w:r>
      <w:r>
        <w:rPr>
          <w:sz w:val="24"/>
        </w:rPr>
        <w:t>disproportionally</w:t>
      </w:r>
      <w:r>
        <w:rPr>
          <w:spacing w:val="-2"/>
          <w:sz w:val="24"/>
        </w:rPr>
        <w:t xml:space="preserve"> </w:t>
      </w:r>
      <w:r>
        <w:rPr>
          <w:sz w:val="24"/>
        </w:rPr>
        <w:t>exposed</w:t>
      </w:r>
      <w:r>
        <w:rPr>
          <w:spacing w:val="-3"/>
          <w:sz w:val="24"/>
        </w:rPr>
        <w:t xml:space="preserve"> </w:t>
      </w:r>
      <w:r>
        <w:rPr>
          <w:sz w:val="24"/>
        </w:rPr>
        <w:t>to</w:t>
      </w:r>
      <w:r>
        <w:rPr>
          <w:spacing w:val="-3"/>
          <w:sz w:val="24"/>
        </w:rPr>
        <w:t xml:space="preserve"> </w:t>
      </w:r>
      <w:r>
        <w:rPr>
          <w:sz w:val="24"/>
        </w:rPr>
        <w:t>poor</w:t>
      </w:r>
      <w:r>
        <w:rPr>
          <w:spacing w:val="-5"/>
          <w:sz w:val="24"/>
        </w:rPr>
        <w:t xml:space="preserve"> </w:t>
      </w:r>
      <w:r>
        <w:rPr>
          <w:sz w:val="24"/>
        </w:rPr>
        <w:t>air</w:t>
      </w:r>
      <w:r>
        <w:rPr>
          <w:spacing w:val="-3"/>
          <w:sz w:val="24"/>
        </w:rPr>
        <w:t xml:space="preserve"> </w:t>
      </w:r>
      <w:r>
        <w:rPr>
          <w:sz w:val="24"/>
        </w:rPr>
        <w:t>quality</w:t>
      </w:r>
      <w:r>
        <w:rPr>
          <w:spacing w:val="-4"/>
          <w:sz w:val="24"/>
        </w:rPr>
        <w:t xml:space="preserve"> </w:t>
      </w:r>
      <w:r>
        <w:rPr>
          <w:sz w:val="24"/>
        </w:rPr>
        <w:t>and</w:t>
      </w:r>
      <w:r>
        <w:rPr>
          <w:spacing w:val="-3"/>
          <w:sz w:val="24"/>
        </w:rPr>
        <w:t xml:space="preserve"> </w:t>
      </w:r>
      <w:r>
        <w:rPr>
          <w:sz w:val="24"/>
        </w:rPr>
        <w:t>are under-resourced, leveraging existing geospatial data.</w:t>
      </w:r>
    </w:p>
    <w:p w14:paraId="6B5D9926" w14:textId="77777777" w:rsidR="00935BB6" w:rsidRDefault="00935BB6">
      <w:pPr>
        <w:pStyle w:val="BodyText"/>
      </w:pPr>
    </w:p>
    <w:p w14:paraId="6B5D9927" w14:textId="77777777" w:rsidR="00935BB6" w:rsidRDefault="00935BB6">
      <w:pPr>
        <w:pStyle w:val="BodyText"/>
        <w:spacing w:before="202"/>
      </w:pPr>
    </w:p>
    <w:p w14:paraId="6B5D9928" w14:textId="77777777" w:rsidR="00935BB6" w:rsidRDefault="009B113F">
      <w:pPr>
        <w:pStyle w:val="Heading2"/>
        <w:numPr>
          <w:ilvl w:val="0"/>
          <w:numId w:val="6"/>
        </w:numPr>
        <w:tabs>
          <w:tab w:val="left" w:pos="719"/>
        </w:tabs>
        <w:ind w:left="719" w:hanging="359"/>
      </w:pPr>
      <w:bookmarkStart w:id="171" w:name="_bookmark120"/>
      <w:bookmarkStart w:id="172" w:name="3._How_can_programs_or_policies_be_geare"/>
      <w:bookmarkEnd w:id="171"/>
      <w:bookmarkEnd w:id="172"/>
      <w:r>
        <w:rPr>
          <w:color w:val="E61E28"/>
        </w:rPr>
        <w:t>How</w:t>
      </w:r>
      <w:r>
        <w:rPr>
          <w:color w:val="E61E28"/>
          <w:spacing w:val="-4"/>
        </w:rPr>
        <w:t xml:space="preserve"> </w:t>
      </w:r>
      <w:r>
        <w:rPr>
          <w:color w:val="E61E28"/>
        </w:rPr>
        <w:t>can</w:t>
      </w:r>
      <w:r>
        <w:rPr>
          <w:color w:val="E61E28"/>
          <w:spacing w:val="-3"/>
        </w:rPr>
        <w:t xml:space="preserve"> </w:t>
      </w:r>
      <w:r>
        <w:rPr>
          <w:color w:val="E61E28"/>
        </w:rPr>
        <w:t>programs</w:t>
      </w:r>
      <w:r>
        <w:rPr>
          <w:color w:val="E61E28"/>
          <w:spacing w:val="-2"/>
        </w:rPr>
        <w:t xml:space="preserve"> </w:t>
      </w:r>
      <w:r>
        <w:rPr>
          <w:color w:val="E61E28"/>
        </w:rPr>
        <w:t>or</w:t>
      </w:r>
      <w:r>
        <w:rPr>
          <w:color w:val="E61E28"/>
          <w:spacing w:val="-3"/>
        </w:rPr>
        <w:t xml:space="preserve"> </w:t>
      </w:r>
      <w:r>
        <w:rPr>
          <w:color w:val="E61E28"/>
        </w:rPr>
        <w:t>policies</w:t>
      </w:r>
      <w:r>
        <w:rPr>
          <w:color w:val="E61E28"/>
          <w:spacing w:val="-2"/>
        </w:rPr>
        <w:t xml:space="preserve"> </w:t>
      </w:r>
      <w:r>
        <w:rPr>
          <w:color w:val="E61E28"/>
        </w:rPr>
        <w:t>be</w:t>
      </w:r>
      <w:r>
        <w:rPr>
          <w:color w:val="E61E28"/>
          <w:spacing w:val="-3"/>
        </w:rPr>
        <w:t xml:space="preserve"> </w:t>
      </w:r>
      <w:r>
        <w:rPr>
          <w:color w:val="E61E28"/>
        </w:rPr>
        <w:t>geared</w:t>
      </w:r>
      <w:r>
        <w:rPr>
          <w:color w:val="E61E28"/>
          <w:spacing w:val="-3"/>
        </w:rPr>
        <w:t xml:space="preserve"> </w:t>
      </w:r>
      <w:r>
        <w:rPr>
          <w:color w:val="E61E28"/>
        </w:rPr>
        <w:t>to</w:t>
      </w:r>
      <w:r>
        <w:rPr>
          <w:color w:val="E61E28"/>
          <w:spacing w:val="-3"/>
        </w:rPr>
        <w:t xml:space="preserve"> </w:t>
      </w:r>
      <w:r>
        <w:rPr>
          <w:color w:val="E61E28"/>
        </w:rPr>
        <w:t>reduce</w:t>
      </w:r>
      <w:r>
        <w:rPr>
          <w:color w:val="E61E28"/>
          <w:spacing w:val="-4"/>
        </w:rPr>
        <w:t xml:space="preserve"> </w:t>
      </w:r>
      <w:r>
        <w:rPr>
          <w:color w:val="E61E28"/>
        </w:rPr>
        <w:t>energy</w:t>
      </w:r>
      <w:r>
        <w:rPr>
          <w:color w:val="E61E28"/>
          <w:spacing w:val="-3"/>
        </w:rPr>
        <w:t xml:space="preserve"> </w:t>
      </w:r>
      <w:r>
        <w:rPr>
          <w:color w:val="E61E28"/>
          <w:spacing w:val="-2"/>
        </w:rPr>
        <w:t>burden?</w:t>
      </w:r>
    </w:p>
    <w:p w14:paraId="6B5D9929" w14:textId="77777777" w:rsidR="00935BB6" w:rsidRDefault="00935BB6">
      <w:pPr>
        <w:pStyle w:val="BodyText"/>
        <w:spacing w:before="43"/>
        <w:rPr>
          <w:b/>
        </w:rPr>
      </w:pPr>
    </w:p>
    <w:p w14:paraId="6B5D992A" w14:textId="77777777" w:rsidR="00935BB6" w:rsidRDefault="009B113F">
      <w:pPr>
        <w:pStyle w:val="BodyText"/>
        <w:spacing w:before="1"/>
        <w:ind w:left="360"/>
      </w:pPr>
      <w:bookmarkStart w:id="173" w:name="What_is_Energy_Burden?"/>
      <w:bookmarkEnd w:id="173"/>
      <w:r>
        <w:rPr>
          <w:color w:val="E61E28"/>
        </w:rPr>
        <w:t>What</w:t>
      </w:r>
      <w:r>
        <w:rPr>
          <w:color w:val="E61E28"/>
          <w:spacing w:val="-1"/>
        </w:rPr>
        <w:t xml:space="preserve"> </w:t>
      </w:r>
      <w:r>
        <w:rPr>
          <w:color w:val="E61E28"/>
        </w:rPr>
        <w:t>is</w:t>
      </w:r>
      <w:r>
        <w:rPr>
          <w:color w:val="E61E28"/>
          <w:spacing w:val="-2"/>
        </w:rPr>
        <w:t xml:space="preserve"> </w:t>
      </w:r>
      <w:r>
        <w:rPr>
          <w:color w:val="E61E28"/>
        </w:rPr>
        <w:t>Energy</w:t>
      </w:r>
      <w:r>
        <w:rPr>
          <w:color w:val="E61E28"/>
          <w:spacing w:val="-1"/>
        </w:rPr>
        <w:t xml:space="preserve"> </w:t>
      </w:r>
      <w:r>
        <w:rPr>
          <w:color w:val="E61E28"/>
          <w:spacing w:val="-2"/>
        </w:rPr>
        <w:t>Burden?</w:t>
      </w:r>
    </w:p>
    <w:p w14:paraId="6B5D992B" w14:textId="77777777" w:rsidR="00935BB6" w:rsidRDefault="009B113F">
      <w:pPr>
        <w:pStyle w:val="BodyText"/>
        <w:spacing w:before="33" w:line="237" w:lineRule="auto"/>
        <w:ind w:left="360" w:right="380"/>
      </w:pPr>
      <w:r>
        <w:t>Energy</w:t>
      </w:r>
      <w:r>
        <w:rPr>
          <w:spacing w:val="-4"/>
        </w:rPr>
        <w:t xml:space="preserve"> </w:t>
      </w:r>
      <w:r>
        <w:t>burden</w:t>
      </w:r>
      <w:r>
        <w:rPr>
          <w:spacing w:val="-2"/>
        </w:rPr>
        <w:t xml:space="preserve"> </w:t>
      </w:r>
      <w:r>
        <w:t>is</w:t>
      </w:r>
      <w:r>
        <w:rPr>
          <w:spacing w:val="-3"/>
        </w:rPr>
        <w:t xml:space="preserve"> </w:t>
      </w:r>
      <w:r>
        <w:t>classified</w:t>
      </w:r>
      <w:r>
        <w:rPr>
          <w:spacing w:val="-2"/>
        </w:rPr>
        <w:t xml:space="preserve"> </w:t>
      </w:r>
      <w:r>
        <w:t>as</w:t>
      </w:r>
      <w:r>
        <w:rPr>
          <w:spacing w:val="-4"/>
        </w:rPr>
        <w:t xml:space="preserve"> </w:t>
      </w:r>
      <w:r>
        <w:t>a</w:t>
      </w:r>
      <w:r>
        <w:rPr>
          <w:spacing w:val="-2"/>
        </w:rPr>
        <w:t xml:space="preserve"> </w:t>
      </w:r>
      <w:r>
        <w:t>household</w:t>
      </w:r>
      <w:r>
        <w:rPr>
          <w:spacing w:val="-4"/>
        </w:rPr>
        <w:t xml:space="preserve"> </w:t>
      </w:r>
      <w:r>
        <w:t>that</w:t>
      </w:r>
      <w:r>
        <w:rPr>
          <w:spacing w:val="-2"/>
        </w:rPr>
        <w:t xml:space="preserve"> </w:t>
      </w:r>
      <w:r>
        <w:t>spends</w:t>
      </w:r>
      <w:r>
        <w:rPr>
          <w:spacing w:val="-4"/>
        </w:rPr>
        <w:t xml:space="preserve"> </w:t>
      </w:r>
      <w:r>
        <w:t>more</w:t>
      </w:r>
      <w:r>
        <w:rPr>
          <w:spacing w:val="-2"/>
        </w:rPr>
        <w:t xml:space="preserve"> </w:t>
      </w:r>
      <w:r>
        <w:t>than</w:t>
      </w:r>
      <w:r>
        <w:rPr>
          <w:spacing w:val="-4"/>
        </w:rPr>
        <w:t xml:space="preserve"> </w:t>
      </w:r>
      <w:r>
        <w:t>6%</w:t>
      </w:r>
      <w:r>
        <w:rPr>
          <w:spacing w:val="-3"/>
        </w:rPr>
        <w:t xml:space="preserve"> </w:t>
      </w:r>
      <w:r>
        <w:t>of</w:t>
      </w:r>
      <w:r>
        <w:rPr>
          <w:spacing w:val="-2"/>
        </w:rPr>
        <w:t xml:space="preserve"> </w:t>
      </w:r>
      <w:r>
        <w:t>their</w:t>
      </w:r>
      <w:r>
        <w:rPr>
          <w:spacing w:val="-4"/>
        </w:rPr>
        <w:t xml:space="preserve"> </w:t>
      </w:r>
      <w:r>
        <w:t>total</w:t>
      </w:r>
      <w:r>
        <w:rPr>
          <w:spacing w:val="-3"/>
        </w:rPr>
        <w:t xml:space="preserve"> </w:t>
      </w:r>
      <w:r>
        <w:t>household</w:t>
      </w:r>
      <w:r>
        <w:rPr>
          <w:spacing w:val="-2"/>
        </w:rPr>
        <w:t xml:space="preserve"> </w:t>
      </w:r>
      <w:r>
        <w:t>income on utility bills.</w:t>
      </w:r>
      <w:hyperlink w:anchor="_bookmark121" w:history="1">
        <w:r>
          <w:rPr>
            <w:position w:val="8"/>
            <w:sz w:val="16"/>
          </w:rPr>
          <w:t>107</w:t>
        </w:r>
      </w:hyperlink>
      <w:r>
        <w:rPr>
          <w:spacing w:val="33"/>
          <w:position w:val="8"/>
          <w:sz w:val="16"/>
        </w:rPr>
        <w:t xml:space="preserve"> </w:t>
      </w:r>
      <w:r>
        <w:t>Many low- and moderate-income households throughout the country are struggling with energy burden.</w:t>
      </w:r>
    </w:p>
    <w:p w14:paraId="6B5D992C" w14:textId="77777777" w:rsidR="00935BB6" w:rsidRDefault="00935BB6">
      <w:pPr>
        <w:pStyle w:val="BodyText"/>
        <w:spacing w:before="44"/>
      </w:pPr>
    </w:p>
    <w:p w14:paraId="6B5D992D" w14:textId="77777777" w:rsidR="00935BB6" w:rsidRDefault="009B113F">
      <w:pPr>
        <w:pStyle w:val="BodyText"/>
        <w:ind w:left="360"/>
      </w:pPr>
      <w:bookmarkStart w:id="174" w:name="Colorado_&amp;_Boulder_Context"/>
      <w:bookmarkEnd w:id="174"/>
      <w:r>
        <w:rPr>
          <w:color w:val="E61E28"/>
        </w:rPr>
        <w:t>Colorado</w:t>
      </w:r>
      <w:r>
        <w:rPr>
          <w:color w:val="E61E28"/>
          <w:spacing w:val="-3"/>
        </w:rPr>
        <w:t xml:space="preserve"> </w:t>
      </w:r>
      <w:r>
        <w:rPr>
          <w:color w:val="E61E28"/>
        </w:rPr>
        <w:t>&amp;</w:t>
      </w:r>
      <w:r>
        <w:rPr>
          <w:color w:val="E61E28"/>
          <w:spacing w:val="-2"/>
        </w:rPr>
        <w:t xml:space="preserve"> </w:t>
      </w:r>
      <w:r>
        <w:rPr>
          <w:color w:val="E61E28"/>
        </w:rPr>
        <w:t>Boulder</w:t>
      </w:r>
      <w:r>
        <w:rPr>
          <w:color w:val="E61E28"/>
          <w:spacing w:val="-2"/>
        </w:rPr>
        <w:t xml:space="preserve"> Context</w:t>
      </w:r>
    </w:p>
    <w:p w14:paraId="6B5D992E" w14:textId="77777777" w:rsidR="00935BB6" w:rsidRDefault="009B113F">
      <w:pPr>
        <w:pStyle w:val="BodyText"/>
        <w:spacing w:before="32" w:line="237" w:lineRule="auto"/>
        <w:ind w:left="360" w:right="360"/>
        <w:rPr>
          <w:position w:val="8"/>
          <w:sz w:val="16"/>
        </w:rPr>
      </w:pPr>
      <w:r>
        <w:t>Colorado and the City have taken significant steps to reduce energy burden by funding energy-efficient</w:t>
      </w:r>
      <w:r>
        <w:rPr>
          <w:spacing w:val="-6"/>
        </w:rPr>
        <w:t xml:space="preserve"> </w:t>
      </w:r>
      <w:r>
        <w:t>improvements,</w:t>
      </w:r>
      <w:r>
        <w:rPr>
          <w:spacing w:val="-3"/>
        </w:rPr>
        <w:t xml:space="preserve"> </w:t>
      </w:r>
      <w:r>
        <w:t>weatherization,</w:t>
      </w:r>
      <w:r>
        <w:rPr>
          <w:spacing w:val="-3"/>
        </w:rPr>
        <w:t xml:space="preserve"> </w:t>
      </w:r>
      <w:r>
        <w:t>and</w:t>
      </w:r>
      <w:r>
        <w:rPr>
          <w:spacing w:val="-3"/>
        </w:rPr>
        <w:t xml:space="preserve"> </w:t>
      </w:r>
      <w:r>
        <w:t>renewable</w:t>
      </w:r>
      <w:r>
        <w:rPr>
          <w:spacing w:val="-3"/>
        </w:rPr>
        <w:t xml:space="preserve"> </w:t>
      </w:r>
      <w:r>
        <w:t>energy,</w:t>
      </w:r>
      <w:r>
        <w:rPr>
          <w:spacing w:val="-6"/>
        </w:rPr>
        <w:t xml:space="preserve"> </w:t>
      </w:r>
      <w:r>
        <w:t>which</w:t>
      </w:r>
      <w:r>
        <w:rPr>
          <w:spacing w:val="-3"/>
        </w:rPr>
        <w:t xml:space="preserve"> </w:t>
      </w:r>
      <w:r>
        <w:t>lowers</w:t>
      </w:r>
      <w:r>
        <w:rPr>
          <w:spacing w:val="-4"/>
        </w:rPr>
        <w:t xml:space="preserve"> </w:t>
      </w:r>
      <w:r>
        <w:t>energy</w:t>
      </w:r>
      <w:r>
        <w:rPr>
          <w:spacing w:val="-4"/>
        </w:rPr>
        <w:t xml:space="preserve"> </w:t>
      </w:r>
      <w:r>
        <w:t>consumption</w:t>
      </w:r>
      <w:r>
        <w:rPr>
          <w:spacing w:val="-3"/>
        </w:rPr>
        <w:t xml:space="preserve"> </w:t>
      </w:r>
      <w:r>
        <w:t>and costs. Colorado’s comprehensive weatherization program supports income-qualified households with energy audits and covers energy-efficient and weatherization improvements, such as insulation, LED lighting, heat pumps, and high efficiency appliances.</w:t>
      </w:r>
      <w:hyperlink w:anchor="_bookmark122" w:history="1">
        <w:r>
          <w:rPr>
            <w:position w:val="8"/>
            <w:sz w:val="16"/>
          </w:rPr>
          <w:t>108</w:t>
        </w:r>
      </w:hyperlink>
      <w:r>
        <w:rPr>
          <w:spacing w:val="32"/>
          <w:position w:val="8"/>
          <w:sz w:val="16"/>
        </w:rPr>
        <w:t xml:space="preserve"> </w:t>
      </w:r>
      <w:r>
        <w:t xml:space="preserve">Additionally, the City’s Smart Regs program requires rental properties to meet basic energy-efficiency standards. </w:t>
      </w:r>
      <w:hyperlink w:anchor="_bookmark123" w:history="1">
        <w:r>
          <w:rPr>
            <w:position w:val="8"/>
            <w:sz w:val="16"/>
          </w:rPr>
          <w:t>109</w:t>
        </w:r>
      </w:hyperlink>
    </w:p>
    <w:p w14:paraId="6B5D992F" w14:textId="77777777" w:rsidR="00935BB6" w:rsidRDefault="009B113F">
      <w:pPr>
        <w:pStyle w:val="BodyText"/>
        <w:spacing w:before="165"/>
        <w:ind w:left="360" w:right="830"/>
        <w:rPr>
          <w:position w:val="8"/>
          <w:sz w:val="16"/>
        </w:rPr>
      </w:pPr>
      <w:r>
        <w:t>The</w:t>
      </w:r>
      <w:r>
        <w:rPr>
          <w:spacing w:val="-2"/>
        </w:rPr>
        <w:t xml:space="preserve"> </w:t>
      </w:r>
      <w:r>
        <w:t>City</w:t>
      </w:r>
      <w:r>
        <w:rPr>
          <w:spacing w:val="-3"/>
        </w:rPr>
        <w:t xml:space="preserve"> </w:t>
      </w:r>
      <w:r>
        <w:t>is</w:t>
      </w:r>
      <w:r>
        <w:rPr>
          <w:spacing w:val="-3"/>
        </w:rPr>
        <w:t xml:space="preserve"> </w:t>
      </w:r>
      <w:r>
        <w:t>also</w:t>
      </w:r>
      <w:r>
        <w:rPr>
          <w:spacing w:val="-4"/>
        </w:rPr>
        <w:t xml:space="preserve"> </w:t>
      </w:r>
      <w:r>
        <w:t>investing</w:t>
      </w:r>
      <w:r>
        <w:rPr>
          <w:spacing w:val="-2"/>
        </w:rPr>
        <w:t xml:space="preserve"> </w:t>
      </w:r>
      <w:r>
        <w:t>in</w:t>
      </w:r>
      <w:r>
        <w:rPr>
          <w:spacing w:val="-2"/>
        </w:rPr>
        <w:t xml:space="preserve"> </w:t>
      </w:r>
      <w:r>
        <w:t>community</w:t>
      </w:r>
      <w:r>
        <w:rPr>
          <w:spacing w:val="-3"/>
        </w:rPr>
        <w:t xml:space="preserve"> </w:t>
      </w:r>
      <w:r>
        <w:t>solar</w:t>
      </w:r>
      <w:r>
        <w:rPr>
          <w:spacing w:val="-6"/>
        </w:rPr>
        <w:t xml:space="preserve"> </w:t>
      </w:r>
      <w:r>
        <w:t>programs</w:t>
      </w:r>
      <w:r>
        <w:rPr>
          <w:spacing w:val="-3"/>
        </w:rPr>
        <w:t xml:space="preserve"> </w:t>
      </w:r>
      <w:r>
        <w:t>across.</w:t>
      </w:r>
      <w:r>
        <w:rPr>
          <w:spacing w:val="-5"/>
        </w:rPr>
        <w:t xml:space="preserve"> </w:t>
      </w:r>
      <w:r>
        <w:t>Notably,</w:t>
      </w:r>
      <w:r>
        <w:rPr>
          <w:spacing w:val="-2"/>
        </w:rPr>
        <w:t xml:space="preserve"> </w:t>
      </w:r>
      <w:r>
        <w:t>in</w:t>
      </w:r>
      <w:r>
        <w:rPr>
          <w:spacing w:val="-2"/>
        </w:rPr>
        <w:t xml:space="preserve"> </w:t>
      </w:r>
      <w:r>
        <w:t>2020</w:t>
      </w:r>
      <w:r>
        <w:rPr>
          <w:spacing w:val="-4"/>
        </w:rPr>
        <w:t xml:space="preserve"> </w:t>
      </w:r>
      <w:r>
        <w:t>they</w:t>
      </w:r>
      <w:r>
        <w:rPr>
          <w:spacing w:val="-3"/>
        </w:rPr>
        <w:t xml:space="preserve"> </w:t>
      </w:r>
      <w:r>
        <w:t>built</w:t>
      </w:r>
      <w:r>
        <w:rPr>
          <w:spacing w:val="-2"/>
        </w:rPr>
        <w:t xml:space="preserve"> </w:t>
      </w:r>
      <w:r>
        <w:t>the</w:t>
      </w:r>
      <w:r>
        <w:rPr>
          <w:spacing w:val="-2"/>
        </w:rPr>
        <w:t xml:space="preserve"> </w:t>
      </w:r>
      <w:r>
        <w:t xml:space="preserve">first city-owned community garden for low-income participants in the country. The community solar system at Ponderosa Mobile Home Park was built by trained, local, and previously unemployed residents. The participants of the solar garden save on average $400 annually on their electricity </w:t>
      </w:r>
      <w:r>
        <w:rPr>
          <w:spacing w:val="-2"/>
        </w:rPr>
        <w:t>bill.</w:t>
      </w:r>
      <w:hyperlink w:anchor="_bookmark124" w:history="1">
        <w:r>
          <w:rPr>
            <w:spacing w:val="-2"/>
            <w:position w:val="8"/>
            <w:sz w:val="16"/>
          </w:rPr>
          <w:t>110</w:t>
        </w:r>
      </w:hyperlink>
    </w:p>
    <w:p w14:paraId="6B5D9930" w14:textId="77777777" w:rsidR="00935BB6" w:rsidRDefault="009B113F">
      <w:pPr>
        <w:pStyle w:val="BodyText"/>
        <w:spacing w:before="158" w:line="237" w:lineRule="auto"/>
        <w:ind w:left="359" w:right="380"/>
      </w:pPr>
      <w:r>
        <w:t>The local</w:t>
      </w:r>
      <w:r>
        <w:rPr>
          <w:spacing w:val="-1"/>
        </w:rPr>
        <w:t xml:space="preserve"> </w:t>
      </w:r>
      <w:r>
        <w:t>utility company, Xcel</w:t>
      </w:r>
      <w:r>
        <w:rPr>
          <w:spacing w:val="-1"/>
        </w:rPr>
        <w:t xml:space="preserve"> </w:t>
      </w:r>
      <w:r>
        <w:t>Energy, is also taking steps to reduce the customer’s utility bill. They have</w:t>
      </w:r>
      <w:r>
        <w:rPr>
          <w:spacing w:val="-4"/>
        </w:rPr>
        <w:t xml:space="preserve"> </w:t>
      </w:r>
      <w:r>
        <w:t>an</w:t>
      </w:r>
      <w:r>
        <w:rPr>
          <w:spacing w:val="-4"/>
        </w:rPr>
        <w:t xml:space="preserve"> </w:t>
      </w:r>
      <w:r>
        <w:t>automatic</w:t>
      </w:r>
      <w:r>
        <w:rPr>
          <w:spacing w:val="-3"/>
        </w:rPr>
        <w:t xml:space="preserve"> </w:t>
      </w:r>
      <w:r>
        <w:t>Percentage</w:t>
      </w:r>
      <w:r>
        <w:rPr>
          <w:spacing w:val="-4"/>
        </w:rPr>
        <w:t xml:space="preserve"> </w:t>
      </w:r>
      <w:r>
        <w:t>of</w:t>
      </w:r>
      <w:r>
        <w:rPr>
          <w:spacing w:val="-2"/>
        </w:rPr>
        <w:t xml:space="preserve"> </w:t>
      </w:r>
      <w:r>
        <w:t>Income</w:t>
      </w:r>
      <w:r>
        <w:rPr>
          <w:spacing w:val="-4"/>
        </w:rPr>
        <w:t xml:space="preserve"> </w:t>
      </w:r>
      <w:r>
        <w:t>Payment</w:t>
      </w:r>
      <w:r>
        <w:rPr>
          <w:spacing w:val="-2"/>
        </w:rPr>
        <w:t xml:space="preserve"> </w:t>
      </w:r>
      <w:r>
        <w:t>Program</w:t>
      </w:r>
      <w:r>
        <w:rPr>
          <w:spacing w:val="-4"/>
        </w:rPr>
        <w:t xml:space="preserve"> </w:t>
      </w:r>
      <w:r>
        <w:t>(PIPP),</w:t>
      </w:r>
      <w:r>
        <w:rPr>
          <w:spacing w:val="-7"/>
        </w:rPr>
        <w:t xml:space="preserve"> </w:t>
      </w:r>
      <w:r>
        <w:t>which</w:t>
      </w:r>
      <w:r>
        <w:rPr>
          <w:spacing w:val="-2"/>
        </w:rPr>
        <w:t xml:space="preserve"> </w:t>
      </w:r>
      <w:r>
        <w:t>charges</w:t>
      </w:r>
      <w:r>
        <w:rPr>
          <w:spacing w:val="-3"/>
        </w:rPr>
        <w:t xml:space="preserve"> </w:t>
      </w:r>
      <w:r>
        <w:t>income-qualified households less on their utility bills.</w:t>
      </w:r>
      <w:hyperlink w:anchor="_bookmark125" w:history="1">
        <w:r>
          <w:rPr>
            <w:position w:val="8"/>
            <w:sz w:val="16"/>
          </w:rPr>
          <w:t>111</w:t>
        </w:r>
      </w:hyperlink>
      <w:r>
        <w:t>Additionally, they implemented Time of Use (TOU) rates that</w:t>
      </w:r>
    </w:p>
    <w:p w14:paraId="6B5D9931" w14:textId="77777777" w:rsidR="00935BB6" w:rsidRDefault="00935BB6">
      <w:pPr>
        <w:pStyle w:val="BodyText"/>
        <w:rPr>
          <w:sz w:val="20"/>
        </w:rPr>
      </w:pPr>
    </w:p>
    <w:p w14:paraId="6B5D9932" w14:textId="77777777" w:rsidR="00935BB6" w:rsidRDefault="00935BB6">
      <w:pPr>
        <w:pStyle w:val="BodyText"/>
        <w:rPr>
          <w:sz w:val="20"/>
        </w:rPr>
      </w:pPr>
    </w:p>
    <w:p w14:paraId="6B5D9933" w14:textId="77777777" w:rsidR="00935BB6" w:rsidRDefault="00935BB6">
      <w:pPr>
        <w:pStyle w:val="BodyText"/>
        <w:rPr>
          <w:sz w:val="20"/>
        </w:rPr>
      </w:pPr>
    </w:p>
    <w:p w14:paraId="6B5D9934" w14:textId="77777777" w:rsidR="00935BB6" w:rsidRDefault="00935BB6">
      <w:pPr>
        <w:pStyle w:val="BodyText"/>
        <w:rPr>
          <w:sz w:val="20"/>
        </w:rPr>
      </w:pPr>
    </w:p>
    <w:p w14:paraId="6B5D9935" w14:textId="77777777" w:rsidR="00935BB6" w:rsidRDefault="009B113F">
      <w:pPr>
        <w:pStyle w:val="BodyText"/>
        <w:spacing w:before="10"/>
        <w:rPr>
          <w:sz w:val="20"/>
        </w:rPr>
      </w:pPr>
      <w:r>
        <w:rPr>
          <w:noProof/>
          <w:sz w:val="20"/>
        </w:rPr>
        <mc:AlternateContent>
          <mc:Choice Requires="wps">
            <w:drawing>
              <wp:anchor distT="0" distB="0" distL="0" distR="0" simplePos="0" relativeHeight="487602688" behindDoc="1" locked="0" layoutInCell="1" allowOverlap="1" wp14:anchorId="6B5D9A75" wp14:editId="6B5D9A76">
                <wp:simplePos x="0" y="0"/>
                <wp:positionH relativeFrom="page">
                  <wp:posOffset>457200</wp:posOffset>
                </wp:positionH>
                <wp:positionV relativeFrom="paragraph">
                  <wp:posOffset>167849</wp:posOffset>
                </wp:positionV>
                <wp:extent cx="1828800" cy="762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684D3A" id="Graphic 32" o:spid="_x0000_s1026" style="position:absolute;margin-left:36pt;margin-top:13.2pt;width:2in;height:.6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" path="m1828800,l,,,7619r1828800,l1828800,xe" fillcolor="black" stroked="f">
                <v:path arrowok="t"/>
                <w10:wrap type="topAndBottom" anchorx="page"/>
              </v:shape>
            </w:pict>
          </mc:Fallback>
        </mc:AlternateContent>
      </w:r>
    </w:p>
    <w:p w14:paraId="6B5D9936" w14:textId="77777777" w:rsidR="00935BB6" w:rsidRDefault="00935BB6">
      <w:pPr>
        <w:pStyle w:val="BodyText"/>
        <w:spacing w:before="95"/>
        <w:rPr>
          <w:sz w:val="16"/>
        </w:rPr>
      </w:pPr>
    </w:p>
    <w:p w14:paraId="6B5D9937" w14:textId="77777777" w:rsidR="00935BB6" w:rsidRDefault="009B113F">
      <w:pPr>
        <w:ind w:left="360"/>
        <w:rPr>
          <w:sz w:val="16"/>
        </w:rPr>
      </w:pPr>
      <w:bookmarkStart w:id="175" w:name="_bookmark121"/>
      <w:bookmarkEnd w:id="175"/>
      <w:r>
        <w:rPr>
          <w:sz w:val="16"/>
          <w:vertAlign w:val="superscript"/>
        </w:rPr>
        <w:t>107</w:t>
      </w:r>
      <w:r>
        <w:rPr>
          <w:spacing w:val="-1"/>
          <w:sz w:val="16"/>
        </w:rPr>
        <w:t xml:space="preserve"> </w:t>
      </w:r>
      <w:hyperlink r:id="rId140">
        <w:r>
          <w:rPr>
            <w:spacing w:val="-2"/>
            <w:sz w:val="16"/>
            <w:u w:val="single"/>
          </w:rPr>
          <w:t>https://www.aceee.org/sites/default/files/pdfs/u2006.pdf</w:t>
        </w:r>
      </w:hyperlink>
    </w:p>
    <w:p w14:paraId="6B5D9938" w14:textId="77777777" w:rsidR="00935BB6" w:rsidRDefault="009B113F">
      <w:pPr>
        <w:spacing w:before="176"/>
        <w:ind w:left="360"/>
        <w:rPr>
          <w:sz w:val="16"/>
        </w:rPr>
      </w:pPr>
      <w:bookmarkStart w:id="176" w:name="_bookmark122"/>
      <w:bookmarkEnd w:id="176"/>
      <w:r>
        <w:rPr>
          <w:spacing w:val="-2"/>
          <w:sz w:val="16"/>
          <w:vertAlign w:val="superscript"/>
        </w:rPr>
        <w:t>108</w:t>
      </w:r>
      <w:r>
        <w:rPr>
          <w:spacing w:val="76"/>
          <w:sz w:val="16"/>
        </w:rPr>
        <w:t xml:space="preserve"> </w:t>
      </w:r>
      <w:hyperlink r:id="rId141">
        <w:r>
          <w:rPr>
            <w:spacing w:val="-2"/>
            <w:sz w:val="16"/>
            <w:u w:val="single"/>
          </w:rPr>
          <w:t>https://energyoffice.colorado.gov/weatherization-assistance-program</w:t>
        </w:r>
      </w:hyperlink>
    </w:p>
    <w:p w14:paraId="6B5D9939" w14:textId="77777777" w:rsidR="00935BB6" w:rsidRDefault="009B113F">
      <w:pPr>
        <w:spacing w:before="176"/>
        <w:ind w:left="360"/>
        <w:rPr>
          <w:sz w:val="16"/>
        </w:rPr>
      </w:pPr>
      <w:bookmarkStart w:id="177" w:name="_bookmark123"/>
      <w:bookmarkEnd w:id="177"/>
      <w:r>
        <w:rPr>
          <w:spacing w:val="-2"/>
          <w:sz w:val="16"/>
          <w:vertAlign w:val="superscript"/>
        </w:rPr>
        <w:t>109</w:t>
      </w:r>
      <w:r>
        <w:rPr>
          <w:spacing w:val="48"/>
          <w:sz w:val="16"/>
        </w:rPr>
        <w:t xml:space="preserve"> </w:t>
      </w:r>
      <w:hyperlink r:id="rId142">
        <w:r>
          <w:rPr>
            <w:spacing w:val="-2"/>
            <w:sz w:val="16"/>
            <w:u w:val="single"/>
          </w:rPr>
          <w:t>https://bouldercolorado.gov/smartregs-</w:t>
        </w:r>
        <w:r>
          <w:rPr>
            <w:spacing w:val="-4"/>
            <w:sz w:val="16"/>
            <w:u w:val="single"/>
          </w:rPr>
          <w:t>guide</w:t>
        </w:r>
      </w:hyperlink>
    </w:p>
    <w:p w14:paraId="6B5D993A" w14:textId="77777777" w:rsidR="00935BB6" w:rsidRDefault="009B113F">
      <w:pPr>
        <w:spacing w:before="176"/>
        <w:ind w:left="360"/>
        <w:rPr>
          <w:sz w:val="16"/>
        </w:rPr>
      </w:pPr>
      <w:bookmarkStart w:id="178" w:name="_bookmark124"/>
      <w:bookmarkEnd w:id="178"/>
      <w:r>
        <w:rPr>
          <w:spacing w:val="-2"/>
          <w:sz w:val="16"/>
          <w:vertAlign w:val="superscript"/>
        </w:rPr>
        <w:t>110</w:t>
      </w:r>
      <w:r>
        <w:rPr>
          <w:spacing w:val="29"/>
          <w:sz w:val="16"/>
        </w:rPr>
        <w:t xml:space="preserve">  </w:t>
      </w:r>
      <w:hyperlink r:id="rId143">
        <w:r>
          <w:rPr>
            <w:spacing w:val="-2"/>
            <w:sz w:val="16"/>
            <w:u w:val="single"/>
          </w:rPr>
          <w:t>https://bouldercolorado.gov/news/solar-garden-reducing-energy-costs-ponderosa-residents</w:t>
        </w:r>
      </w:hyperlink>
    </w:p>
    <w:p w14:paraId="6B5D993B" w14:textId="77777777" w:rsidR="00935BB6" w:rsidRDefault="009B113F">
      <w:pPr>
        <w:spacing w:before="176"/>
        <w:ind w:left="360"/>
        <w:rPr>
          <w:sz w:val="16"/>
        </w:rPr>
      </w:pPr>
      <w:bookmarkStart w:id="179" w:name="_bookmark125"/>
      <w:bookmarkEnd w:id="179"/>
      <w:r>
        <w:rPr>
          <w:spacing w:val="-2"/>
          <w:sz w:val="16"/>
          <w:vertAlign w:val="superscript"/>
        </w:rPr>
        <w:t>111</w:t>
      </w:r>
      <w:r>
        <w:rPr>
          <w:spacing w:val="37"/>
          <w:sz w:val="16"/>
        </w:rPr>
        <w:t xml:space="preserve">  </w:t>
      </w:r>
      <w:hyperlink r:id="rId144">
        <w:r>
          <w:rPr>
            <w:spacing w:val="-2"/>
            <w:sz w:val="16"/>
            <w:u w:val="single"/>
          </w:rPr>
          <w:t>https://co.my.xcelenergy.com/s/billing-payment/energy-assistance/electric-gas-affordability-programs</w:t>
        </w:r>
      </w:hyperlink>
    </w:p>
    <w:p w14:paraId="6B5D993C" w14:textId="77777777" w:rsidR="00935BB6" w:rsidRDefault="00935BB6">
      <w:pPr>
        <w:rPr>
          <w:sz w:val="16"/>
        </w:rPr>
        <w:sectPr w:rsidR="00935BB6">
          <w:pgSz w:w="12240" w:h="15840"/>
          <w:pgMar w:top="640" w:right="360" w:bottom="1240" w:left="360" w:header="0" w:footer="1047" w:gutter="0"/>
          <w:cols w:space="720"/>
        </w:sectPr>
      </w:pPr>
    </w:p>
    <w:p w14:paraId="6B5D993D" w14:textId="77777777" w:rsidR="00935BB6" w:rsidRDefault="009B113F">
      <w:pPr>
        <w:pStyle w:val="BodyText"/>
        <w:spacing w:before="75"/>
        <w:ind w:left="360" w:right="625"/>
      </w:pPr>
      <w:r>
        <w:lastRenderedPageBreak/>
        <w:t>lower</w:t>
      </w:r>
      <w:r>
        <w:rPr>
          <w:spacing w:val="-3"/>
        </w:rPr>
        <w:t xml:space="preserve"> </w:t>
      </w:r>
      <w:r>
        <w:t>the</w:t>
      </w:r>
      <w:r>
        <w:rPr>
          <w:spacing w:val="-2"/>
        </w:rPr>
        <w:t xml:space="preserve"> </w:t>
      </w:r>
      <w:r>
        <w:t>kilowatt/</w:t>
      </w:r>
      <w:r>
        <w:rPr>
          <w:spacing w:val="-4"/>
        </w:rPr>
        <w:t xml:space="preserve"> </w:t>
      </w:r>
      <w:r>
        <w:t>hour</w:t>
      </w:r>
      <w:r>
        <w:rPr>
          <w:spacing w:val="-3"/>
        </w:rPr>
        <w:t xml:space="preserve"> </w:t>
      </w:r>
      <w:r>
        <w:t>electricity</w:t>
      </w:r>
      <w:r>
        <w:rPr>
          <w:spacing w:val="-3"/>
        </w:rPr>
        <w:t xml:space="preserve"> </w:t>
      </w:r>
      <w:r>
        <w:t>rates</w:t>
      </w:r>
      <w:r>
        <w:rPr>
          <w:spacing w:val="-4"/>
        </w:rPr>
        <w:t xml:space="preserve"> </w:t>
      </w:r>
      <w:r>
        <w:t>during</w:t>
      </w:r>
      <w:r>
        <w:rPr>
          <w:spacing w:val="-3"/>
        </w:rPr>
        <w:t xml:space="preserve"> </w:t>
      </w:r>
      <w:r>
        <w:t>off-peak</w:t>
      </w:r>
      <w:r>
        <w:rPr>
          <w:spacing w:val="-3"/>
        </w:rPr>
        <w:t xml:space="preserve"> </w:t>
      </w:r>
      <w:r>
        <w:t xml:space="preserve">hours. </w:t>
      </w:r>
      <w:hyperlink w:anchor="_bookmark126" w:history="1">
        <w:r>
          <w:rPr>
            <w:position w:val="8"/>
            <w:sz w:val="16"/>
          </w:rPr>
          <w:t>112</w:t>
        </w:r>
      </w:hyperlink>
      <w:r>
        <w:rPr>
          <w:spacing w:val="19"/>
          <w:position w:val="8"/>
          <w:sz w:val="16"/>
        </w:rPr>
        <w:t xml:space="preserve"> </w:t>
      </w:r>
      <w:r>
        <w:t>The</w:t>
      </w:r>
      <w:r>
        <w:rPr>
          <w:spacing w:val="-3"/>
        </w:rPr>
        <w:t xml:space="preserve"> </w:t>
      </w:r>
      <w:r>
        <w:t>new</w:t>
      </w:r>
      <w:r>
        <w:rPr>
          <w:spacing w:val="-3"/>
        </w:rPr>
        <w:t xml:space="preserve"> </w:t>
      </w:r>
      <w:r>
        <w:t>rate</w:t>
      </w:r>
      <w:r>
        <w:rPr>
          <w:spacing w:val="-2"/>
        </w:rPr>
        <w:t xml:space="preserve"> </w:t>
      </w:r>
      <w:r>
        <w:t>structures</w:t>
      </w:r>
      <w:r>
        <w:rPr>
          <w:spacing w:val="-4"/>
        </w:rPr>
        <w:t xml:space="preserve"> </w:t>
      </w:r>
      <w:r>
        <w:t>promote grid resilience and gives customers the opportunity to reduce their utility bills.</w:t>
      </w:r>
    </w:p>
    <w:p w14:paraId="6B5D993E" w14:textId="77777777" w:rsidR="00935BB6" w:rsidRDefault="009B113F">
      <w:pPr>
        <w:pStyle w:val="BodyText"/>
        <w:spacing w:before="161"/>
        <w:ind w:left="360" w:right="458"/>
        <w:jc w:val="both"/>
      </w:pPr>
      <w:r>
        <w:t>Other</w:t>
      </w:r>
      <w:r>
        <w:rPr>
          <w:spacing w:val="-4"/>
        </w:rPr>
        <w:t xml:space="preserve"> </w:t>
      </w:r>
      <w:r>
        <w:t>jurisdictions</w:t>
      </w:r>
      <w:r>
        <w:rPr>
          <w:spacing w:val="-3"/>
        </w:rPr>
        <w:t xml:space="preserve"> </w:t>
      </w:r>
      <w:r>
        <w:t>are</w:t>
      </w:r>
      <w:r>
        <w:rPr>
          <w:spacing w:val="-6"/>
        </w:rPr>
        <w:t xml:space="preserve"> </w:t>
      </w:r>
      <w:r>
        <w:t>also</w:t>
      </w:r>
      <w:r>
        <w:rPr>
          <w:spacing w:val="-2"/>
        </w:rPr>
        <w:t xml:space="preserve"> </w:t>
      </w:r>
      <w:r>
        <w:t>implementing</w:t>
      </w:r>
      <w:r>
        <w:rPr>
          <w:spacing w:val="-4"/>
        </w:rPr>
        <w:t xml:space="preserve"> </w:t>
      </w:r>
      <w:r>
        <w:t>more</w:t>
      </w:r>
      <w:r>
        <w:rPr>
          <w:spacing w:val="-2"/>
        </w:rPr>
        <w:t xml:space="preserve"> </w:t>
      </w:r>
      <w:r>
        <w:t>equitable</w:t>
      </w:r>
      <w:r>
        <w:rPr>
          <w:spacing w:val="-2"/>
        </w:rPr>
        <w:t xml:space="preserve"> </w:t>
      </w:r>
      <w:r>
        <w:t>pay</w:t>
      </w:r>
      <w:r>
        <w:rPr>
          <w:spacing w:val="-3"/>
        </w:rPr>
        <w:t xml:space="preserve"> </w:t>
      </w:r>
      <w:r>
        <w:t>rate</w:t>
      </w:r>
      <w:r>
        <w:rPr>
          <w:spacing w:val="-2"/>
        </w:rPr>
        <w:t xml:space="preserve"> </w:t>
      </w:r>
      <w:r>
        <w:t>structures,</w:t>
      </w:r>
      <w:r>
        <w:rPr>
          <w:spacing w:val="-5"/>
        </w:rPr>
        <w:t xml:space="preserve"> </w:t>
      </w:r>
      <w:r>
        <w:t>but</w:t>
      </w:r>
      <w:r>
        <w:rPr>
          <w:spacing w:val="-5"/>
        </w:rPr>
        <w:t xml:space="preserve"> </w:t>
      </w:r>
      <w:r>
        <w:t>instead</w:t>
      </w:r>
      <w:r>
        <w:rPr>
          <w:spacing w:val="-4"/>
        </w:rPr>
        <w:t xml:space="preserve"> </w:t>
      </w:r>
      <w:r>
        <w:t>of</w:t>
      </w:r>
      <w:r>
        <w:rPr>
          <w:spacing w:val="-5"/>
        </w:rPr>
        <w:t xml:space="preserve"> </w:t>
      </w:r>
      <w:r>
        <w:t>just</w:t>
      </w:r>
      <w:r>
        <w:rPr>
          <w:spacing w:val="-2"/>
        </w:rPr>
        <w:t xml:space="preserve"> </w:t>
      </w:r>
      <w:r>
        <w:t>using TOU rates they</w:t>
      </w:r>
      <w:r>
        <w:rPr>
          <w:spacing w:val="-2"/>
        </w:rPr>
        <w:t xml:space="preserve"> </w:t>
      </w:r>
      <w:r>
        <w:t>are not</w:t>
      </w:r>
      <w:r>
        <w:rPr>
          <w:spacing w:val="-2"/>
        </w:rPr>
        <w:t xml:space="preserve"> </w:t>
      </w:r>
      <w:r>
        <w:t>utilizing fixed rates and are setting performance goals for</w:t>
      </w:r>
      <w:r>
        <w:rPr>
          <w:spacing w:val="-1"/>
        </w:rPr>
        <w:t xml:space="preserve"> </w:t>
      </w:r>
      <w:r>
        <w:t>the utility</w:t>
      </w:r>
      <w:r>
        <w:rPr>
          <w:spacing w:val="-2"/>
        </w:rPr>
        <w:t xml:space="preserve"> </w:t>
      </w:r>
      <w:r>
        <w:t>company. They also are forming interdisciplinary committees to address energy burden.</w:t>
      </w:r>
    </w:p>
    <w:p w14:paraId="6B5D993F" w14:textId="77777777" w:rsidR="00935BB6" w:rsidRDefault="00935BB6">
      <w:pPr>
        <w:pStyle w:val="BodyText"/>
        <w:rPr>
          <w:sz w:val="20"/>
        </w:rPr>
      </w:pPr>
    </w:p>
    <w:p w14:paraId="6B5D9940" w14:textId="77777777" w:rsidR="00935BB6" w:rsidRDefault="00935BB6">
      <w:pPr>
        <w:pStyle w:val="BodyText"/>
        <w:spacing w:before="164"/>
        <w:rPr>
          <w:sz w:val="20"/>
        </w:rPr>
      </w:pPr>
    </w:p>
    <w:tbl>
      <w:tblPr>
        <w:tblW w:w="0" w:type="auto"/>
        <w:tblInd w:w="259" w:type="dxa"/>
        <w:tblLayout w:type="fixed"/>
        <w:tblCellMar>
          <w:left w:w="0" w:type="dxa"/>
          <w:right w:w="0" w:type="dxa"/>
        </w:tblCellMar>
        <w:tblLook w:val="01E0" w:firstRow="1" w:lastRow="1" w:firstColumn="1" w:lastColumn="1" w:noHBand="0" w:noVBand="0"/>
      </w:tblPr>
      <w:tblGrid>
        <w:gridCol w:w="3214"/>
        <w:gridCol w:w="447"/>
        <w:gridCol w:w="3214"/>
      </w:tblGrid>
      <w:tr w:rsidR="00935BB6" w14:paraId="6B5D9944" w14:textId="77777777">
        <w:trPr>
          <w:trHeight w:val="318"/>
        </w:trPr>
        <w:tc>
          <w:tcPr>
            <w:tcW w:w="3214" w:type="dxa"/>
            <w:tcBorders>
              <w:bottom w:val="single" w:sz="12" w:space="0" w:color="E61E28"/>
            </w:tcBorders>
          </w:tcPr>
          <w:p w14:paraId="6B5D9941" w14:textId="77777777" w:rsidR="00935BB6" w:rsidRDefault="009B113F">
            <w:pPr>
              <w:pStyle w:val="TableParagraph"/>
              <w:spacing w:line="257" w:lineRule="exact"/>
              <w:ind w:left="107"/>
              <w:rPr>
                <w:b/>
                <w:sz w:val="23"/>
              </w:rPr>
            </w:pPr>
            <w:r>
              <w:rPr>
                <w:b/>
                <w:color w:val="404040"/>
                <w:sz w:val="23"/>
              </w:rPr>
              <w:t>CASE</w:t>
            </w:r>
            <w:r>
              <w:rPr>
                <w:b/>
                <w:color w:val="404040"/>
                <w:spacing w:val="-3"/>
                <w:sz w:val="23"/>
              </w:rPr>
              <w:t xml:space="preserve"> </w:t>
            </w:r>
            <w:r>
              <w:rPr>
                <w:b/>
                <w:color w:val="404040"/>
                <w:spacing w:val="-2"/>
                <w:sz w:val="23"/>
              </w:rPr>
              <w:t>STUDIES</w:t>
            </w:r>
          </w:p>
        </w:tc>
        <w:tc>
          <w:tcPr>
            <w:tcW w:w="447" w:type="dxa"/>
            <w:tcBorders>
              <w:bottom w:val="single" w:sz="12" w:space="0" w:color="E61E28"/>
            </w:tcBorders>
          </w:tcPr>
          <w:p w14:paraId="6B5D9942" w14:textId="77777777" w:rsidR="00935BB6" w:rsidRDefault="00935BB6">
            <w:pPr>
              <w:pStyle w:val="TableParagraph"/>
              <w:rPr>
                <w:rFonts w:ascii="Times New Roman"/>
              </w:rPr>
            </w:pPr>
          </w:p>
        </w:tc>
        <w:tc>
          <w:tcPr>
            <w:tcW w:w="3214" w:type="dxa"/>
            <w:tcBorders>
              <w:bottom w:val="single" w:sz="12" w:space="0" w:color="E61E28"/>
            </w:tcBorders>
          </w:tcPr>
          <w:p w14:paraId="6B5D9943" w14:textId="77777777" w:rsidR="00935BB6" w:rsidRDefault="00935BB6">
            <w:pPr>
              <w:pStyle w:val="TableParagraph"/>
              <w:rPr>
                <w:rFonts w:ascii="Times New Roman"/>
              </w:rPr>
            </w:pPr>
          </w:p>
        </w:tc>
      </w:tr>
      <w:tr w:rsidR="00935BB6" w14:paraId="6B5D9948" w14:textId="77777777">
        <w:trPr>
          <w:trHeight w:val="162"/>
        </w:trPr>
        <w:tc>
          <w:tcPr>
            <w:tcW w:w="3214" w:type="dxa"/>
            <w:tcBorders>
              <w:top w:val="single" w:sz="12" w:space="0" w:color="E61E28"/>
            </w:tcBorders>
          </w:tcPr>
          <w:p w14:paraId="6B5D9945" w14:textId="77777777" w:rsidR="00935BB6" w:rsidRDefault="00935BB6">
            <w:pPr>
              <w:pStyle w:val="TableParagraph"/>
              <w:rPr>
                <w:rFonts w:ascii="Times New Roman"/>
                <w:sz w:val="10"/>
              </w:rPr>
            </w:pPr>
          </w:p>
        </w:tc>
        <w:tc>
          <w:tcPr>
            <w:tcW w:w="447" w:type="dxa"/>
            <w:tcBorders>
              <w:top w:val="single" w:sz="12" w:space="0" w:color="E61E28"/>
            </w:tcBorders>
          </w:tcPr>
          <w:p w14:paraId="6B5D9946" w14:textId="77777777" w:rsidR="00935BB6" w:rsidRDefault="00935BB6">
            <w:pPr>
              <w:pStyle w:val="TableParagraph"/>
              <w:rPr>
                <w:rFonts w:ascii="Times New Roman"/>
                <w:sz w:val="10"/>
              </w:rPr>
            </w:pPr>
          </w:p>
        </w:tc>
        <w:tc>
          <w:tcPr>
            <w:tcW w:w="3214" w:type="dxa"/>
            <w:tcBorders>
              <w:top w:val="single" w:sz="12" w:space="0" w:color="E61E28"/>
            </w:tcBorders>
          </w:tcPr>
          <w:p w14:paraId="6B5D9947" w14:textId="77777777" w:rsidR="00935BB6" w:rsidRDefault="00935BB6">
            <w:pPr>
              <w:pStyle w:val="TableParagraph"/>
              <w:rPr>
                <w:rFonts w:ascii="Times New Roman"/>
                <w:sz w:val="10"/>
              </w:rPr>
            </w:pPr>
          </w:p>
        </w:tc>
      </w:tr>
      <w:tr w:rsidR="00935BB6" w14:paraId="6B5D994C" w14:textId="77777777">
        <w:trPr>
          <w:trHeight w:val="544"/>
        </w:trPr>
        <w:tc>
          <w:tcPr>
            <w:tcW w:w="3214" w:type="dxa"/>
            <w:shd w:val="clear" w:color="auto" w:fill="F1F1F1"/>
          </w:tcPr>
          <w:p w14:paraId="6B5D9949" w14:textId="77777777" w:rsidR="00935BB6" w:rsidRDefault="009B113F">
            <w:pPr>
              <w:pStyle w:val="TableParagraph"/>
              <w:spacing w:before="127"/>
              <w:ind w:left="107"/>
              <w:rPr>
                <w:b/>
              </w:rPr>
            </w:pPr>
            <w:r>
              <w:rPr>
                <w:b/>
                <w:color w:val="404040"/>
                <w:spacing w:val="-2"/>
              </w:rPr>
              <w:t>Maine</w:t>
            </w:r>
          </w:p>
        </w:tc>
        <w:tc>
          <w:tcPr>
            <w:tcW w:w="447" w:type="dxa"/>
          </w:tcPr>
          <w:p w14:paraId="6B5D994A" w14:textId="77777777" w:rsidR="00935BB6" w:rsidRDefault="00935BB6">
            <w:pPr>
              <w:pStyle w:val="TableParagraph"/>
              <w:rPr>
                <w:rFonts w:ascii="Times New Roman"/>
              </w:rPr>
            </w:pPr>
          </w:p>
        </w:tc>
        <w:tc>
          <w:tcPr>
            <w:tcW w:w="3214" w:type="dxa"/>
            <w:shd w:val="clear" w:color="auto" w:fill="F1F1F1"/>
          </w:tcPr>
          <w:p w14:paraId="6B5D994B" w14:textId="77777777" w:rsidR="00935BB6" w:rsidRDefault="009B113F">
            <w:pPr>
              <w:pStyle w:val="TableParagraph"/>
              <w:spacing w:before="127"/>
              <w:ind w:left="107"/>
              <w:rPr>
                <w:b/>
              </w:rPr>
            </w:pPr>
            <w:r>
              <w:rPr>
                <w:b/>
                <w:color w:val="404040"/>
              </w:rPr>
              <w:t>London,</w:t>
            </w:r>
            <w:r>
              <w:rPr>
                <w:b/>
                <w:color w:val="404040"/>
                <w:spacing w:val="-4"/>
              </w:rPr>
              <w:t xml:space="preserve"> </w:t>
            </w:r>
            <w:r>
              <w:rPr>
                <w:b/>
                <w:color w:val="404040"/>
                <w:spacing w:val="-5"/>
              </w:rPr>
              <w:t>UK</w:t>
            </w:r>
          </w:p>
        </w:tc>
      </w:tr>
    </w:tbl>
    <w:p w14:paraId="6B5D994D" w14:textId="77777777" w:rsidR="00935BB6" w:rsidRDefault="00935BB6">
      <w:pPr>
        <w:pStyle w:val="BodyText"/>
        <w:spacing w:before="45"/>
      </w:pPr>
    </w:p>
    <w:p w14:paraId="6B5D994E" w14:textId="77777777" w:rsidR="00935BB6" w:rsidRDefault="009B113F">
      <w:pPr>
        <w:pStyle w:val="BodyText"/>
        <w:ind w:left="360"/>
      </w:pPr>
      <w:bookmarkStart w:id="180" w:name="Maine"/>
      <w:bookmarkEnd w:id="180"/>
      <w:r>
        <w:rPr>
          <w:color w:val="E61E28"/>
          <w:spacing w:val="-2"/>
        </w:rPr>
        <w:t>Maine</w:t>
      </w:r>
    </w:p>
    <w:p w14:paraId="6B5D994F" w14:textId="77777777" w:rsidR="00935BB6" w:rsidRDefault="009B113F">
      <w:pPr>
        <w:pStyle w:val="BodyText"/>
        <w:spacing w:before="34" w:line="237" w:lineRule="auto"/>
        <w:ind w:left="359" w:right="380"/>
        <w:rPr>
          <w:position w:val="8"/>
          <w:sz w:val="16"/>
        </w:rPr>
      </w:pPr>
      <w:r>
        <w:t xml:space="preserve">In June 2023, the state of Maine passed the </w:t>
      </w:r>
      <w:r>
        <w:rPr>
          <w:b/>
        </w:rPr>
        <w:t xml:space="preserve">Act to Reform Electricity Rates </w:t>
      </w:r>
      <w:r>
        <w:t>(LD524) to ensure more</w:t>
      </w:r>
      <w:r>
        <w:rPr>
          <w:spacing w:val="-4"/>
        </w:rPr>
        <w:t xml:space="preserve"> </w:t>
      </w:r>
      <w:r>
        <w:t>equitable</w:t>
      </w:r>
      <w:r>
        <w:rPr>
          <w:spacing w:val="-4"/>
        </w:rPr>
        <w:t xml:space="preserve"> </w:t>
      </w:r>
      <w:r>
        <w:t>distribution</w:t>
      </w:r>
      <w:r>
        <w:rPr>
          <w:spacing w:val="-2"/>
        </w:rPr>
        <w:t xml:space="preserve"> </w:t>
      </w:r>
      <w:r>
        <w:t>of</w:t>
      </w:r>
      <w:r>
        <w:rPr>
          <w:spacing w:val="-2"/>
        </w:rPr>
        <w:t xml:space="preserve"> </w:t>
      </w:r>
      <w:r>
        <w:t>electricity</w:t>
      </w:r>
      <w:r>
        <w:rPr>
          <w:spacing w:val="-3"/>
        </w:rPr>
        <w:t xml:space="preserve"> </w:t>
      </w:r>
      <w:r>
        <w:t>rates.</w:t>
      </w:r>
      <w:r>
        <w:rPr>
          <w:spacing w:val="-5"/>
        </w:rPr>
        <w:t xml:space="preserve"> </w:t>
      </w:r>
      <w:r>
        <w:t>The</w:t>
      </w:r>
      <w:r>
        <w:rPr>
          <w:spacing w:val="-2"/>
        </w:rPr>
        <w:t xml:space="preserve"> </w:t>
      </w:r>
      <w:r>
        <w:t>legislation</w:t>
      </w:r>
      <w:r>
        <w:rPr>
          <w:spacing w:val="-2"/>
        </w:rPr>
        <w:t xml:space="preserve"> </w:t>
      </w:r>
      <w:r>
        <w:t>requires</w:t>
      </w:r>
      <w:r>
        <w:rPr>
          <w:spacing w:val="-3"/>
        </w:rPr>
        <w:t xml:space="preserve"> </w:t>
      </w:r>
      <w:r>
        <w:t>the</w:t>
      </w:r>
      <w:r>
        <w:rPr>
          <w:spacing w:val="-4"/>
        </w:rPr>
        <w:t xml:space="preserve"> </w:t>
      </w:r>
      <w:r>
        <w:t>Public</w:t>
      </w:r>
      <w:r>
        <w:rPr>
          <w:spacing w:val="-3"/>
        </w:rPr>
        <w:t xml:space="preserve"> </w:t>
      </w:r>
      <w:r>
        <w:t>Utilities</w:t>
      </w:r>
      <w:r>
        <w:rPr>
          <w:spacing w:val="-3"/>
        </w:rPr>
        <w:t xml:space="preserve"> </w:t>
      </w:r>
      <w:r>
        <w:t>Commission (PUC) to enforce new rate structures for electricity utilities that are not based on the kilowatt-hour sales. Instead of a fixed net energy credit, the value of energy is determined by its systemic and societal</w:t>
      </w:r>
      <w:r>
        <w:rPr>
          <w:spacing w:val="-1"/>
        </w:rPr>
        <w:t xml:space="preserve"> </w:t>
      </w:r>
      <w:r>
        <w:t>benefits. Like Boulder, this means offering TOU rates for</w:t>
      </w:r>
      <w:r>
        <w:rPr>
          <w:spacing w:val="-1"/>
        </w:rPr>
        <w:t xml:space="preserve"> </w:t>
      </w:r>
      <w:r>
        <w:t xml:space="preserve">utility customers, allowing them the opportunity to lower their utility bill by using electricity at off peak times. </w:t>
      </w:r>
      <w:hyperlink w:anchor="_bookmark127" w:history="1">
        <w:r>
          <w:rPr>
            <w:position w:val="8"/>
            <w:sz w:val="16"/>
          </w:rPr>
          <w:t>113</w:t>
        </w:r>
      </w:hyperlink>
      <w:r>
        <w:rPr>
          <w:spacing w:val="29"/>
          <w:position w:val="8"/>
          <w:sz w:val="16"/>
        </w:rPr>
        <w:t xml:space="preserve"> </w:t>
      </w:r>
      <w:r>
        <w:t xml:space="preserve">In addition, Maine’s bill allows the PUC to set performance-based goals for investor-owned utilities. The financial incentive further encourages utilities to invest more in grid resilience, renewable energy resources, and the connection of distributed energy resources. </w:t>
      </w:r>
      <w:hyperlink w:anchor="_bookmark128" w:history="1">
        <w:r>
          <w:rPr>
            <w:position w:val="8"/>
            <w:sz w:val="16"/>
          </w:rPr>
          <w:t>114</w:t>
        </w:r>
      </w:hyperlink>
      <w:r>
        <w:rPr>
          <w:spacing w:val="28"/>
          <w:position w:val="8"/>
          <w:sz w:val="16"/>
        </w:rPr>
        <w:t xml:space="preserve"> </w:t>
      </w:r>
      <w:r>
        <w:t xml:space="preserve">Performance-based goals make it easier for Virtual Power Plants (VPPS) to become a part of the grid. </w:t>
      </w:r>
      <w:hyperlink w:anchor="_bookmark129" w:history="1">
        <w:r>
          <w:rPr>
            <w:position w:val="8"/>
            <w:sz w:val="16"/>
          </w:rPr>
          <w:t>115</w:t>
        </w:r>
      </w:hyperlink>
    </w:p>
    <w:p w14:paraId="6B5D9950" w14:textId="77777777" w:rsidR="00935BB6" w:rsidRDefault="00935BB6">
      <w:pPr>
        <w:pStyle w:val="BodyText"/>
        <w:spacing w:before="53"/>
      </w:pPr>
    </w:p>
    <w:p w14:paraId="6B5D9951" w14:textId="77777777" w:rsidR="00935BB6" w:rsidRDefault="009B113F">
      <w:pPr>
        <w:pStyle w:val="BodyText"/>
        <w:spacing w:before="1"/>
        <w:ind w:left="360"/>
      </w:pPr>
      <w:bookmarkStart w:id="181" w:name="London,_UK_"/>
      <w:bookmarkEnd w:id="181"/>
      <w:r>
        <w:rPr>
          <w:color w:val="E61E28"/>
        </w:rPr>
        <w:t>London,</w:t>
      </w:r>
      <w:r>
        <w:rPr>
          <w:color w:val="E61E28"/>
          <w:spacing w:val="-3"/>
        </w:rPr>
        <w:t xml:space="preserve"> </w:t>
      </w:r>
      <w:r>
        <w:rPr>
          <w:color w:val="E61E28"/>
          <w:spacing w:val="-5"/>
        </w:rPr>
        <w:t>UK</w:t>
      </w:r>
    </w:p>
    <w:p w14:paraId="6B5D9952" w14:textId="77777777" w:rsidR="00935BB6" w:rsidRDefault="009B113F">
      <w:pPr>
        <w:pStyle w:val="BodyText"/>
        <w:spacing w:before="31"/>
        <w:ind w:left="359" w:right="414"/>
        <w:rPr>
          <w:position w:val="8"/>
          <w:sz w:val="16"/>
        </w:rPr>
      </w:pPr>
      <w:r>
        <w:t>London is dealing with</w:t>
      </w:r>
      <w:r>
        <w:rPr>
          <w:spacing w:val="-2"/>
        </w:rPr>
        <w:t xml:space="preserve"> </w:t>
      </w:r>
      <w:r>
        <w:t>a fuel poverty environmental health challenge. Households across the city are struggling</w:t>
      </w:r>
      <w:r>
        <w:rPr>
          <w:spacing w:val="-3"/>
        </w:rPr>
        <w:t xml:space="preserve"> </w:t>
      </w:r>
      <w:r>
        <w:t>to</w:t>
      </w:r>
      <w:r>
        <w:rPr>
          <w:spacing w:val="-3"/>
        </w:rPr>
        <w:t xml:space="preserve"> </w:t>
      </w:r>
      <w:r>
        <w:t>pay</w:t>
      </w:r>
      <w:r>
        <w:rPr>
          <w:spacing w:val="-4"/>
        </w:rPr>
        <w:t xml:space="preserve"> </w:t>
      </w:r>
      <w:r>
        <w:t>their</w:t>
      </w:r>
      <w:r>
        <w:rPr>
          <w:spacing w:val="-5"/>
        </w:rPr>
        <w:t xml:space="preserve"> </w:t>
      </w:r>
      <w:r>
        <w:t>energy</w:t>
      </w:r>
      <w:r>
        <w:rPr>
          <w:spacing w:val="-4"/>
        </w:rPr>
        <w:t xml:space="preserve"> </w:t>
      </w:r>
      <w:r>
        <w:t>bills</w:t>
      </w:r>
      <w:r>
        <w:rPr>
          <w:spacing w:val="-2"/>
        </w:rPr>
        <w:t xml:space="preserve"> </w:t>
      </w:r>
      <w:r>
        <w:t>to</w:t>
      </w:r>
      <w:r>
        <w:rPr>
          <w:spacing w:val="-3"/>
        </w:rPr>
        <w:t xml:space="preserve"> </w:t>
      </w:r>
      <w:r>
        <w:t>heat</w:t>
      </w:r>
      <w:r>
        <w:rPr>
          <w:spacing w:val="-1"/>
        </w:rPr>
        <w:t xml:space="preserve"> </w:t>
      </w:r>
      <w:r>
        <w:t>their</w:t>
      </w:r>
      <w:r>
        <w:rPr>
          <w:spacing w:val="-3"/>
        </w:rPr>
        <w:t xml:space="preserve"> </w:t>
      </w:r>
      <w:r>
        <w:t>homes.</w:t>
      </w:r>
      <w:r>
        <w:rPr>
          <w:spacing w:val="-1"/>
        </w:rPr>
        <w:t xml:space="preserve"> </w:t>
      </w:r>
      <w:r>
        <w:t>To</w:t>
      </w:r>
      <w:r>
        <w:rPr>
          <w:spacing w:val="-3"/>
        </w:rPr>
        <w:t xml:space="preserve"> </w:t>
      </w:r>
      <w:r>
        <w:t>prioritize</w:t>
      </w:r>
      <w:r>
        <w:rPr>
          <w:spacing w:val="-1"/>
        </w:rPr>
        <w:t xml:space="preserve"> </w:t>
      </w:r>
      <w:r>
        <w:t>the</w:t>
      </w:r>
      <w:r>
        <w:rPr>
          <w:spacing w:val="-1"/>
        </w:rPr>
        <w:t xml:space="preserve"> </w:t>
      </w:r>
      <w:r>
        <w:t>issue,</w:t>
      </w:r>
      <w:r>
        <w:rPr>
          <w:spacing w:val="-1"/>
        </w:rPr>
        <w:t xml:space="preserve"> </w:t>
      </w:r>
      <w:r>
        <w:t>the</w:t>
      </w:r>
      <w:r>
        <w:rPr>
          <w:spacing w:val="-1"/>
        </w:rPr>
        <w:t xml:space="preserve"> </w:t>
      </w:r>
      <w:r>
        <w:t>city</w:t>
      </w:r>
      <w:r>
        <w:rPr>
          <w:spacing w:val="-4"/>
        </w:rPr>
        <w:t xml:space="preserve"> </w:t>
      </w:r>
      <w:r>
        <w:t>put</w:t>
      </w:r>
      <w:r>
        <w:rPr>
          <w:spacing w:val="-4"/>
        </w:rPr>
        <w:t xml:space="preserve"> </w:t>
      </w:r>
      <w:r>
        <w:t>together</w:t>
      </w:r>
      <w:r>
        <w:rPr>
          <w:spacing w:val="-3"/>
        </w:rPr>
        <w:t xml:space="preserve"> </w:t>
      </w:r>
      <w:r>
        <w:t>the “</w:t>
      </w:r>
      <w:r>
        <w:rPr>
          <w:b/>
        </w:rPr>
        <w:t>The Fuel Poverty Partnership”</w:t>
      </w:r>
      <w:r>
        <w:t>, a committee of stakeholders from a diverse range of sectors, including, but not limited to, local government, landlords, tenants, and energy suppliers. Since 2018, the committee has met to discuss solutions for fuel poverty. In turn, the city created Warmer Homes, a</w:t>
      </w:r>
      <w:r>
        <w:rPr>
          <w:spacing w:val="-2"/>
        </w:rPr>
        <w:t xml:space="preserve"> </w:t>
      </w:r>
      <w:r>
        <w:t>grant</w:t>
      </w:r>
      <w:r>
        <w:rPr>
          <w:spacing w:val="-2"/>
        </w:rPr>
        <w:t xml:space="preserve"> </w:t>
      </w:r>
      <w:r>
        <w:t>program</w:t>
      </w:r>
      <w:r>
        <w:rPr>
          <w:spacing w:val="-4"/>
        </w:rPr>
        <w:t xml:space="preserve"> </w:t>
      </w:r>
      <w:r>
        <w:t>to</w:t>
      </w:r>
      <w:r>
        <w:rPr>
          <w:spacing w:val="-2"/>
        </w:rPr>
        <w:t xml:space="preserve"> </w:t>
      </w:r>
      <w:r>
        <w:t>support</w:t>
      </w:r>
      <w:r>
        <w:rPr>
          <w:spacing w:val="-2"/>
        </w:rPr>
        <w:t xml:space="preserve"> </w:t>
      </w:r>
      <w:r>
        <w:t>heating</w:t>
      </w:r>
      <w:r>
        <w:rPr>
          <w:spacing w:val="-2"/>
        </w:rPr>
        <w:t xml:space="preserve"> </w:t>
      </w:r>
      <w:r>
        <w:t>and</w:t>
      </w:r>
      <w:r>
        <w:rPr>
          <w:spacing w:val="-2"/>
        </w:rPr>
        <w:t xml:space="preserve"> </w:t>
      </w:r>
      <w:r>
        <w:t>insulation</w:t>
      </w:r>
      <w:r>
        <w:rPr>
          <w:spacing w:val="-2"/>
        </w:rPr>
        <w:t xml:space="preserve"> </w:t>
      </w:r>
      <w:r>
        <w:t>costs</w:t>
      </w:r>
      <w:r>
        <w:rPr>
          <w:spacing w:val="-3"/>
        </w:rPr>
        <w:t xml:space="preserve"> </w:t>
      </w:r>
      <w:r>
        <w:t>for</w:t>
      </w:r>
      <w:r>
        <w:rPr>
          <w:spacing w:val="-4"/>
        </w:rPr>
        <w:t xml:space="preserve"> </w:t>
      </w:r>
      <w:r>
        <w:t>low-income</w:t>
      </w:r>
      <w:r>
        <w:rPr>
          <w:spacing w:val="-4"/>
        </w:rPr>
        <w:t xml:space="preserve"> </w:t>
      </w:r>
      <w:r>
        <w:t>households.</w:t>
      </w:r>
      <w:r>
        <w:rPr>
          <w:spacing w:val="-2"/>
        </w:rPr>
        <w:t xml:space="preserve"> </w:t>
      </w:r>
      <w:r>
        <w:t>Additionally,</w:t>
      </w:r>
      <w:r>
        <w:rPr>
          <w:spacing w:val="-2"/>
        </w:rPr>
        <w:t xml:space="preserve"> </w:t>
      </w:r>
      <w:r>
        <w:t xml:space="preserve">they have successfully lobbied for a gas supply company, Ofgem, to improve protections for prepayment meter users, and for the UK government, BEIS, to enhance energy-efficiency standards for private rental properties. They also supported Retrofit Accelerator, which provides whole-house retrofits to London homes, with a particular focus on fuel poverty households. </w:t>
      </w:r>
      <w:hyperlink w:anchor="_bookmark130" w:history="1">
        <w:r>
          <w:rPr>
            <w:position w:val="8"/>
            <w:sz w:val="16"/>
          </w:rPr>
          <w:t>116</w:t>
        </w:r>
      </w:hyperlink>
    </w:p>
    <w:p w14:paraId="6B5D9953" w14:textId="77777777" w:rsidR="00935BB6" w:rsidRDefault="00935BB6">
      <w:pPr>
        <w:pStyle w:val="BodyText"/>
        <w:rPr>
          <w:sz w:val="20"/>
        </w:rPr>
      </w:pPr>
    </w:p>
    <w:p w14:paraId="6B5D9954" w14:textId="77777777" w:rsidR="00935BB6" w:rsidRDefault="00935BB6">
      <w:pPr>
        <w:pStyle w:val="BodyText"/>
        <w:rPr>
          <w:sz w:val="20"/>
        </w:rPr>
      </w:pPr>
    </w:p>
    <w:p w14:paraId="6B5D9955" w14:textId="77777777" w:rsidR="00935BB6" w:rsidRDefault="00935BB6">
      <w:pPr>
        <w:pStyle w:val="BodyText"/>
        <w:rPr>
          <w:sz w:val="20"/>
        </w:rPr>
      </w:pPr>
    </w:p>
    <w:p w14:paraId="6B5D9956" w14:textId="77777777" w:rsidR="00935BB6" w:rsidRDefault="00935BB6">
      <w:pPr>
        <w:pStyle w:val="BodyText"/>
        <w:rPr>
          <w:sz w:val="20"/>
        </w:rPr>
      </w:pPr>
    </w:p>
    <w:p w14:paraId="6B5D9957" w14:textId="77777777" w:rsidR="00935BB6" w:rsidRDefault="00935BB6">
      <w:pPr>
        <w:pStyle w:val="BodyText"/>
        <w:rPr>
          <w:sz w:val="20"/>
        </w:rPr>
      </w:pPr>
    </w:p>
    <w:p w14:paraId="6B5D9958" w14:textId="77777777" w:rsidR="00935BB6" w:rsidRDefault="00935BB6">
      <w:pPr>
        <w:pStyle w:val="BodyText"/>
        <w:rPr>
          <w:sz w:val="20"/>
        </w:rPr>
      </w:pPr>
    </w:p>
    <w:p w14:paraId="6B5D9959" w14:textId="77777777" w:rsidR="00935BB6" w:rsidRDefault="009B113F">
      <w:pPr>
        <w:pStyle w:val="BodyText"/>
        <w:spacing w:before="81"/>
        <w:rPr>
          <w:sz w:val="20"/>
        </w:rPr>
      </w:pPr>
      <w:r>
        <w:rPr>
          <w:noProof/>
          <w:sz w:val="20"/>
        </w:rPr>
        <mc:AlternateContent>
          <mc:Choice Requires="wps">
            <w:drawing>
              <wp:anchor distT="0" distB="0" distL="0" distR="0" simplePos="0" relativeHeight="487603200" behindDoc="1" locked="0" layoutInCell="1" allowOverlap="1" wp14:anchorId="6B5D9A77" wp14:editId="6B5D9A78">
                <wp:simplePos x="0" y="0"/>
                <wp:positionH relativeFrom="page">
                  <wp:posOffset>457200</wp:posOffset>
                </wp:positionH>
                <wp:positionV relativeFrom="paragraph">
                  <wp:posOffset>213238</wp:posOffset>
                </wp:positionV>
                <wp:extent cx="1828800" cy="762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2D3577" id="Graphic 33" o:spid="_x0000_s1026" style="position:absolute;margin-left:36pt;margin-top:16.8pt;width:2in;height:.6pt;z-index:-1571328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" path="m1828800,l,,,7619r1828800,l1828800,xe" fillcolor="black" stroked="f">
                <v:path arrowok="t"/>
                <w10:wrap type="topAndBottom" anchorx="page"/>
              </v:shape>
            </w:pict>
          </mc:Fallback>
        </mc:AlternateContent>
      </w:r>
    </w:p>
    <w:p w14:paraId="6B5D995A" w14:textId="77777777" w:rsidR="00935BB6" w:rsidRDefault="00935BB6">
      <w:pPr>
        <w:pStyle w:val="BodyText"/>
        <w:spacing w:before="95"/>
        <w:rPr>
          <w:sz w:val="16"/>
        </w:rPr>
      </w:pPr>
    </w:p>
    <w:p w14:paraId="6B5D995B" w14:textId="77777777" w:rsidR="00935BB6" w:rsidRDefault="009B113F">
      <w:pPr>
        <w:ind w:left="360"/>
        <w:rPr>
          <w:sz w:val="16"/>
        </w:rPr>
      </w:pPr>
      <w:bookmarkStart w:id="182" w:name="_bookmark126"/>
      <w:bookmarkEnd w:id="182"/>
      <w:r>
        <w:rPr>
          <w:spacing w:val="-2"/>
          <w:sz w:val="16"/>
          <w:vertAlign w:val="superscript"/>
        </w:rPr>
        <w:t>112</w:t>
      </w:r>
      <w:r>
        <w:rPr>
          <w:spacing w:val="75"/>
          <w:w w:val="150"/>
          <w:sz w:val="16"/>
        </w:rPr>
        <w:t xml:space="preserve"> </w:t>
      </w:r>
      <w:hyperlink r:id="rId145">
        <w:r>
          <w:rPr>
            <w:spacing w:val="-2"/>
            <w:sz w:val="16"/>
            <w:u w:val="single"/>
          </w:rPr>
          <w:t>https://co.my.xcelenergy.com/s/billing-payment/residential-rates/time-of-use-pricing</w:t>
        </w:r>
      </w:hyperlink>
    </w:p>
    <w:p w14:paraId="6B5D995C" w14:textId="77777777" w:rsidR="00935BB6" w:rsidRDefault="009B113F">
      <w:pPr>
        <w:spacing w:before="176"/>
        <w:ind w:left="360"/>
        <w:rPr>
          <w:sz w:val="16"/>
        </w:rPr>
      </w:pPr>
      <w:bookmarkStart w:id="183" w:name="_bookmark127"/>
      <w:bookmarkEnd w:id="183"/>
      <w:r>
        <w:rPr>
          <w:sz w:val="16"/>
          <w:vertAlign w:val="superscript"/>
        </w:rPr>
        <w:t>113</w:t>
      </w:r>
      <w:r>
        <w:rPr>
          <w:spacing w:val="-5"/>
          <w:sz w:val="16"/>
        </w:rPr>
        <w:t xml:space="preserve"> </w:t>
      </w:r>
      <w:hyperlink r:id="rId146">
        <w:r>
          <w:rPr>
            <w:sz w:val="16"/>
            <w:u w:val="single"/>
          </w:rPr>
          <w:t>getPDF.asp</w:t>
        </w:r>
        <w:r>
          <w:rPr>
            <w:spacing w:val="-5"/>
            <w:sz w:val="16"/>
            <w:u w:val="single"/>
          </w:rPr>
          <w:t xml:space="preserve"> </w:t>
        </w:r>
        <w:r>
          <w:rPr>
            <w:spacing w:val="-2"/>
            <w:sz w:val="16"/>
            <w:u w:val="single"/>
          </w:rPr>
          <w:t>(mainelegislature.org)</w:t>
        </w:r>
      </w:hyperlink>
    </w:p>
    <w:p w14:paraId="6B5D995D" w14:textId="77777777" w:rsidR="00935BB6" w:rsidRDefault="009B113F">
      <w:pPr>
        <w:spacing w:before="176"/>
        <w:ind w:left="360"/>
        <w:rPr>
          <w:sz w:val="16"/>
        </w:rPr>
      </w:pPr>
      <w:bookmarkStart w:id="184" w:name="_bookmark128"/>
      <w:bookmarkEnd w:id="184"/>
      <w:r>
        <w:rPr>
          <w:spacing w:val="-2"/>
          <w:sz w:val="16"/>
          <w:vertAlign w:val="superscript"/>
        </w:rPr>
        <w:t>114</w:t>
      </w:r>
      <w:r>
        <w:rPr>
          <w:spacing w:val="48"/>
          <w:sz w:val="16"/>
        </w:rPr>
        <w:t xml:space="preserve">  </w:t>
      </w:r>
      <w:hyperlink r:id="rId147">
        <w:r>
          <w:rPr>
            <w:spacing w:val="-2"/>
            <w:sz w:val="16"/>
            <w:u w:val="single"/>
          </w:rPr>
          <w:t>https://www.sierraclub.org/maine/blog/2023/03/testimony-support-ld-542-act-comprehensively-and-equitably-reform-electricity</w:t>
        </w:r>
      </w:hyperlink>
    </w:p>
    <w:p w14:paraId="6B5D995E" w14:textId="77777777" w:rsidR="00935BB6" w:rsidRDefault="009B113F">
      <w:pPr>
        <w:spacing w:before="176"/>
        <w:ind w:left="360"/>
        <w:rPr>
          <w:sz w:val="16"/>
        </w:rPr>
      </w:pPr>
      <w:bookmarkStart w:id="185" w:name="_bookmark129"/>
      <w:bookmarkEnd w:id="185"/>
      <w:r>
        <w:rPr>
          <w:spacing w:val="-2"/>
          <w:sz w:val="16"/>
          <w:vertAlign w:val="superscript"/>
        </w:rPr>
        <w:t>115</w:t>
      </w:r>
      <w:r>
        <w:rPr>
          <w:spacing w:val="70"/>
          <w:w w:val="150"/>
          <w:sz w:val="16"/>
        </w:rPr>
        <w:t xml:space="preserve"> </w:t>
      </w:r>
      <w:hyperlink r:id="rId148">
        <w:r>
          <w:rPr>
            <w:spacing w:val="-2"/>
            <w:sz w:val="16"/>
            <w:u w:val="single"/>
          </w:rPr>
          <w:t>https://neep.org/sites/default/files/media-files/neep_2023_quarterly_report_-_q2.pdf</w:t>
        </w:r>
      </w:hyperlink>
    </w:p>
    <w:p w14:paraId="6B5D995F" w14:textId="77777777" w:rsidR="00935BB6" w:rsidRDefault="009B113F">
      <w:pPr>
        <w:spacing w:before="176"/>
        <w:ind w:left="360"/>
        <w:rPr>
          <w:sz w:val="16"/>
        </w:rPr>
      </w:pPr>
      <w:bookmarkStart w:id="186" w:name="_bookmark130"/>
      <w:bookmarkEnd w:id="186"/>
      <w:r>
        <w:rPr>
          <w:spacing w:val="-2"/>
          <w:sz w:val="16"/>
          <w:vertAlign w:val="superscript"/>
        </w:rPr>
        <w:t>116</w:t>
      </w:r>
      <w:r>
        <w:rPr>
          <w:spacing w:val="52"/>
          <w:sz w:val="16"/>
        </w:rPr>
        <w:t xml:space="preserve">  </w:t>
      </w:r>
      <w:hyperlink r:id="rId149">
        <w:r>
          <w:rPr>
            <w:spacing w:val="-2"/>
            <w:sz w:val="16"/>
            <w:u w:val="single"/>
          </w:rPr>
          <w:t>https://www.london.gov.uk/who-we-are/what-london-assembly-does/questions-mayor/find-an-answer/fuel-poverty-partnership-</w:t>
        </w:r>
        <w:r>
          <w:rPr>
            <w:spacing w:val="-10"/>
            <w:sz w:val="16"/>
            <w:u w:val="single"/>
          </w:rPr>
          <w:t>4</w:t>
        </w:r>
      </w:hyperlink>
    </w:p>
    <w:p w14:paraId="6B5D9960" w14:textId="77777777" w:rsidR="00935BB6" w:rsidRDefault="00935BB6">
      <w:pPr>
        <w:rPr>
          <w:sz w:val="16"/>
        </w:rPr>
        <w:sectPr w:rsidR="00935BB6">
          <w:pgSz w:w="12240" w:h="15840"/>
          <w:pgMar w:top="640" w:right="360" w:bottom="1240" w:left="360" w:header="0" w:footer="1047" w:gutter="0"/>
          <w:cols w:space="720"/>
        </w:sectPr>
      </w:pPr>
    </w:p>
    <w:p w14:paraId="6B5D9961" w14:textId="77777777" w:rsidR="00935BB6" w:rsidRDefault="009B113F">
      <w:pPr>
        <w:pStyle w:val="BodyText"/>
        <w:spacing w:before="80"/>
        <w:ind w:left="360"/>
        <w:jc w:val="both"/>
      </w:pPr>
      <w:r>
        <w:rPr>
          <w:color w:val="E61E28"/>
        </w:rPr>
        <w:lastRenderedPageBreak/>
        <w:t xml:space="preserve">Key </w:t>
      </w:r>
      <w:r>
        <w:rPr>
          <w:color w:val="E61E28"/>
          <w:spacing w:val="-2"/>
        </w:rPr>
        <w:t>Takeaways</w:t>
      </w:r>
    </w:p>
    <w:p w14:paraId="6B5D9962" w14:textId="77777777" w:rsidR="00935BB6" w:rsidRDefault="009B113F">
      <w:pPr>
        <w:pStyle w:val="ListParagraph"/>
        <w:numPr>
          <w:ilvl w:val="0"/>
          <w:numId w:val="3"/>
        </w:numPr>
        <w:tabs>
          <w:tab w:val="left" w:pos="720"/>
        </w:tabs>
        <w:spacing w:before="30"/>
        <w:ind w:right="788"/>
        <w:jc w:val="both"/>
        <w:rPr>
          <w:sz w:val="24"/>
        </w:rPr>
      </w:pPr>
      <w:r>
        <w:rPr>
          <w:sz w:val="24"/>
        </w:rPr>
        <w:t>Create</w:t>
      </w:r>
      <w:r>
        <w:rPr>
          <w:spacing w:val="-1"/>
          <w:sz w:val="24"/>
        </w:rPr>
        <w:t xml:space="preserve"> </w:t>
      </w:r>
      <w:r>
        <w:rPr>
          <w:sz w:val="24"/>
        </w:rPr>
        <w:t>a</w:t>
      </w:r>
      <w:r>
        <w:rPr>
          <w:spacing w:val="-3"/>
          <w:sz w:val="24"/>
        </w:rPr>
        <w:t xml:space="preserve"> </w:t>
      </w:r>
      <w:r>
        <w:rPr>
          <w:sz w:val="24"/>
        </w:rPr>
        <w:t>committee</w:t>
      </w:r>
      <w:r>
        <w:rPr>
          <w:spacing w:val="-3"/>
          <w:sz w:val="24"/>
        </w:rPr>
        <w:t xml:space="preserve"> </w:t>
      </w:r>
      <w:r>
        <w:rPr>
          <w:sz w:val="24"/>
        </w:rPr>
        <w:t>of</w:t>
      </w:r>
      <w:r>
        <w:rPr>
          <w:spacing w:val="-4"/>
          <w:sz w:val="24"/>
        </w:rPr>
        <w:t xml:space="preserve"> </w:t>
      </w:r>
      <w:r>
        <w:rPr>
          <w:sz w:val="24"/>
        </w:rPr>
        <w:t>stakeholders</w:t>
      </w:r>
      <w:r>
        <w:rPr>
          <w:spacing w:val="-2"/>
          <w:sz w:val="24"/>
        </w:rPr>
        <w:t xml:space="preserve"> </w:t>
      </w:r>
      <w:r>
        <w:rPr>
          <w:sz w:val="24"/>
        </w:rPr>
        <w:t>from</w:t>
      </w:r>
      <w:r>
        <w:rPr>
          <w:spacing w:val="-3"/>
          <w:sz w:val="24"/>
        </w:rPr>
        <w:t xml:space="preserve"> </w:t>
      </w:r>
      <w:r>
        <w:rPr>
          <w:sz w:val="24"/>
        </w:rPr>
        <w:t>diverse</w:t>
      </w:r>
      <w:r>
        <w:rPr>
          <w:spacing w:val="-1"/>
          <w:sz w:val="24"/>
        </w:rPr>
        <w:t xml:space="preserve"> </w:t>
      </w:r>
      <w:r>
        <w:rPr>
          <w:sz w:val="24"/>
        </w:rPr>
        <w:t>range</w:t>
      </w:r>
      <w:r>
        <w:rPr>
          <w:spacing w:val="-1"/>
          <w:sz w:val="24"/>
        </w:rPr>
        <w:t xml:space="preserve"> </w:t>
      </w:r>
      <w:r>
        <w:rPr>
          <w:sz w:val="24"/>
        </w:rPr>
        <w:t>of</w:t>
      </w:r>
      <w:r>
        <w:rPr>
          <w:spacing w:val="-4"/>
          <w:sz w:val="24"/>
        </w:rPr>
        <w:t xml:space="preserve"> </w:t>
      </w:r>
      <w:r>
        <w:rPr>
          <w:sz w:val="24"/>
        </w:rPr>
        <w:t>sectors,</w:t>
      </w:r>
      <w:r>
        <w:rPr>
          <w:spacing w:val="-4"/>
          <w:sz w:val="24"/>
        </w:rPr>
        <w:t xml:space="preserve"> </w:t>
      </w:r>
      <w:r>
        <w:rPr>
          <w:sz w:val="24"/>
        </w:rPr>
        <w:t>including,</w:t>
      </w:r>
      <w:r>
        <w:rPr>
          <w:spacing w:val="-4"/>
          <w:sz w:val="24"/>
        </w:rPr>
        <w:t xml:space="preserve"> </w:t>
      </w:r>
      <w:r>
        <w:rPr>
          <w:sz w:val="24"/>
        </w:rPr>
        <w:t>but</w:t>
      </w:r>
      <w:r>
        <w:rPr>
          <w:spacing w:val="-4"/>
          <w:sz w:val="24"/>
        </w:rPr>
        <w:t xml:space="preserve"> </w:t>
      </w:r>
      <w:r>
        <w:rPr>
          <w:sz w:val="24"/>
        </w:rPr>
        <w:t>not</w:t>
      </w:r>
      <w:r>
        <w:rPr>
          <w:spacing w:val="-1"/>
          <w:sz w:val="24"/>
        </w:rPr>
        <w:t xml:space="preserve"> </w:t>
      </w:r>
      <w:r>
        <w:rPr>
          <w:sz w:val="24"/>
        </w:rPr>
        <w:t>limited</w:t>
      </w:r>
      <w:r>
        <w:rPr>
          <w:spacing w:val="-3"/>
          <w:sz w:val="24"/>
        </w:rPr>
        <w:t xml:space="preserve"> </w:t>
      </w:r>
      <w:r>
        <w:rPr>
          <w:sz w:val="24"/>
        </w:rPr>
        <w:t>to, local</w:t>
      </w:r>
      <w:r>
        <w:rPr>
          <w:spacing w:val="-2"/>
          <w:sz w:val="24"/>
        </w:rPr>
        <w:t xml:space="preserve"> </w:t>
      </w:r>
      <w:r>
        <w:rPr>
          <w:sz w:val="24"/>
        </w:rPr>
        <w:t>government,</w:t>
      </w:r>
      <w:r>
        <w:rPr>
          <w:spacing w:val="-1"/>
          <w:sz w:val="24"/>
        </w:rPr>
        <w:t xml:space="preserve"> </w:t>
      </w:r>
      <w:r>
        <w:rPr>
          <w:sz w:val="24"/>
        </w:rPr>
        <w:t>landlords,</w:t>
      </w:r>
      <w:r>
        <w:rPr>
          <w:spacing w:val="-1"/>
          <w:sz w:val="24"/>
        </w:rPr>
        <w:t xml:space="preserve"> </w:t>
      </w:r>
      <w:r>
        <w:rPr>
          <w:sz w:val="24"/>
        </w:rPr>
        <w:t>tenants,</w:t>
      </w:r>
      <w:r>
        <w:rPr>
          <w:spacing w:val="-1"/>
          <w:sz w:val="24"/>
        </w:rPr>
        <w:t xml:space="preserve"> </w:t>
      </w:r>
      <w:r>
        <w:rPr>
          <w:sz w:val="24"/>
        </w:rPr>
        <w:t>and</w:t>
      </w:r>
      <w:r>
        <w:rPr>
          <w:spacing w:val="-3"/>
          <w:sz w:val="24"/>
        </w:rPr>
        <w:t xml:space="preserve"> </w:t>
      </w:r>
      <w:r>
        <w:rPr>
          <w:sz w:val="24"/>
        </w:rPr>
        <w:t>energy</w:t>
      </w:r>
      <w:r>
        <w:rPr>
          <w:spacing w:val="-2"/>
          <w:sz w:val="24"/>
        </w:rPr>
        <w:t xml:space="preserve"> </w:t>
      </w:r>
      <w:r>
        <w:rPr>
          <w:sz w:val="24"/>
        </w:rPr>
        <w:t>suppliers,</w:t>
      </w:r>
      <w:r>
        <w:rPr>
          <w:spacing w:val="-4"/>
          <w:sz w:val="24"/>
        </w:rPr>
        <w:t xml:space="preserve"> </w:t>
      </w:r>
      <w:r>
        <w:rPr>
          <w:sz w:val="24"/>
        </w:rPr>
        <w:t>to</w:t>
      </w:r>
      <w:r>
        <w:rPr>
          <w:spacing w:val="-3"/>
          <w:sz w:val="24"/>
        </w:rPr>
        <w:t xml:space="preserve"> </w:t>
      </w:r>
      <w:r>
        <w:rPr>
          <w:sz w:val="24"/>
        </w:rPr>
        <w:t>determine</w:t>
      </w:r>
      <w:r>
        <w:rPr>
          <w:spacing w:val="-3"/>
          <w:sz w:val="24"/>
        </w:rPr>
        <w:t xml:space="preserve"> </w:t>
      </w:r>
      <w:r>
        <w:rPr>
          <w:sz w:val="24"/>
        </w:rPr>
        <w:t>necessary</w:t>
      </w:r>
      <w:r>
        <w:rPr>
          <w:spacing w:val="-2"/>
          <w:sz w:val="24"/>
        </w:rPr>
        <w:t xml:space="preserve"> </w:t>
      </w:r>
      <w:r>
        <w:rPr>
          <w:sz w:val="24"/>
        </w:rPr>
        <w:t>policy</w:t>
      </w:r>
      <w:r>
        <w:rPr>
          <w:spacing w:val="-2"/>
          <w:sz w:val="24"/>
        </w:rPr>
        <w:t xml:space="preserve"> </w:t>
      </w:r>
      <w:r>
        <w:rPr>
          <w:sz w:val="24"/>
        </w:rPr>
        <w:t>and programs to reduce energy burden.</w:t>
      </w:r>
    </w:p>
    <w:p w14:paraId="6B5D9963" w14:textId="77777777" w:rsidR="00935BB6" w:rsidRDefault="009B113F">
      <w:pPr>
        <w:pStyle w:val="ListParagraph"/>
        <w:numPr>
          <w:ilvl w:val="0"/>
          <w:numId w:val="3"/>
        </w:numPr>
        <w:tabs>
          <w:tab w:val="left" w:pos="719"/>
        </w:tabs>
        <w:spacing w:before="159"/>
        <w:ind w:left="719" w:hanging="359"/>
        <w:rPr>
          <w:sz w:val="24"/>
        </w:rPr>
      </w:pPr>
      <w:r>
        <w:rPr>
          <w:sz w:val="24"/>
        </w:rPr>
        <w:t>Create</w:t>
      </w:r>
      <w:r>
        <w:rPr>
          <w:spacing w:val="-4"/>
          <w:sz w:val="24"/>
        </w:rPr>
        <w:t xml:space="preserve"> </w:t>
      </w:r>
      <w:r>
        <w:rPr>
          <w:sz w:val="24"/>
        </w:rPr>
        <w:t>a</w:t>
      </w:r>
      <w:r>
        <w:rPr>
          <w:spacing w:val="-3"/>
          <w:sz w:val="24"/>
        </w:rPr>
        <w:t xml:space="preserve"> </w:t>
      </w:r>
      <w:r>
        <w:rPr>
          <w:sz w:val="24"/>
        </w:rPr>
        <w:t>grant</w:t>
      </w:r>
      <w:r>
        <w:rPr>
          <w:spacing w:val="-1"/>
          <w:sz w:val="24"/>
        </w:rPr>
        <w:t xml:space="preserve"> </w:t>
      </w:r>
      <w:r>
        <w:rPr>
          <w:sz w:val="24"/>
        </w:rPr>
        <w:t>program to</w:t>
      </w:r>
      <w:r>
        <w:rPr>
          <w:spacing w:val="-1"/>
          <w:sz w:val="24"/>
        </w:rPr>
        <w:t xml:space="preserve"> </w:t>
      </w:r>
      <w:r>
        <w:rPr>
          <w:sz w:val="24"/>
        </w:rPr>
        <w:t>support</w:t>
      </w:r>
      <w:r>
        <w:rPr>
          <w:spacing w:val="-4"/>
          <w:sz w:val="24"/>
        </w:rPr>
        <w:t xml:space="preserve"> </w:t>
      </w:r>
      <w:r>
        <w:rPr>
          <w:sz w:val="24"/>
        </w:rPr>
        <w:t>heating</w:t>
      </w:r>
      <w:r>
        <w:rPr>
          <w:spacing w:val="-3"/>
          <w:sz w:val="24"/>
        </w:rPr>
        <w:t xml:space="preserve"> </w:t>
      </w:r>
      <w:r>
        <w:rPr>
          <w:sz w:val="24"/>
        </w:rPr>
        <w:t>and</w:t>
      </w:r>
      <w:r>
        <w:rPr>
          <w:spacing w:val="-1"/>
          <w:sz w:val="24"/>
        </w:rPr>
        <w:t xml:space="preserve"> </w:t>
      </w:r>
      <w:r>
        <w:rPr>
          <w:sz w:val="24"/>
        </w:rPr>
        <w:t>insulation</w:t>
      </w:r>
      <w:r>
        <w:rPr>
          <w:spacing w:val="-3"/>
          <w:sz w:val="24"/>
        </w:rPr>
        <w:t xml:space="preserve"> </w:t>
      </w:r>
      <w:r>
        <w:rPr>
          <w:sz w:val="24"/>
        </w:rPr>
        <w:t>costs</w:t>
      </w:r>
      <w:r>
        <w:rPr>
          <w:spacing w:val="-4"/>
          <w:sz w:val="24"/>
        </w:rPr>
        <w:t xml:space="preserve"> </w:t>
      </w:r>
      <w:r>
        <w:rPr>
          <w:sz w:val="24"/>
        </w:rPr>
        <w:t>for</w:t>
      </w:r>
      <w:r>
        <w:rPr>
          <w:spacing w:val="-5"/>
          <w:sz w:val="24"/>
        </w:rPr>
        <w:t xml:space="preserve"> </w:t>
      </w:r>
      <w:r>
        <w:rPr>
          <w:spacing w:val="-2"/>
          <w:sz w:val="24"/>
        </w:rPr>
        <w:t>households.</w:t>
      </w:r>
    </w:p>
    <w:p w14:paraId="6B5D9964" w14:textId="77777777" w:rsidR="00935BB6" w:rsidRDefault="009B113F">
      <w:pPr>
        <w:pStyle w:val="ListParagraph"/>
        <w:numPr>
          <w:ilvl w:val="0"/>
          <w:numId w:val="3"/>
        </w:numPr>
        <w:tabs>
          <w:tab w:val="left" w:pos="719"/>
        </w:tabs>
        <w:ind w:left="719" w:hanging="359"/>
        <w:rPr>
          <w:sz w:val="24"/>
        </w:rPr>
      </w:pPr>
      <w:r>
        <w:rPr>
          <w:sz w:val="24"/>
        </w:rPr>
        <w:t>Direct</w:t>
      </w:r>
      <w:r>
        <w:rPr>
          <w:spacing w:val="-5"/>
          <w:sz w:val="24"/>
        </w:rPr>
        <w:t xml:space="preserve"> </w:t>
      </w:r>
      <w:r>
        <w:rPr>
          <w:sz w:val="24"/>
        </w:rPr>
        <w:t>grant</w:t>
      </w:r>
      <w:r>
        <w:rPr>
          <w:spacing w:val="-4"/>
          <w:sz w:val="24"/>
        </w:rPr>
        <w:t xml:space="preserve"> </w:t>
      </w:r>
      <w:r>
        <w:rPr>
          <w:sz w:val="24"/>
        </w:rPr>
        <w:t>programs</w:t>
      </w:r>
      <w:r>
        <w:rPr>
          <w:spacing w:val="-3"/>
          <w:sz w:val="24"/>
        </w:rPr>
        <w:t xml:space="preserve"> </w:t>
      </w:r>
      <w:r>
        <w:rPr>
          <w:sz w:val="24"/>
        </w:rPr>
        <w:t>for</w:t>
      </w:r>
      <w:r>
        <w:rPr>
          <w:spacing w:val="-4"/>
          <w:sz w:val="24"/>
        </w:rPr>
        <w:t xml:space="preserve"> </w:t>
      </w:r>
      <w:r>
        <w:rPr>
          <w:sz w:val="24"/>
        </w:rPr>
        <w:t>whole-house</w:t>
      </w:r>
      <w:r>
        <w:rPr>
          <w:spacing w:val="-3"/>
          <w:sz w:val="24"/>
        </w:rPr>
        <w:t xml:space="preserve"> </w:t>
      </w:r>
      <w:r>
        <w:rPr>
          <w:sz w:val="24"/>
        </w:rPr>
        <w:t>retrofits</w:t>
      </w:r>
      <w:r>
        <w:rPr>
          <w:spacing w:val="-3"/>
          <w:sz w:val="24"/>
        </w:rPr>
        <w:t xml:space="preserve"> </w:t>
      </w:r>
      <w:r>
        <w:rPr>
          <w:sz w:val="24"/>
        </w:rPr>
        <w:t>to</w:t>
      </w:r>
      <w:r>
        <w:rPr>
          <w:spacing w:val="-2"/>
          <w:sz w:val="24"/>
        </w:rPr>
        <w:t xml:space="preserve"> </w:t>
      </w:r>
      <w:r>
        <w:rPr>
          <w:sz w:val="24"/>
        </w:rPr>
        <w:t>energy</w:t>
      </w:r>
      <w:r>
        <w:rPr>
          <w:spacing w:val="-5"/>
          <w:sz w:val="24"/>
        </w:rPr>
        <w:t xml:space="preserve"> </w:t>
      </w:r>
      <w:r>
        <w:rPr>
          <w:sz w:val="24"/>
        </w:rPr>
        <w:t>burdened</w:t>
      </w:r>
      <w:r>
        <w:rPr>
          <w:spacing w:val="-3"/>
          <w:sz w:val="24"/>
        </w:rPr>
        <w:t xml:space="preserve"> </w:t>
      </w:r>
      <w:r>
        <w:rPr>
          <w:spacing w:val="-2"/>
          <w:sz w:val="24"/>
        </w:rPr>
        <w:t>households.</w:t>
      </w:r>
    </w:p>
    <w:p w14:paraId="6B5D9965" w14:textId="77777777" w:rsidR="00935BB6" w:rsidRDefault="009B113F">
      <w:pPr>
        <w:pStyle w:val="ListParagraph"/>
        <w:numPr>
          <w:ilvl w:val="0"/>
          <w:numId w:val="3"/>
        </w:numPr>
        <w:tabs>
          <w:tab w:val="left" w:pos="720"/>
        </w:tabs>
        <w:spacing w:before="158"/>
        <w:ind w:right="523"/>
        <w:rPr>
          <w:sz w:val="24"/>
        </w:rPr>
      </w:pPr>
      <w:r>
        <w:rPr>
          <w:sz w:val="24"/>
        </w:rPr>
        <w:t>Partner</w:t>
      </w:r>
      <w:r>
        <w:rPr>
          <w:spacing w:val="-3"/>
          <w:sz w:val="24"/>
        </w:rPr>
        <w:t xml:space="preserve"> </w:t>
      </w:r>
      <w:r>
        <w:rPr>
          <w:sz w:val="24"/>
        </w:rPr>
        <w:t>with</w:t>
      </w:r>
      <w:r>
        <w:rPr>
          <w:spacing w:val="-3"/>
          <w:sz w:val="24"/>
        </w:rPr>
        <w:t xml:space="preserve"> </w:t>
      </w:r>
      <w:r>
        <w:rPr>
          <w:sz w:val="24"/>
        </w:rPr>
        <w:t>utilities</w:t>
      </w:r>
      <w:r>
        <w:rPr>
          <w:spacing w:val="-2"/>
          <w:sz w:val="24"/>
        </w:rPr>
        <w:t xml:space="preserve"> </w:t>
      </w:r>
      <w:r>
        <w:rPr>
          <w:sz w:val="24"/>
        </w:rPr>
        <w:t>to</w:t>
      </w:r>
      <w:r>
        <w:rPr>
          <w:spacing w:val="-3"/>
          <w:sz w:val="24"/>
        </w:rPr>
        <w:t xml:space="preserve"> </w:t>
      </w:r>
      <w:r>
        <w:rPr>
          <w:sz w:val="24"/>
        </w:rPr>
        <w:t>determine</w:t>
      </w:r>
      <w:r>
        <w:rPr>
          <w:spacing w:val="-3"/>
          <w:sz w:val="24"/>
        </w:rPr>
        <w:t xml:space="preserve"> </w:t>
      </w:r>
      <w:r>
        <w:rPr>
          <w:sz w:val="24"/>
        </w:rPr>
        <w:t>the</w:t>
      </w:r>
      <w:r>
        <w:rPr>
          <w:spacing w:val="-3"/>
          <w:sz w:val="24"/>
        </w:rPr>
        <w:t xml:space="preserve"> </w:t>
      </w:r>
      <w:r>
        <w:rPr>
          <w:sz w:val="24"/>
        </w:rPr>
        <w:t>value</w:t>
      </w:r>
      <w:r>
        <w:rPr>
          <w:spacing w:val="-1"/>
          <w:sz w:val="24"/>
        </w:rPr>
        <w:t xml:space="preserve"> </w:t>
      </w:r>
      <w:r>
        <w:rPr>
          <w:sz w:val="24"/>
        </w:rPr>
        <w:t>of</w:t>
      </w:r>
      <w:r>
        <w:rPr>
          <w:spacing w:val="-6"/>
          <w:sz w:val="24"/>
        </w:rPr>
        <w:t xml:space="preserve"> </w:t>
      </w:r>
      <w:r>
        <w:rPr>
          <w:sz w:val="24"/>
        </w:rPr>
        <w:t>energy</w:t>
      </w:r>
      <w:r>
        <w:rPr>
          <w:spacing w:val="-4"/>
          <w:sz w:val="24"/>
        </w:rPr>
        <w:t xml:space="preserve"> </w:t>
      </w:r>
      <w:r>
        <w:rPr>
          <w:sz w:val="24"/>
        </w:rPr>
        <w:t>based</w:t>
      </w:r>
      <w:r>
        <w:rPr>
          <w:spacing w:val="-3"/>
          <w:sz w:val="24"/>
        </w:rPr>
        <w:t xml:space="preserve"> </w:t>
      </w:r>
      <w:r>
        <w:rPr>
          <w:sz w:val="24"/>
        </w:rPr>
        <w:t>on</w:t>
      </w:r>
      <w:r>
        <w:rPr>
          <w:spacing w:val="-1"/>
          <w:sz w:val="24"/>
        </w:rPr>
        <w:t xml:space="preserve"> </w:t>
      </w:r>
      <w:r>
        <w:rPr>
          <w:sz w:val="24"/>
        </w:rPr>
        <w:t>its</w:t>
      </w:r>
      <w:r>
        <w:rPr>
          <w:spacing w:val="-2"/>
          <w:sz w:val="24"/>
        </w:rPr>
        <w:t xml:space="preserve"> </w:t>
      </w:r>
      <w:r>
        <w:rPr>
          <w:sz w:val="24"/>
        </w:rPr>
        <w:t>systemic</w:t>
      </w:r>
      <w:r>
        <w:rPr>
          <w:spacing w:val="-4"/>
          <w:sz w:val="24"/>
        </w:rPr>
        <w:t xml:space="preserve"> </w:t>
      </w:r>
      <w:r>
        <w:rPr>
          <w:sz w:val="24"/>
        </w:rPr>
        <w:t>and</w:t>
      </w:r>
      <w:r>
        <w:rPr>
          <w:spacing w:val="-3"/>
          <w:sz w:val="24"/>
        </w:rPr>
        <w:t xml:space="preserve"> </w:t>
      </w:r>
      <w:r>
        <w:rPr>
          <w:sz w:val="24"/>
        </w:rPr>
        <w:t>societal</w:t>
      </w:r>
      <w:r>
        <w:rPr>
          <w:spacing w:val="-2"/>
          <w:sz w:val="24"/>
        </w:rPr>
        <w:t xml:space="preserve"> </w:t>
      </w:r>
      <w:r>
        <w:rPr>
          <w:sz w:val="24"/>
        </w:rPr>
        <w:t>benefits, rather than a fixed net energy rate structure, opposed to kilowatt/hour.</w:t>
      </w:r>
    </w:p>
    <w:p w14:paraId="6B5D9966" w14:textId="77777777" w:rsidR="00935BB6" w:rsidRDefault="009B113F">
      <w:pPr>
        <w:pStyle w:val="ListParagraph"/>
        <w:numPr>
          <w:ilvl w:val="0"/>
          <w:numId w:val="3"/>
        </w:numPr>
        <w:tabs>
          <w:tab w:val="left" w:pos="720"/>
        </w:tabs>
        <w:spacing w:before="159"/>
        <w:ind w:right="512"/>
        <w:rPr>
          <w:sz w:val="24"/>
        </w:rPr>
      </w:pPr>
      <w:r>
        <w:rPr>
          <w:sz w:val="24"/>
        </w:rPr>
        <w:t>Partner</w:t>
      </w:r>
      <w:r>
        <w:rPr>
          <w:spacing w:val="-5"/>
          <w:sz w:val="24"/>
        </w:rPr>
        <w:t xml:space="preserve"> </w:t>
      </w:r>
      <w:r>
        <w:rPr>
          <w:sz w:val="24"/>
        </w:rPr>
        <w:t>with</w:t>
      </w:r>
      <w:r>
        <w:rPr>
          <w:spacing w:val="-6"/>
          <w:sz w:val="24"/>
        </w:rPr>
        <w:t xml:space="preserve"> </w:t>
      </w:r>
      <w:r>
        <w:rPr>
          <w:sz w:val="24"/>
        </w:rPr>
        <w:t>utilities</w:t>
      </w:r>
      <w:r>
        <w:rPr>
          <w:spacing w:val="-4"/>
          <w:sz w:val="24"/>
        </w:rPr>
        <w:t xml:space="preserve"> </w:t>
      </w:r>
      <w:r>
        <w:rPr>
          <w:sz w:val="24"/>
        </w:rPr>
        <w:t>to</w:t>
      </w:r>
      <w:r>
        <w:rPr>
          <w:spacing w:val="-5"/>
          <w:sz w:val="24"/>
        </w:rPr>
        <w:t xml:space="preserve"> </w:t>
      </w:r>
      <w:r>
        <w:rPr>
          <w:sz w:val="24"/>
        </w:rPr>
        <w:t>set</w:t>
      </w:r>
      <w:r>
        <w:rPr>
          <w:spacing w:val="-3"/>
          <w:sz w:val="24"/>
        </w:rPr>
        <w:t xml:space="preserve"> </w:t>
      </w:r>
      <w:r>
        <w:rPr>
          <w:sz w:val="24"/>
        </w:rPr>
        <w:t>performance-based</w:t>
      </w:r>
      <w:r>
        <w:rPr>
          <w:spacing w:val="-3"/>
          <w:sz w:val="24"/>
        </w:rPr>
        <w:t xml:space="preserve"> </w:t>
      </w:r>
      <w:r>
        <w:rPr>
          <w:sz w:val="24"/>
        </w:rPr>
        <w:t>standards</w:t>
      </w:r>
      <w:r>
        <w:rPr>
          <w:spacing w:val="-6"/>
          <w:sz w:val="24"/>
        </w:rPr>
        <w:t xml:space="preserve"> </w:t>
      </w:r>
      <w:r>
        <w:rPr>
          <w:sz w:val="24"/>
        </w:rPr>
        <w:t>for</w:t>
      </w:r>
      <w:r>
        <w:rPr>
          <w:spacing w:val="-5"/>
          <w:sz w:val="24"/>
        </w:rPr>
        <w:t xml:space="preserve"> </w:t>
      </w:r>
      <w:r>
        <w:rPr>
          <w:sz w:val="24"/>
        </w:rPr>
        <w:t>investor-owned</w:t>
      </w:r>
      <w:r>
        <w:rPr>
          <w:spacing w:val="-3"/>
          <w:sz w:val="24"/>
        </w:rPr>
        <w:t xml:space="preserve"> </w:t>
      </w:r>
      <w:r>
        <w:rPr>
          <w:sz w:val="24"/>
        </w:rPr>
        <w:t>utilities,</w:t>
      </w:r>
      <w:r>
        <w:rPr>
          <w:spacing w:val="-3"/>
          <w:sz w:val="24"/>
        </w:rPr>
        <w:t xml:space="preserve"> </w:t>
      </w:r>
      <w:r>
        <w:rPr>
          <w:sz w:val="24"/>
        </w:rPr>
        <w:t>incentivizing utilities to invest in renewable energy sources.</w:t>
      </w:r>
    </w:p>
    <w:p w14:paraId="6B5D9967" w14:textId="77777777" w:rsidR="00935BB6" w:rsidRDefault="00935BB6">
      <w:pPr>
        <w:pStyle w:val="BodyText"/>
      </w:pPr>
    </w:p>
    <w:p w14:paraId="6B5D9968" w14:textId="77777777" w:rsidR="00935BB6" w:rsidRDefault="00935BB6">
      <w:pPr>
        <w:pStyle w:val="BodyText"/>
        <w:spacing w:before="202"/>
      </w:pPr>
    </w:p>
    <w:p w14:paraId="6B5D9969" w14:textId="77777777" w:rsidR="00935BB6" w:rsidRDefault="009B113F">
      <w:pPr>
        <w:pStyle w:val="Heading2"/>
        <w:numPr>
          <w:ilvl w:val="0"/>
          <w:numId w:val="6"/>
        </w:numPr>
        <w:tabs>
          <w:tab w:val="left" w:pos="720"/>
        </w:tabs>
        <w:ind w:right="1045"/>
      </w:pPr>
      <w:bookmarkStart w:id="187" w:name="_bookmark131"/>
      <w:bookmarkStart w:id="188" w:name="4._Where_are_the_intersections_between_b"/>
      <w:bookmarkEnd w:id="187"/>
      <w:bookmarkEnd w:id="188"/>
      <w:r>
        <w:rPr>
          <w:color w:val="E61E28"/>
        </w:rPr>
        <w:t>Where are the intersections between building decarbonization strategies and climate resilience</w:t>
      </w:r>
      <w:r>
        <w:rPr>
          <w:color w:val="E61E28"/>
          <w:spacing w:val="-3"/>
        </w:rPr>
        <w:t xml:space="preserve"> </w:t>
      </w:r>
      <w:r>
        <w:rPr>
          <w:color w:val="E61E28"/>
        </w:rPr>
        <w:t>strategies</w:t>
      </w:r>
      <w:r>
        <w:rPr>
          <w:color w:val="E61E28"/>
          <w:spacing w:val="-5"/>
        </w:rPr>
        <w:t xml:space="preserve"> </w:t>
      </w:r>
      <w:r>
        <w:rPr>
          <w:color w:val="E61E28"/>
        </w:rPr>
        <w:t>and</w:t>
      </w:r>
      <w:r>
        <w:rPr>
          <w:color w:val="E61E28"/>
          <w:spacing w:val="-4"/>
        </w:rPr>
        <w:t xml:space="preserve"> </w:t>
      </w:r>
      <w:r>
        <w:rPr>
          <w:color w:val="E61E28"/>
        </w:rPr>
        <w:t>how</w:t>
      </w:r>
      <w:r>
        <w:rPr>
          <w:color w:val="E61E28"/>
          <w:spacing w:val="-3"/>
        </w:rPr>
        <w:t xml:space="preserve"> </w:t>
      </w:r>
      <w:r>
        <w:rPr>
          <w:color w:val="E61E28"/>
        </w:rPr>
        <w:t>can</w:t>
      </w:r>
      <w:r>
        <w:rPr>
          <w:color w:val="E61E28"/>
          <w:spacing w:val="-7"/>
        </w:rPr>
        <w:t xml:space="preserve"> </w:t>
      </w:r>
      <w:r>
        <w:rPr>
          <w:color w:val="E61E28"/>
        </w:rPr>
        <w:t>programs</w:t>
      </w:r>
      <w:r>
        <w:rPr>
          <w:color w:val="E61E28"/>
          <w:spacing w:val="-3"/>
        </w:rPr>
        <w:t xml:space="preserve"> </w:t>
      </w:r>
      <w:r>
        <w:rPr>
          <w:color w:val="E61E28"/>
        </w:rPr>
        <w:t>or</w:t>
      </w:r>
      <w:r>
        <w:rPr>
          <w:color w:val="E61E28"/>
          <w:spacing w:val="-4"/>
        </w:rPr>
        <w:t xml:space="preserve"> </w:t>
      </w:r>
      <w:r>
        <w:rPr>
          <w:color w:val="E61E28"/>
        </w:rPr>
        <w:t>policies</w:t>
      </w:r>
      <w:r>
        <w:rPr>
          <w:color w:val="E61E28"/>
          <w:spacing w:val="-5"/>
        </w:rPr>
        <w:t xml:space="preserve"> </w:t>
      </w:r>
      <w:r>
        <w:rPr>
          <w:color w:val="E61E28"/>
        </w:rPr>
        <w:t>encourage</w:t>
      </w:r>
      <w:r>
        <w:rPr>
          <w:color w:val="E61E28"/>
          <w:spacing w:val="-3"/>
        </w:rPr>
        <w:t xml:space="preserve"> </w:t>
      </w:r>
      <w:r>
        <w:rPr>
          <w:color w:val="E61E28"/>
        </w:rPr>
        <w:t>those</w:t>
      </w:r>
      <w:r>
        <w:rPr>
          <w:color w:val="E61E28"/>
          <w:spacing w:val="-5"/>
        </w:rPr>
        <w:t xml:space="preserve"> </w:t>
      </w:r>
      <w:r>
        <w:rPr>
          <w:color w:val="E61E28"/>
        </w:rPr>
        <w:t>co-benefits?</w:t>
      </w:r>
    </w:p>
    <w:p w14:paraId="6B5D996A" w14:textId="77777777" w:rsidR="00935BB6" w:rsidRDefault="00935BB6">
      <w:pPr>
        <w:pStyle w:val="BodyText"/>
        <w:spacing w:before="44"/>
        <w:rPr>
          <w:b/>
        </w:rPr>
      </w:pPr>
    </w:p>
    <w:p w14:paraId="6B5D996B" w14:textId="77777777" w:rsidR="00935BB6" w:rsidRDefault="009B113F">
      <w:pPr>
        <w:pStyle w:val="BodyText"/>
        <w:ind w:left="359"/>
      </w:pPr>
      <w:bookmarkStart w:id="189" w:name="Climate_Resilience"/>
      <w:bookmarkEnd w:id="189"/>
      <w:r>
        <w:rPr>
          <w:color w:val="E61E28"/>
        </w:rPr>
        <w:t>Climate</w:t>
      </w:r>
      <w:r>
        <w:rPr>
          <w:color w:val="E61E28"/>
          <w:spacing w:val="-1"/>
        </w:rPr>
        <w:t xml:space="preserve"> </w:t>
      </w:r>
      <w:r>
        <w:rPr>
          <w:color w:val="E61E28"/>
          <w:spacing w:val="-2"/>
        </w:rPr>
        <w:t>Resilience</w:t>
      </w:r>
    </w:p>
    <w:p w14:paraId="6B5D996C" w14:textId="77777777" w:rsidR="00935BB6" w:rsidRDefault="009B113F">
      <w:pPr>
        <w:pStyle w:val="BodyText"/>
        <w:spacing w:before="31"/>
        <w:ind w:left="359" w:right="380"/>
      </w:pPr>
      <w:r>
        <w:t>While</w:t>
      </w:r>
      <w:r>
        <w:rPr>
          <w:spacing w:val="-3"/>
        </w:rPr>
        <w:t xml:space="preserve"> </w:t>
      </w:r>
      <w:r>
        <w:t>building</w:t>
      </w:r>
      <w:r>
        <w:rPr>
          <w:spacing w:val="-3"/>
        </w:rPr>
        <w:t xml:space="preserve"> </w:t>
      </w:r>
      <w:r>
        <w:t>decarbonization</w:t>
      </w:r>
      <w:r>
        <w:rPr>
          <w:spacing w:val="-3"/>
        </w:rPr>
        <w:t xml:space="preserve"> </w:t>
      </w:r>
      <w:r>
        <w:t>is</w:t>
      </w:r>
      <w:r>
        <w:rPr>
          <w:spacing w:val="-2"/>
        </w:rPr>
        <w:t xml:space="preserve"> </w:t>
      </w:r>
      <w:r>
        <w:t>crucial</w:t>
      </w:r>
      <w:r>
        <w:rPr>
          <w:spacing w:val="-2"/>
        </w:rPr>
        <w:t xml:space="preserve"> </w:t>
      </w:r>
      <w:r>
        <w:t>for</w:t>
      </w:r>
      <w:r>
        <w:rPr>
          <w:spacing w:val="-5"/>
        </w:rPr>
        <w:t xml:space="preserve"> </w:t>
      </w:r>
      <w:r>
        <w:t>achieving</w:t>
      </w:r>
      <w:r>
        <w:rPr>
          <w:spacing w:val="-3"/>
        </w:rPr>
        <w:t xml:space="preserve"> </w:t>
      </w:r>
      <w:r>
        <w:t>a</w:t>
      </w:r>
      <w:r>
        <w:rPr>
          <w:spacing w:val="-1"/>
        </w:rPr>
        <w:t xml:space="preserve"> </w:t>
      </w:r>
      <w:r>
        <w:t>city’s</w:t>
      </w:r>
      <w:r>
        <w:rPr>
          <w:spacing w:val="-2"/>
        </w:rPr>
        <w:t xml:space="preserve"> </w:t>
      </w:r>
      <w:r>
        <w:t>net</w:t>
      </w:r>
      <w:r>
        <w:rPr>
          <w:spacing w:val="-1"/>
        </w:rPr>
        <w:t xml:space="preserve"> </w:t>
      </w:r>
      <w:r>
        <w:t>zero</w:t>
      </w:r>
      <w:r>
        <w:rPr>
          <w:spacing w:val="-1"/>
        </w:rPr>
        <w:t xml:space="preserve"> </w:t>
      </w:r>
      <w:r>
        <w:t>goals,</w:t>
      </w:r>
      <w:r>
        <w:rPr>
          <w:spacing w:val="-4"/>
        </w:rPr>
        <w:t xml:space="preserve"> </w:t>
      </w:r>
      <w:r>
        <w:t>buildings</w:t>
      </w:r>
      <w:r>
        <w:rPr>
          <w:spacing w:val="-4"/>
        </w:rPr>
        <w:t xml:space="preserve"> </w:t>
      </w:r>
      <w:r>
        <w:t>must</w:t>
      </w:r>
      <w:r>
        <w:rPr>
          <w:spacing w:val="-1"/>
        </w:rPr>
        <w:t xml:space="preserve"> </w:t>
      </w:r>
      <w:r>
        <w:t>also</w:t>
      </w:r>
      <w:r>
        <w:rPr>
          <w:spacing w:val="-3"/>
        </w:rPr>
        <w:t xml:space="preserve"> </w:t>
      </w:r>
      <w:r>
        <w:t>be designed to endure future climate conditions. As temperatures rise and extreme weather events become more common, the needs of occupants change.</w:t>
      </w:r>
    </w:p>
    <w:p w14:paraId="6B5D996D" w14:textId="77777777" w:rsidR="00935BB6" w:rsidRDefault="00935BB6">
      <w:pPr>
        <w:pStyle w:val="BodyText"/>
        <w:spacing w:before="43"/>
      </w:pPr>
    </w:p>
    <w:p w14:paraId="6B5D996E" w14:textId="77777777" w:rsidR="00935BB6" w:rsidRDefault="009B113F">
      <w:pPr>
        <w:pStyle w:val="BodyText"/>
        <w:ind w:left="359"/>
      </w:pPr>
      <w:r>
        <w:rPr>
          <w:color w:val="E61E28"/>
        </w:rPr>
        <w:t>Boulder</w:t>
      </w:r>
      <w:r>
        <w:rPr>
          <w:color w:val="E61E28"/>
          <w:spacing w:val="-4"/>
        </w:rPr>
        <w:t xml:space="preserve"> </w:t>
      </w:r>
      <w:r>
        <w:rPr>
          <w:color w:val="E61E28"/>
          <w:spacing w:val="-2"/>
        </w:rPr>
        <w:t>Context</w:t>
      </w:r>
    </w:p>
    <w:p w14:paraId="6B5D996F" w14:textId="77777777" w:rsidR="00935BB6" w:rsidRDefault="009B113F">
      <w:pPr>
        <w:pStyle w:val="BodyText"/>
        <w:spacing w:before="31" w:line="237" w:lineRule="auto"/>
        <w:ind w:left="359" w:right="443"/>
        <w:rPr>
          <w:position w:val="8"/>
          <w:sz w:val="16"/>
        </w:rPr>
      </w:pPr>
      <w:r>
        <w:t xml:space="preserve">Boulder completed a significant amount of climate resilience initiatives against wildfires, creating the </w:t>
      </w:r>
      <w:r>
        <w:rPr>
          <w:b/>
        </w:rPr>
        <w:t xml:space="preserve">Community Wildfire Protection Plan </w:t>
      </w:r>
      <w:r>
        <w:t xml:space="preserve">(CWPP) </w:t>
      </w:r>
      <w:hyperlink w:anchor="_bookmark132" w:history="1">
        <w:r>
          <w:rPr>
            <w:position w:val="8"/>
            <w:sz w:val="16"/>
          </w:rPr>
          <w:t>117</w:t>
        </w:r>
      </w:hyperlink>
      <w:r>
        <w:rPr>
          <w:spacing w:val="23"/>
          <w:position w:val="8"/>
          <w:sz w:val="16"/>
        </w:rPr>
        <w:t xml:space="preserve"> </w:t>
      </w:r>
      <w:r>
        <w:t>and providing free wildfire home assessments.</w:t>
      </w:r>
      <w:hyperlink w:anchor="_bookmark133" w:history="1">
        <w:r>
          <w:rPr>
            <w:position w:val="8"/>
            <w:sz w:val="16"/>
          </w:rPr>
          <w:t>118</w:t>
        </w:r>
      </w:hyperlink>
      <w:r>
        <w:rPr>
          <w:position w:val="8"/>
          <w:sz w:val="16"/>
        </w:rPr>
        <w:t xml:space="preserve"> </w:t>
      </w:r>
      <w:r>
        <w:t>The</w:t>
      </w:r>
      <w:r>
        <w:rPr>
          <w:spacing w:val="-1"/>
        </w:rPr>
        <w:t xml:space="preserve"> </w:t>
      </w:r>
      <w:r>
        <w:t>City</w:t>
      </w:r>
      <w:r>
        <w:rPr>
          <w:spacing w:val="-2"/>
        </w:rPr>
        <w:t xml:space="preserve"> </w:t>
      </w:r>
      <w:r>
        <w:t>is</w:t>
      </w:r>
      <w:r>
        <w:rPr>
          <w:spacing w:val="-2"/>
        </w:rPr>
        <w:t xml:space="preserve"> </w:t>
      </w:r>
      <w:r>
        <w:t>also</w:t>
      </w:r>
      <w:r>
        <w:rPr>
          <w:spacing w:val="-3"/>
        </w:rPr>
        <w:t xml:space="preserve"> </w:t>
      </w:r>
      <w:r>
        <w:t>addressing</w:t>
      </w:r>
      <w:r>
        <w:rPr>
          <w:spacing w:val="-1"/>
        </w:rPr>
        <w:t xml:space="preserve"> </w:t>
      </w:r>
      <w:r>
        <w:t>extreme</w:t>
      </w:r>
      <w:r>
        <w:rPr>
          <w:spacing w:val="-3"/>
        </w:rPr>
        <w:t xml:space="preserve"> </w:t>
      </w:r>
      <w:r>
        <w:t>heat</w:t>
      </w:r>
      <w:r>
        <w:rPr>
          <w:spacing w:val="-4"/>
        </w:rPr>
        <w:t xml:space="preserve"> </w:t>
      </w:r>
      <w:r>
        <w:t>and</w:t>
      </w:r>
      <w:r>
        <w:rPr>
          <w:spacing w:val="-6"/>
        </w:rPr>
        <w:t xml:space="preserve"> </w:t>
      </w:r>
      <w:r>
        <w:t>other</w:t>
      </w:r>
      <w:r>
        <w:rPr>
          <w:spacing w:val="-3"/>
        </w:rPr>
        <w:t xml:space="preserve"> </w:t>
      </w:r>
      <w:r>
        <w:t>climate</w:t>
      </w:r>
      <w:r>
        <w:rPr>
          <w:spacing w:val="-3"/>
        </w:rPr>
        <w:t xml:space="preserve"> </w:t>
      </w:r>
      <w:r>
        <w:t>resilience</w:t>
      </w:r>
      <w:r>
        <w:rPr>
          <w:spacing w:val="-3"/>
        </w:rPr>
        <w:t xml:space="preserve"> </w:t>
      </w:r>
      <w:r>
        <w:t>issues</w:t>
      </w:r>
      <w:r>
        <w:rPr>
          <w:spacing w:val="-2"/>
        </w:rPr>
        <w:t xml:space="preserve"> </w:t>
      </w:r>
      <w:r>
        <w:t>by</w:t>
      </w:r>
      <w:r>
        <w:rPr>
          <w:spacing w:val="-4"/>
        </w:rPr>
        <w:t xml:space="preserve"> </w:t>
      </w:r>
      <w:r>
        <w:t>developing</w:t>
      </w:r>
      <w:r>
        <w:rPr>
          <w:spacing w:val="-3"/>
        </w:rPr>
        <w:t xml:space="preserve"> </w:t>
      </w:r>
      <w:r>
        <w:t xml:space="preserve">extensive GIS libraries to support research. Examples include the </w:t>
      </w:r>
      <w:r>
        <w:rPr>
          <w:b/>
        </w:rPr>
        <w:t xml:space="preserve">Boulder Heat Mapping </w:t>
      </w:r>
      <w:r>
        <w:t xml:space="preserve">and the </w:t>
      </w:r>
      <w:r>
        <w:rPr>
          <w:b/>
        </w:rPr>
        <w:t>Boulder GIS library</w:t>
      </w:r>
      <w:r>
        <w:t xml:space="preserve">. </w:t>
      </w:r>
      <w:hyperlink w:anchor="_bookmark134" w:history="1">
        <w:r>
          <w:rPr>
            <w:position w:val="8"/>
            <w:sz w:val="16"/>
          </w:rPr>
          <w:t>119</w:t>
        </w:r>
      </w:hyperlink>
      <w:r>
        <w:rPr>
          <w:spacing w:val="38"/>
          <w:position w:val="8"/>
          <w:sz w:val="16"/>
        </w:rPr>
        <w:t xml:space="preserve"> </w:t>
      </w:r>
      <w:hyperlink w:anchor="_bookmark135" w:history="1">
        <w:r>
          <w:rPr>
            <w:position w:val="8"/>
            <w:sz w:val="16"/>
          </w:rPr>
          <w:t>120</w:t>
        </w:r>
      </w:hyperlink>
      <w:r>
        <w:rPr>
          <w:spacing w:val="28"/>
          <w:position w:val="8"/>
          <w:sz w:val="16"/>
        </w:rPr>
        <w:t xml:space="preserve"> </w:t>
      </w:r>
      <w:r>
        <w:t xml:space="preserve">In the same way that all buildings have access to heating, access to cooling is now becoming a growing occupant right as temperatures rise. Additionally, the local utility company, Xcel Energy, is planning to underground selected power lines, reducing risk to wildfire and power </w:t>
      </w:r>
      <w:r>
        <w:rPr>
          <w:spacing w:val="-2"/>
        </w:rPr>
        <w:t>outages.</w:t>
      </w:r>
      <w:hyperlink w:anchor="_bookmark136" w:history="1">
        <w:r>
          <w:rPr>
            <w:spacing w:val="-2"/>
            <w:position w:val="8"/>
            <w:sz w:val="16"/>
          </w:rPr>
          <w:t>121</w:t>
        </w:r>
      </w:hyperlink>
    </w:p>
    <w:p w14:paraId="6B5D9970" w14:textId="77777777" w:rsidR="00935BB6" w:rsidRDefault="009B113F">
      <w:pPr>
        <w:pStyle w:val="BodyText"/>
        <w:spacing w:before="166"/>
        <w:ind w:left="360" w:right="380"/>
      </w:pPr>
      <w:r>
        <w:t>Other</w:t>
      </w:r>
      <w:r>
        <w:rPr>
          <w:spacing w:val="-5"/>
        </w:rPr>
        <w:t xml:space="preserve"> </w:t>
      </w:r>
      <w:r>
        <w:t>jurisdictions</w:t>
      </w:r>
      <w:r>
        <w:rPr>
          <w:spacing w:val="-4"/>
        </w:rPr>
        <w:t xml:space="preserve"> </w:t>
      </w:r>
      <w:r>
        <w:t>are</w:t>
      </w:r>
      <w:r>
        <w:rPr>
          <w:spacing w:val="-7"/>
        </w:rPr>
        <w:t xml:space="preserve"> </w:t>
      </w:r>
      <w:r>
        <w:t>utilizing</w:t>
      </w:r>
      <w:r>
        <w:rPr>
          <w:spacing w:val="-3"/>
        </w:rPr>
        <w:t xml:space="preserve"> </w:t>
      </w:r>
      <w:r>
        <w:t>mutually</w:t>
      </w:r>
      <w:r>
        <w:rPr>
          <w:spacing w:val="-4"/>
        </w:rPr>
        <w:t xml:space="preserve"> </w:t>
      </w:r>
      <w:r>
        <w:t>beneficial</w:t>
      </w:r>
      <w:r>
        <w:rPr>
          <w:spacing w:val="-4"/>
        </w:rPr>
        <w:t xml:space="preserve"> </w:t>
      </w:r>
      <w:r>
        <w:t>decarbonization</w:t>
      </w:r>
      <w:r>
        <w:rPr>
          <w:spacing w:val="-3"/>
        </w:rPr>
        <w:t xml:space="preserve"> </w:t>
      </w:r>
      <w:r>
        <w:t>and</w:t>
      </w:r>
      <w:r>
        <w:rPr>
          <w:spacing w:val="-3"/>
        </w:rPr>
        <w:t xml:space="preserve"> </w:t>
      </w:r>
      <w:r>
        <w:t>climate</w:t>
      </w:r>
      <w:r>
        <w:rPr>
          <w:spacing w:val="-3"/>
        </w:rPr>
        <w:t xml:space="preserve"> </w:t>
      </w:r>
      <w:r>
        <w:t>resilience</w:t>
      </w:r>
      <w:r>
        <w:rPr>
          <w:spacing w:val="-3"/>
        </w:rPr>
        <w:t xml:space="preserve"> </w:t>
      </w:r>
      <w:r>
        <w:t>strategies, such as energy-efficient cooling, weatherization, and passive design strategies, to design for a changing</w:t>
      </w:r>
      <w:r>
        <w:rPr>
          <w:spacing w:val="-1"/>
        </w:rPr>
        <w:t xml:space="preserve"> </w:t>
      </w:r>
      <w:r>
        <w:t>climate.</w:t>
      </w:r>
      <w:r>
        <w:rPr>
          <w:spacing w:val="-1"/>
        </w:rPr>
        <w:t xml:space="preserve"> </w:t>
      </w:r>
      <w:r>
        <w:t>They</w:t>
      </w:r>
      <w:r>
        <w:rPr>
          <w:spacing w:val="-2"/>
        </w:rPr>
        <w:t xml:space="preserve"> </w:t>
      </w:r>
      <w:r>
        <w:t>are</w:t>
      </w:r>
      <w:r>
        <w:rPr>
          <w:spacing w:val="-1"/>
        </w:rPr>
        <w:t xml:space="preserve"> </w:t>
      </w:r>
      <w:r>
        <w:t>also</w:t>
      </w:r>
      <w:r>
        <w:rPr>
          <w:spacing w:val="-3"/>
        </w:rPr>
        <w:t xml:space="preserve"> </w:t>
      </w:r>
      <w:r>
        <w:t>writing</w:t>
      </w:r>
      <w:r>
        <w:rPr>
          <w:spacing w:val="-1"/>
        </w:rPr>
        <w:t xml:space="preserve"> </w:t>
      </w:r>
      <w:r>
        <w:t>requirements</w:t>
      </w:r>
      <w:r>
        <w:rPr>
          <w:spacing w:val="-2"/>
        </w:rPr>
        <w:t xml:space="preserve"> </w:t>
      </w:r>
      <w:r>
        <w:t>and</w:t>
      </w:r>
      <w:r>
        <w:rPr>
          <w:spacing w:val="-1"/>
        </w:rPr>
        <w:t xml:space="preserve"> </w:t>
      </w:r>
      <w:r>
        <w:t>recommendations</w:t>
      </w:r>
      <w:r>
        <w:rPr>
          <w:spacing w:val="-2"/>
        </w:rPr>
        <w:t xml:space="preserve"> </w:t>
      </w:r>
      <w:r>
        <w:t>into</w:t>
      </w:r>
      <w:r>
        <w:rPr>
          <w:spacing w:val="-1"/>
        </w:rPr>
        <w:t xml:space="preserve"> </w:t>
      </w:r>
      <w:r>
        <w:t>their</w:t>
      </w:r>
      <w:r>
        <w:rPr>
          <w:spacing w:val="-3"/>
        </w:rPr>
        <w:t xml:space="preserve"> </w:t>
      </w:r>
      <w:r>
        <w:t>city’s</w:t>
      </w:r>
      <w:r>
        <w:rPr>
          <w:spacing w:val="-2"/>
        </w:rPr>
        <w:t xml:space="preserve"> </w:t>
      </w:r>
      <w:r>
        <w:t>building codes, energy performance standards, and planning processes to promote climate resilience.</w:t>
      </w:r>
    </w:p>
    <w:p w14:paraId="6B5D9971" w14:textId="77777777" w:rsidR="00935BB6" w:rsidRDefault="00935BB6">
      <w:pPr>
        <w:pStyle w:val="BodyText"/>
        <w:rPr>
          <w:sz w:val="20"/>
        </w:rPr>
      </w:pPr>
    </w:p>
    <w:p w14:paraId="6B5D9972" w14:textId="77777777" w:rsidR="00935BB6" w:rsidRDefault="00935BB6">
      <w:pPr>
        <w:pStyle w:val="BodyText"/>
        <w:rPr>
          <w:sz w:val="20"/>
        </w:rPr>
      </w:pPr>
    </w:p>
    <w:p w14:paraId="6B5D9973" w14:textId="77777777" w:rsidR="00935BB6" w:rsidRDefault="00935BB6">
      <w:pPr>
        <w:pStyle w:val="BodyText"/>
        <w:rPr>
          <w:sz w:val="20"/>
        </w:rPr>
      </w:pPr>
    </w:p>
    <w:p w14:paraId="6B5D9974" w14:textId="77777777" w:rsidR="00935BB6" w:rsidRDefault="00935BB6">
      <w:pPr>
        <w:pStyle w:val="BodyText"/>
        <w:rPr>
          <w:sz w:val="20"/>
        </w:rPr>
      </w:pPr>
    </w:p>
    <w:p w14:paraId="6B5D9975" w14:textId="77777777" w:rsidR="00935BB6" w:rsidRDefault="009B113F">
      <w:pPr>
        <w:pStyle w:val="BodyText"/>
        <w:spacing w:before="170"/>
        <w:rPr>
          <w:sz w:val="20"/>
        </w:rPr>
      </w:pPr>
      <w:r>
        <w:rPr>
          <w:noProof/>
          <w:sz w:val="20"/>
        </w:rPr>
        <mc:AlternateContent>
          <mc:Choice Requires="wps">
            <w:drawing>
              <wp:anchor distT="0" distB="0" distL="0" distR="0" simplePos="0" relativeHeight="487603712" behindDoc="1" locked="0" layoutInCell="1" allowOverlap="1" wp14:anchorId="6B5D9A79" wp14:editId="6B5D9A7A">
                <wp:simplePos x="0" y="0"/>
                <wp:positionH relativeFrom="page">
                  <wp:posOffset>457200</wp:posOffset>
                </wp:positionH>
                <wp:positionV relativeFrom="paragraph">
                  <wp:posOffset>269374</wp:posOffset>
                </wp:positionV>
                <wp:extent cx="1828800" cy="762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B3203A" id="Graphic 34" o:spid="_x0000_s1026" style="position:absolute;margin-left:36pt;margin-top:21.2pt;width:2in;height:.6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" path="m1828800,l,,,7619r1828800,l1828800,xe" fillcolor="black" stroked="f">
                <v:path arrowok="t"/>
                <w10:wrap type="topAndBottom" anchorx="page"/>
              </v:shape>
            </w:pict>
          </mc:Fallback>
        </mc:AlternateContent>
      </w:r>
    </w:p>
    <w:p w14:paraId="6B5D9976" w14:textId="77777777" w:rsidR="00935BB6" w:rsidRDefault="00935BB6">
      <w:pPr>
        <w:pStyle w:val="BodyText"/>
        <w:spacing w:before="95"/>
        <w:rPr>
          <w:sz w:val="16"/>
        </w:rPr>
      </w:pPr>
    </w:p>
    <w:p w14:paraId="6B5D9977" w14:textId="77777777" w:rsidR="00935BB6" w:rsidRDefault="009B113F">
      <w:pPr>
        <w:ind w:left="360"/>
        <w:rPr>
          <w:sz w:val="16"/>
        </w:rPr>
      </w:pPr>
      <w:bookmarkStart w:id="190" w:name="_bookmark132"/>
      <w:bookmarkEnd w:id="190"/>
      <w:r>
        <w:rPr>
          <w:spacing w:val="-2"/>
          <w:sz w:val="16"/>
          <w:vertAlign w:val="superscript"/>
        </w:rPr>
        <w:t>117</w:t>
      </w:r>
      <w:r>
        <w:rPr>
          <w:spacing w:val="65"/>
          <w:w w:val="150"/>
          <w:sz w:val="16"/>
        </w:rPr>
        <w:t xml:space="preserve"> </w:t>
      </w:r>
      <w:hyperlink r:id="rId150">
        <w:r>
          <w:rPr>
            <w:spacing w:val="-2"/>
            <w:sz w:val="16"/>
            <w:u w:val="single"/>
          </w:rPr>
          <w:t>https://bouldercolorado.gov/guide/community-wildfire-protection-plan-</w:t>
        </w:r>
        <w:r>
          <w:rPr>
            <w:spacing w:val="-4"/>
            <w:sz w:val="16"/>
            <w:u w:val="single"/>
          </w:rPr>
          <w:t>cwpp</w:t>
        </w:r>
      </w:hyperlink>
    </w:p>
    <w:p w14:paraId="6B5D9978" w14:textId="77777777" w:rsidR="00935BB6" w:rsidRDefault="009B113F">
      <w:pPr>
        <w:spacing w:before="176"/>
        <w:ind w:left="360"/>
        <w:rPr>
          <w:sz w:val="16"/>
        </w:rPr>
      </w:pPr>
      <w:bookmarkStart w:id="191" w:name="_bookmark133"/>
      <w:bookmarkEnd w:id="191"/>
      <w:r>
        <w:rPr>
          <w:spacing w:val="-2"/>
          <w:sz w:val="16"/>
          <w:vertAlign w:val="superscript"/>
        </w:rPr>
        <w:t>118</w:t>
      </w:r>
      <w:r>
        <w:rPr>
          <w:spacing w:val="63"/>
          <w:sz w:val="16"/>
        </w:rPr>
        <w:t xml:space="preserve"> </w:t>
      </w:r>
      <w:hyperlink r:id="rId151">
        <w:r>
          <w:rPr>
            <w:spacing w:val="-2"/>
            <w:sz w:val="16"/>
            <w:u w:val="single"/>
          </w:rPr>
          <w:t>https://bouldercolorado.gov/services/wildfire-home-assessment</w:t>
        </w:r>
      </w:hyperlink>
    </w:p>
    <w:p w14:paraId="6B5D9979" w14:textId="77777777" w:rsidR="00935BB6" w:rsidRDefault="009B113F">
      <w:pPr>
        <w:spacing w:before="176"/>
        <w:ind w:left="360"/>
        <w:rPr>
          <w:sz w:val="16"/>
        </w:rPr>
      </w:pPr>
      <w:bookmarkStart w:id="192" w:name="_bookmark134"/>
      <w:bookmarkEnd w:id="192"/>
      <w:r>
        <w:rPr>
          <w:sz w:val="16"/>
          <w:vertAlign w:val="superscript"/>
        </w:rPr>
        <w:t>119</w:t>
      </w:r>
      <w:r>
        <w:rPr>
          <w:spacing w:val="-1"/>
          <w:sz w:val="16"/>
        </w:rPr>
        <w:t xml:space="preserve"> </w:t>
      </w:r>
      <w:hyperlink r:id="rId152">
        <w:r>
          <w:rPr>
            <w:spacing w:val="-2"/>
            <w:sz w:val="16"/>
            <w:u w:val="single"/>
          </w:rPr>
          <w:t>https://storymaps.arcgis.com/stories/a37426811d664de69e81e3b882e82cd1</w:t>
        </w:r>
      </w:hyperlink>
    </w:p>
    <w:p w14:paraId="6B5D997A" w14:textId="77777777" w:rsidR="00935BB6" w:rsidRDefault="009B113F">
      <w:pPr>
        <w:spacing w:before="176"/>
        <w:ind w:left="360"/>
        <w:rPr>
          <w:sz w:val="16"/>
        </w:rPr>
      </w:pPr>
      <w:bookmarkStart w:id="193" w:name="_bookmark135"/>
      <w:bookmarkEnd w:id="193"/>
      <w:r>
        <w:rPr>
          <w:spacing w:val="-2"/>
          <w:sz w:val="16"/>
          <w:vertAlign w:val="superscript"/>
        </w:rPr>
        <w:t>120</w:t>
      </w:r>
      <w:r>
        <w:rPr>
          <w:spacing w:val="33"/>
          <w:sz w:val="16"/>
        </w:rPr>
        <w:t xml:space="preserve">  </w:t>
      </w:r>
      <w:hyperlink r:id="rId153">
        <w:r>
          <w:rPr>
            <w:spacing w:val="-2"/>
            <w:sz w:val="16"/>
            <w:u w:val="single"/>
          </w:rPr>
          <w:t>https://experience.arcgis.com/experience/ef841a69b6e84e5e893ce32f351cdce6/page/Adaptive-Capacity/</w:t>
        </w:r>
      </w:hyperlink>
    </w:p>
    <w:p w14:paraId="6B5D997B" w14:textId="77777777" w:rsidR="00935BB6" w:rsidRDefault="009B113F">
      <w:pPr>
        <w:spacing w:before="176"/>
        <w:ind w:left="360"/>
        <w:rPr>
          <w:sz w:val="16"/>
        </w:rPr>
      </w:pPr>
      <w:bookmarkStart w:id="194" w:name="_bookmark136"/>
      <w:bookmarkEnd w:id="194"/>
      <w:r>
        <w:rPr>
          <w:spacing w:val="-2"/>
          <w:sz w:val="16"/>
          <w:vertAlign w:val="superscript"/>
        </w:rPr>
        <w:t>121</w:t>
      </w:r>
      <w:r>
        <w:rPr>
          <w:spacing w:val="58"/>
          <w:sz w:val="16"/>
        </w:rPr>
        <w:t xml:space="preserve"> </w:t>
      </w:r>
      <w:hyperlink r:id="rId154">
        <w:r>
          <w:rPr>
            <w:spacing w:val="-2"/>
            <w:sz w:val="16"/>
            <w:u w:val="single"/>
          </w:rPr>
          <w:t>https://bouldercolorado.gov/services/utility-undergrounding</w:t>
        </w:r>
      </w:hyperlink>
    </w:p>
    <w:p w14:paraId="6B5D997C" w14:textId="77777777" w:rsidR="00935BB6" w:rsidRDefault="00935BB6">
      <w:pPr>
        <w:rPr>
          <w:sz w:val="16"/>
        </w:rPr>
        <w:sectPr w:rsidR="00935BB6">
          <w:pgSz w:w="12240" w:h="15840"/>
          <w:pgMar w:top="640" w:right="360" w:bottom="1240" w:left="360" w:header="0" w:footer="1047" w:gutter="0"/>
          <w:cols w:space="720"/>
        </w:sectPr>
      </w:pPr>
    </w:p>
    <w:p w14:paraId="6B5D997D" w14:textId="77777777" w:rsidR="00935BB6" w:rsidRDefault="00935BB6">
      <w:pPr>
        <w:pStyle w:val="BodyText"/>
        <w:spacing w:before="6"/>
        <w:rPr>
          <w:sz w:val="2"/>
        </w:rPr>
      </w:pPr>
    </w:p>
    <w:tbl>
      <w:tblPr>
        <w:tblW w:w="0" w:type="auto"/>
        <w:tblInd w:w="259" w:type="dxa"/>
        <w:tblLayout w:type="fixed"/>
        <w:tblCellMar>
          <w:left w:w="0" w:type="dxa"/>
          <w:right w:w="0" w:type="dxa"/>
        </w:tblCellMar>
        <w:tblLook w:val="01E0" w:firstRow="1" w:lastRow="1" w:firstColumn="1" w:lastColumn="1" w:noHBand="0" w:noVBand="0"/>
      </w:tblPr>
      <w:tblGrid>
        <w:gridCol w:w="2366"/>
        <w:gridCol w:w="472"/>
        <w:gridCol w:w="2366"/>
        <w:gridCol w:w="470"/>
        <w:gridCol w:w="2368"/>
        <w:gridCol w:w="470"/>
        <w:gridCol w:w="2366"/>
      </w:tblGrid>
      <w:tr w:rsidR="00935BB6" w14:paraId="6B5D9985" w14:textId="77777777">
        <w:trPr>
          <w:trHeight w:val="440"/>
        </w:trPr>
        <w:tc>
          <w:tcPr>
            <w:tcW w:w="2366" w:type="dxa"/>
            <w:tcBorders>
              <w:bottom w:val="single" w:sz="12" w:space="0" w:color="E61E28"/>
            </w:tcBorders>
          </w:tcPr>
          <w:p w14:paraId="6B5D997E" w14:textId="77777777" w:rsidR="00935BB6" w:rsidRDefault="009B113F">
            <w:pPr>
              <w:pStyle w:val="TableParagraph"/>
              <w:spacing w:line="257" w:lineRule="exact"/>
              <w:ind w:left="107"/>
              <w:rPr>
                <w:b/>
                <w:sz w:val="23"/>
              </w:rPr>
            </w:pPr>
            <w:r>
              <w:rPr>
                <w:b/>
                <w:color w:val="404040"/>
                <w:sz w:val="23"/>
              </w:rPr>
              <w:t>CASE</w:t>
            </w:r>
            <w:r>
              <w:rPr>
                <w:b/>
                <w:color w:val="404040"/>
                <w:spacing w:val="-3"/>
                <w:sz w:val="23"/>
              </w:rPr>
              <w:t xml:space="preserve"> </w:t>
            </w:r>
            <w:r>
              <w:rPr>
                <w:b/>
                <w:color w:val="404040"/>
                <w:spacing w:val="-2"/>
                <w:sz w:val="23"/>
              </w:rPr>
              <w:t>STUDIES</w:t>
            </w:r>
          </w:p>
        </w:tc>
        <w:tc>
          <w:tcPr>
            <w:tcW w:w="472" w:type="dxa"/>
            <w:tcBorders>
              <w:bottom w:val="single" w:sz="12" w:space="0" w:color="E61E28"/>
            </w:tcBorders>
          </w:tcPr>
          <w:p w14:paraId="6B5D997F" w14:textId="77777777" w:rsidR="00935BB6" w:rsidRDefault="00935BB6">
            <w:pPr>
              <w:pStyle w:val="TableParagraph"/>
              <w:rPr>
                <w:rFonts w:ascii="Times New Roman"/>
              </w:rPr>
            </w:pPr>
          </w:p>
        </w:tc>
        <w:tc>
          <w:tcPr>
            <w:tcW w:w="2366" w:type="dxa"/>
            <w:tcBorders>
              <w:bottom w:val="single" w:sz="12" w:space="0" w:color="E61E28"/>
            </w:tcBorders>
          </w:tcPr>
          <w:p w14:paraId="6B5D9980" w14:textId="77777777" w:rsidR="00935BB6" w:rsidRDefault="00935BB6">
            <w:pPr>
              <w:pStyle w:val="TableParagraph"/>
              <w:rPr>
                <w:rFonts w:ascii="Times New Roman"/>
              </w:rPr>
            </w:pPr>
          </w:p>
        </w:tc>
        <w:tc>
          <w:tcPr>
            <w:tcW w:w="470" w:type="dxa"/>
          </w:tcPr>
          <w:p w14:paraId="6B5D9981" w14:textId="77777777" w:rsidR="00935BB6" w:rsidRDefault="00935BB6">
            <w:pPr>
              <w:pStyle w:val="TableParagraph"/>
              <w:rPr>
                <w:rFonts w:ascii="Times New Roman"/>
              </w:rPr>
            </w:pPr>
          </w:p>
        </w:tc>
        <w:tc>
          <w:tcPr>
            <w:tcW w:w="2368" w:type="dxa"/>
          </w:tcPr>
          <w:p w14:paraId="6B5D9982" w14:textId="77777777" w:rsidR="00935BB6" w:rsidRDefault="00935BB6">
            <w:pPr>
              <w:pStyle w:val="TableParagraph"/>
              <w:rPr>
                <w:rFonts w:ascii="Times New Roman"/>
              </w:rPr>
            </w:pPr>
          </w:p>
        </w:tc>
        <w:tc>
          <w:tcPr>
            <w:tcW w:w="470" w:type="dxa"/>
          </w:tcPr>
          <w:p w14:paraId="6B5D9983" w14:textId="77777777" w:rsidR="00935BB6" w:rsidRDefault="00935BB6">
            <w:pPr>
              <w:pStyle w:val="TableParagraph"/>
              <w:rPr>
                <w:rFonts w:ascii="Times New Roman"/>
              </w:rPr>
            </w:pPr>
          </w:p>
        </w:tc>
        <w:tc>
          <w:tcPr>
            <w:tcW w:w="2366" w:type="dxa"/>
          </w:tcPr>
          <w:p w14:paraId="6B5D9984" w14:textId="77777777" w:rsidR="00935BB6" w:rsidRDefault="00935BB6">
            <w:pPr>
              <w:pStyle w:val="TableParagraph"/>
              <w:rPr>
                <w:rFonts w:ascii="Times New Roman"/>
              </w:rPr>
            </w:pPr>
          </w:p>
        </w:tc>
      </w:tr>
      <w:tr w:rsidR="00935BB6" w14:paraId="6B5D998D" w14:textId="77777777">
        <w:trPr>
          <w:trHeight w:val="220"/>
        </w:trPr>
        <w:tc>
          <w:tcPr>
            <w:tcW w:w="2366" w:type="dxa"/>
            <w:tcBorders>
              <w:top w:val="single" w:sz="12" w:space="0" w:color="E61E28"/>
            </w:tcBorders>
          </w:tcPr>
          <w:p w14:paraId="6B5D9986" w14:textId="77777777" w:rsidR="00935BB6" w:rsidRDefault="00935BB6">
            <w:pPr>
              <w:pStyle w:val="TableParagraph"/>
              <w:rPr>
                <w:rFonts w:ascii="Times New Roman"/>
                <w:sz w:val="14"/>
              </w:rPr>
            </w:pPr>
          </w:p>
        </w:tc>
        <w:tc>
          <w:tcPr>
            <w:tcW w:w="472" w:type="dxa"/>
            <w:tcBorders>
              <w:top w:val="single" w:sz="12" w:space="0" w:color="E61E28"/>
            </w:tcBorders>
          </w:tcPr>
          <w:p w14:paraId="6B5D9987" w14:textId="77777777" w:rsidR="00935BB6" w:rsidRDefault="00935BB6">
            <w:pPr>
              <w:pStyle w:val="TableParagraph"/>
              <w:rPr>
                <w:rFonts w:ascii="Times New Roman"/>
                <w:sz w:val="14"/>
              </w:rPr>
            </w:pPr>
          </w:p>
        </w:tc>
        <w:tc>
          <w:tcPr>
            <w:tcW w:w="2366" w:type="dxa"/>
            <w:tcBorders>
              <w:top w:val="single" w:sz="12" w:space="0" w:color="E61E28"/>
            </w:tcBorders>
          </w:tcPr>
          <w:p w14:paraId="6B5D9988" w14:textId="77777777" w:rsidR="00935BB6" w:rsidRDefault="00935BB6">
            <w:pPr>
              <w:pStyle w:val="TableParagraph"/>
              <w:rPr>
                <w:rFonts w:ascii="Times New Roman"/>
                <w:sz w:val="14"/>
              </w:rPr>
            </w:pPr>
          </w:p>
        </w:tc>
        <w:tc>
          <w:tcPr>
            <w:tcW w:w="470" w:type="dxa"/>
          </w:tcPr>
          <w:p w14:paraId="6B5D9989" w14:textId="77777777" w:rsidR="00935BB6" w:rsidRDefault="00935BB6">
            <w:pPr>
              <w:pStyle w:val="TableParagraph"/>
              <w:rPr>
                <w:rFonts w:ascii="Times New Roman"/>
                <w:sz w:val="14"/>
              </w:rPr>
            </w:pPr>
          </w:p>
        </w:tc>
        <w:tc>
          <w:tcPr>
            <w:tcW w:w="2368" w:type="dxa"/>
          </w:tcPr>
          <w:p w14:paraId="6B5D998A" w14:textId="77777777" w:rsidR="00935BB6" w:rsidRDefault="00935BB6">
            <w:pPr>
              <w:pStyle w:val="TableParagraph"/>
              <w:rPr>
                <w:rFonts w:ascii="Times New Roman"/>
                <w:sz w:val="14"/>
              </w:rPr>
            </w:pPr>
          </w:p>
        </w:tc>
        <w:tc>
          <w:tcPr>
            <w:tcW w:w="470" w:type="dxa"/>
          </w:tcPr>
          <w:p w14:paraId="6B5D998B" w14:textId="77777777" w:rsidR="00935BB6" w:rsidRDefault="00935BB6">
            <w:pPr>
              <w:pStyle w:val="TableParagraph"/>
              <w:rPr>
                <w:rFonts w:ascii="Times New Roman"/>
                <w:sz w:val="14"/>
              </w:rPr>
            </w:pPr>
          </w:p>
        </w:tc>
        <w:tc>
          <w:tcPr>
            <w:tcW w:w="2366" w:type="dxa"/>
          </w:tcPr>
          <w:p w14:paraId="6B5D998C" w14:textId="77777777" w:rsidR="00935BB6" w:rsidRDefault="00935BB6">
            <w:pPr>
              <w:pStyle w:val="TableParagraph"/>
              <w:rPr>
                <w:rFonts w:ascii="Times New Roman"/>
                <w:sz w:val="14"/>
              </w:rPr>
            </w:pPr>
          </w:p>
        </w:tc>
      </w:tr>
      <w:tr w:rsidR="00935BB6" w14:paraId="6B5D9995" w14:textId="77777777">
        <w:trPr>
          <w:trHeight w:val="720"/>
        </w:trPr>
        <w:tc>
          <w:tcPr>
            <w:tcW w:w="2366" w:type="dxa"/>
            <w:shd w:val="clear" w:color="auto" w:fill="F1F1F1"/>
          </w:tcPr>
          <w:p w14:paraId="6B5D998E" w14:textId="77777777" w:rsidR="00935BB6" w:rsidRDefault="009B113F">
            <w:pPr>
              <w:pStyle w:val="TableParagraph"/>
              <w:spacing w:before="216"/>
              <w:ind w:left="107"/>
              <w:rPr>
                <w:b/>
              </w:rPr>
            </w:pPr>
            <w:r>
              <w:rPr>
                <w:b/>
                <w:color w:val="404040"/>
              </w:rPr>
              <w:t>Chula</w:t>
            </w:r>
            <w:r>
              <w:rPr>
                <w:b/>
                <w:color w:val="404040"/>
                <w:spacing w:val="-4"/>
              </w:rPr>
              <w:t xml:space="preserve"> </w:t>
            </w:r>
            <w:r>
              <w:rPr>
                <w:b/>
                <w:color w:val="404040"/>
              </w:rPr>
              <w:t>Vista,</w:t>
            </w:r>
            <w:r>
              <w:rPr>
                <w:b/>
                <w:color w:val="404040"/>
                <w:spacing w:val="-3"/>
              </w:rPr>
              <w:t xml:space="preserve"> </w:t>
            </w:r>
            <w:r>
              <w:rPr>
                <w:b/>
                <w:color w:val="404040"/>
                <w:spacing w:val="-5"/>
              </w:rPr>
              <w:t>CA</w:t>
            </w:r>
          </w:p>
        </w:tc>
        <w:tc>
          <w:tcPr>
            <w:tcW w:w="472" w:type="dxa"/>
          </w:tcPr>
          <w:p w14:paraId="6B5D998F" w14:textId="77777777" w:rsidR="00935BB6" w:rsidRDefault="00935BB6">
            <w:pPr>
              <w:pStyle w:val="TableParagraph"/>
              <w:rPr>
                <w:rFonts w:ascii="Times New Roman"/>
              </w:rPr>
            </w:pPr>
          </w:p>
        </w:tc>
        <w:tc>
          <w:tcPr>
            <w:tcW w:w="2366" w:type="dxa"/>
            <w:shd w:val="clear" w:color="auto" w:fill="F1F1F1"/>
          </w:tcPr>
          <w:p w14:paraId="6B5D9990" w14:textId="77777777" w:rsidR="00935BB6" w:rsidRDefault="009B113F">
            <w:pPr>
              <w:pStyle w:val="TableParagraph"/>
              <w:spacing w:before="216"/>
              <w:ind w:left="106"/>
              <w:rPr>
                <w:b/>
              </w:rPr>
            </w:pPr>
            <w:r>
              <w:rPr>
                <w:b/>
                <w:color w:val="404040"/>
              </w:rPr>
              <w:t>New</w:t>
            </w:r>
            <w:r>
              <w:rPr>
                <w:b/>
                <w:color w:val="404040"/>
                <w:spacing w:val="-2"/>
              </w:rPr>
              <w:t xml:space="preserve"> </w:t>
            </w:r>
            <w:r>
              <w:rPr>
                <w:b/>
                <w:color w:val="404040"/>
              </w:rPr>
              <w:t>York,</w:t>
            </w:r>
            <w:r>
              <w:rPr>
                <w:b/>
                <w:color w:val="404040"/>
                <w:spacing w:val="-2"/>
              </w:rPr>
              <w:t xml:space="preserve"> </w:t>
            </w:r>
            <w:r>
              <w:rPr>
                <w:b/>
                <w:color w:val="404040"/>
                <w:spacing w:val="-5"/>
              </w:rPr>
              <w:t>NY</w:t>
            </w:r>
          </w:p>
        </w:tc>
        <w:tc>
          <w:tcPr>
            <w:tcW w:w="470" w:type="dxa"/>
          </w:tcPr>
          <w:p w14:paraId="6B5D9991" w14:textId="77777777" w:rsidR="00935BB6" w:rsidRDefault="00935BB6">
            <w:pPr>
              <w:pStyle w:val="TableParagraph"/>
              <w:rPr>
                <w:rFonts w:ascii="Times New Roman"/>
              </w:rPr>
            </w:pPr>
          </w:p>
        </w:tc>
        <w:tc>
          <w:tcPr>
            <w:tcW w:w="2368" w:type="dxa"/>
            <w:shd w:val="clear" w:color="auto" w:fill="F1F1F1"/>
          </w:tcPr>
          <w:p w14:paraId="6B5D9992" w14:textId="77777777" w:rsidR="00935BB6" w:rsidRDefault="009B113F">
            <w:pPr>
              <w:pStyle w:val="TableParagraph"/>
              <w:spacing w:before="89"/>
              <w:ind w:left="110" w:right="555"/>
              <w:rPr>
                <w:b/>
              </w:rPr>
            </w:pPr>
            <w:r>
              <w:rPr>
                <w:b/>
                <w:color w:val="404040"/>
              </w:rPr>
              <w:t>United</w:t>
            </w:r>
            <w:r>
              <w:rPr>
                <w:b/>
                <w:color w:val="404040"/>
                <w:spacing w:val="-16"/>
              </w:rPr>
              <w:t xml:space="preserve"> </w:t>
            </w:r>
            <w:r>
              <w:rPr>
                <w:b/>
                <w:color w:val="404040"/>
              </w:rPr>
              <w:t xml:space="preserve">Kingdom </w:t>
            </w:r>
            <w:r>
              <w:rPr>
                <w:b/>
                <w:color w:val="404040"/>
                <w:spacing w:val="-4"/>
              </w:rPr>
              <w:t>(UK)</w:t>
            </w:r>
          </w:p>
        </w:tc>
        <w:tc>
          <w:tcPr>
            <w:tcW w:w="470" w:type="dxa"/>
          </w:tcPr>
          <w:p w14:paraId="6B5D9993" w14:textId="77777777" w:rsidR="00935BB6" w:rsidRDefault="00935BB6">
            <w:pPr>
              <w:pStyle w:val="TableParagraph"/>
              <w:rPr>
                <w:rFonts w:ascii="Times New Roman"/>
              </w:rPr>
            </w:pPr>
          </w:p>
        </w:tc>
        <w:tc>
          <w:tcPr>
            <w:tcW w:w="2366" w:type="dxa"/>
            <w:shd w:val="clear" w:color="auto" w:fill="F1F1F1"/>
          </w:tcPr>
          <w:p w14:paraId="6B5D9994" w14:textId="77777777" w:rsidR="00935BB6" w:rsidRDefault="009B113F">
            <w:pPr>
              <w:pStyle w:val="TableParagraph"/>
              <w:spacing w:before="216"/>
              <w:ind w:left="111"/>
              <w:rPr>
                <w:b/>
              </w:rPr>
            </w:pPr>
            <w:r>
              <w:rPr>
                <w:b/>
                <w:color w:val="404040"/>
              </w:rPr>
              <w:t>Boston,</w:t>
            </w:r>
            <w:r>
              <w:rPr>
                <w:b/>
                <w:color w:val="404040"/>
                <w:spacing w:val="-7"/>
              </w:rPr>
              <w:t xml:space="preserve"> </w:t>
            </w:r>
            <w:r>
              <w:rPr>
                <w:b/>
                <w:color w:val="404040"/>
                <w:spacing w:val="-5"/>
              </w:rPr>
              <w:t>MA</w:t>
            </w:r>
          </w:p>
        </w:tc>
      </w:tr>
    </w:tbl>
    <w:p w14:paraId="6B5D9996" w14:textId="77777777" w:rsidR="00935BB6" w:rsidRDefault="00935BB6">
      <w:pPr>
        <w:pStyle w:val="BodyText"/>
        <w:spacing w:before="44"/>
      </w:pPr>
    </w:p>
    <w:p w14:paraId="6B5D9997" w14:textId="77777777" w:rsidR="00935BB6" w:rsidRDefault="009B113F">
      <w:pPr>
        <w:pStyle w:val="BodyText"/>
        <w:ind w:left="360"/>
      </w:pPr>
      <w:bookmarkStart w:id="195" w:name="Chula_Vista,_CA_"/>
      <w:bookmarkEnd w:id="195"/>
      <w:r>
        <w:rPr>
          <w:color w:val="E61E28"/>
        </w:rPr>
        <w:t>Chula</w:t>
      </w:r>
      <w:r>
        <w:rPr>
          <w:color w:val="E61E28"/>
          <w:spacing w:val="-4"/>
        </w:rPr>
        <w:t xml:space="preserve"> </w:t>
      </w:r>
      <w:r>
        <w:rPr>
          <w:color w:val="E61E28"/>
        </w:rPr>
        <w:t>Vista,</w:t>
      </w:r>
      <w:r>
        <w:rPr>
          <w:color w:val="E61E28"/>
          <w:spacing w:val="-1"/>
        </w:rPr>
        <w:t xml:space="preserve"> </w:t>
      </w:r>
      <w:r>
        <w:rPr>
          <w:color w:val="E61E28"/>
          <w:spacing w:val="-5"/>
        </w:rPr>
        <w:t>CA</w:t>
      </w:r>
    </w:p>
    <w:p w14:paraId="6B5D9998" w14:textId="77777777" w:rsidR="00935BB6" w:rsidRDefault="009B113F">
      <w:pPr>
        <w:pStyle w:val="BodyText"/>
        <w:spacing w:before="32"/>
        <w:ind w:left="360" w:right="380"/>
      </w:pPr>
      <w:r>
        <w:t>The</w:t>
      </w:r>
      <w:r>
        <w:rPr>
          <w:spacing w:val="-2"/>
        </w:rPr>
        <w:t xml:space="preserve"> </w:t>
      </w:r>
      <w:r>
        <w:t>City</w:t>
      </w:r>
      <w:r>
        <w:rPr>
          <w:spacing w:val="-3"/>
        </w:rPr>
        <w:t xml:space="preserve"> </w:t>
      </w:r>
      <w:r>
        <w:t>of</w:t>
      </w:r>
      <w:r>
        <w:rPr>
          <w:spacing w:val="-5"/>
        </w:rPr>
        <w:t xml:space="preserve"> </w:t>
      </w:r>
      <w:r>
        <w:t>Chula</w:t>
      </w:r>
      <w:r>
        <w:rPr>
          <w:spacing w:val="-4"/>
        </w:rPr>
        <w:t xml:space="preserve"> </w:t>
      </w:r>
      <w:r>
        <w:t>Vista</w:t>
      </w:r>
      <w:r>
        <w:rPr>
          <w:spacing w:val="-4"/>
        </w:rPr>
        <w:t xml:space="preserve"> </w:t>
      </w:r>
      <w:r>
        <w:t>incorporated</w:t>
      </w:r>
      <w:r>
        <w:rPr>
          <w:spacing w:val="-2"/>
        </w:rPr>
        <w:t xml:space="preserve"> </w:t>
      </w:r>
      <w:r>
        <w:t>weatherization</w:t>
      </w:r>
      <w:r>
        <w:rPr>
          <w:spacing w:val="-2"/>
        </w:rPr>
        <w:t xml:space="preserve"> </w:t>
      </w:r>
      <w:r>
        <w:t>requirements</w:t>
      </w:r>
      <w:r>
        <w:rPr>
          <w:spacing w:val="-3"/>
        </w:rPr>
        <w:t xml:space="preserve"> </w:t>
      </w:r>
      <w:r>
        <w:t>into</w:t>
      </w:r>
      <w:r>
        <w:rPr>
          <w:spacing w:val="-2"/>
        </w:rPr>
        <w:t xml:space="preserve"> </w:t>
      </w:r>
      <w:r>
        <w:rPr>
          <w:b/>
        </w:rPr>
        <w:t>their</w:t>
      </w:r>
      <w:r>
        <w:rPr>
          <w:b/>
          <w:spacing w:val="-3"/>
        </w:rPr>
        <w:t xml:space="preserve"> </w:t>
      </w:r>
      <w:r>
        <w:rPr>
          <w:b/>
        </w:rPr>
        <w:t>Building</w:t>
      </w:r>
      <w:r>
        <w:rPr>
          <w:b/>
          <w:spacing w:val="-6"/>
        </w:rPr>
        <w:t xml:space="preserve"> </w:t>
      </w:r>
      <w:r>
        <w:rPr>
          <w:b/>
        </w:rPr>
        <w:t>Energy</w:t>
      </w:r>
      <w:r>
        <w:rPr>
          <w:b/>
          <w:spacing w:val="-2"/>
        </w:rPr>
        <w:t xml:space="preserve"> </w:t>
      </w:r>
      <w:r>
        <w:rPr>
          <w:b/>
        </w:rPr>
        <w:t>Saving Ordinance</w:t>
      </w:r>
      <w:r>
        <w:rPr>
          <w:b/>
          <w:spacing w:val="-4"/>
        </w:rPr>
        <w:t xml:space="preserve"> </w:t>
      </w:r>
      <w:r>
        <w:t>(BESO).</w:t>
      </w:r>
      <w:r>
        <w:rPr>
          <w:spacing w:val="-5"/>
        </w:rPr>
        <w:t xml:space="preserve"> </w:t>
      </w:r>
      <w:r>
        <w:t>Weatherization</w:t>
      </w:r>
      <w:r>
        <w:rPr>
          <w:spacing w:val="-4"/>
        </w:rPr>
        <w:t xml:space="preserve"> </w:t>
      </w:r>
      <w:r>
        <w:t>is</w:t>
      </w:r>
      <w:r>
        <w:rPr>
          <w:spacing w:val="-3"/>
        </w:rPr>
        <w:t xml:space="preserve"> </w:t>
      </w:r>
      <w:r>
        <w:t>essential</w:t>
      </w:r>
      <w:r>
        <w:rPr>
          <w:spacing w:val="-3"/>
        </w:rPr>
        <w:t xml:space="preserve"> </w:t>
      </w:r>
      <w:r>
        <w:t>to</w:t>
      </w:r>
      <w:r>
        <w:rPr>
          <w:spacing w:val="-4"/>
        </w:rPr>
        <w:t xml:space="preserve"> </w:t>
      </w:r>
      <w:r>
        <w:t>ensuring</w:t>
      </w:r>
      <w:r>
        <w:rPr>
          <w:spacing w:val="-2"/>
        </w:rPr>
        <w:t xml:space="preserve"> </w:t>
      </w:r>
      <w:r>
        <w:t>not</w:t>
      </w:r>
      <w:r>
        <w:rPr>
          <w:spacing w:val="-2"/>
        </w:rPr>
        <w:t xml:space="preserve"> </w:t>
      </w:r>
      <w:r>
        <w:t>only</w:t>
      </w:r>
      <w:r>
        <w:rPr>
          <w:spacing w:val="-5"/>
        </w:rPr>
        <w:t xml:space="preserve"> </w:t>
      </w:r>
      <w:r>
        <w:t>thermal</w:t>
      </w:r>
      <w:r>
        <w:rPr>
          <w:spacing w:val="-3"/>
        </w:rPr>
        <w:t xml:space="preserve"> </w:t>
      </w:r>
      <w:r>
        <w:t>comfort</w:t>
      </w:r>
      <w:r>
        <w:rPr>
          <w:spacing w:val="-5"/>
        </w:rPr>
        <w:t xml:space="preserve"> </w:t>
      </w:r>
      <w:r>
        <w:t>and</w:t>
      </w:r>
      <w:r>
        <w:rPr>
          <w:spacing w:val="-2"/>
        </w:rPr>
        <w:t xml:space="preserve"> </w:t>
      </w:r>
      <w:r>
        <w:t>survivability of buildings in addition to reducing energy demand. Effective insulation, sealing, and high-efficient windows</w:t>
      </w:r>
      <w:r>
        <w:rPr>
          <w:spacing w:val="-2"/>
        </w:rPr>
        <w:t xml:space="preserve"> </w:t>
      </w:r>
      <w:r>
        <w:t>enables</w:t>
      </w:r>
      <w:r>
        <w:rPr>
          <w:spacing w:val="-4"/>
        </w:rPr>
        <w:t xml:space="preserve"> </w:t>
      </w:r>
      <w:r>
        <w:t>warm air</w:t>
      </w:r>
      <w:r>
        <w:rPr>
          <w:spacing w:val="-3"/>
        </w:rPr>
        <w:t xml:space="preserve"> </w:t>
      </w:r>
      <w:r>
        <w:t>to</w:t>
      </w:r>
      <w:r>
        <w:rPr>
          <w:spacing w:val="-1"/>
        </w:rPr>
        <w:t xml:space="preserve"> </w:t>
      </w:r>
      <w:r>
        <w:t>be</w:t>
      </w:r>
      <w:r>
        <w:rPr>
          <w:spacing w:val="-1"/>
        </w:rPr>
        <w:t xml:space="preserve"> </w:t>
      </w:r>
      <w:r>
        <w:t>kept</w:t>
      </w:r>
      <w:r>
        <w:rPr>
          <w:spacing w:val="-1"/>
        </w:rPr>
        <w:t xml:space="preserve"> </w:t>
      </w:r>
      <w:r>
        <w:t>inside</w:t>
      </w:r>
      <w:r>
        <w:rPr>
          <w:spacing w:val="-3"/>
        </w:rPr>
        <w:t xml:space="preserve"> </w:t>
      </w:r>
      <w:r>
        <w:t>during</w:t>
      </w:r>
      <w:r>
        <w:rPr>
          <w:spacing w:val="-1"/>
        </w:rPr>
        <w:t xml:space="preserve"> </w:t>
      </w:r>
      <w:r>
        <w:t>the</w:t>
      </w:r>
      <w:r>
        <w:rPr>
          <w:spacing w:val="-1"/>
        </w:rPr>
        <w:t xml:space="preserve"> </w:t>
      </w:r>
      <w:r>
        <w:t>winter</w:t>
      </w:r>
      <w:r>
        <w:rPr>
          <w:spacing w:val="-3"/>
        </w:rPr>
        <w:t xml:space="preserve"> </w:t>
      </w:r>
      <w:r>
        <w:t>and</w:t>
      </w:r>
      <w:r>
        <w:rPr>
          <w:spacing w:val="-1"/>
        </w:rPr>
        <w:t xml:space="preserve"> </w:t>
      </w:r>
      <w:r>
        <w:t>cool</w:t>
      </w:r>
      <w:r>
        <w:rPr>
          <w:spacing w:val="-2"/>
        </w:rPr>
        <w:t xml:space="preserve"> </w:t>
      </w:r>
      <w:r>
        <w:t>air</w:t>
      </w:r>
      <w:r>
        <w:rPr>
          <w:spacing w:val="-3"/>
        </w:rPr>
        <w:t xml:space="preserve"> </w:t>
      </w:r>
      <w:r>
        <w:t>to</w:t>
      </w:r>
      <w:r>
        <w:rPr>
          <w:spacing w:val="-3"/>
        </w:rPr>
        <w:t xml:space="preserve"> </w:t>
      </w:r>
      <w:r>
        <w:t>be</w:t>
      </w:r>
      <w:r>
        <w:rPr>
          <w:spacing w:val="-3"/>
        </w:rPr>
        <w:t xml:space="preserve"> </w:t>
      </w:r>
      <w:r>
        <w:t>kept</w:t>
      </w:r>
      <w:r>
        <w:rPr>
          <w:spacing w:val="-1"/>
        </w:rPr>
        <w:t xml:space="preserve"> </w:t>
      </w:r>
      <w:r>
        <w:t>inside</w:t>
      </w:r>
      <w:r>
        <w:rPr>
          <w:spacing w:val="-1"/>
        </w:rPr>
        <w:t xml:space="preserve"> </w:t>
      </w:r>
      <w:r>
        <w:t>during</w:t>
      </w:r>
      <w:r>
        <w:rPr>
          <w:spacing w:val="-1"/>
        </w:rPr>
        <w:t xml:space="preserve"> </w:t>
      </w:r>
      <w:r>
        <w:t>the summer. Additionally, it helps reduce energy consumption by minimizing the need for heating and cooling, which lowers energy costs and alleviates energy burden.</w:t>
      </w:r>
    </w:p>
    <w:p w14:paraId="6B5D9999" w14:textId="77777777" w:rsidR="00935BB6" w:rsidRDefault="009B113F">
      <w:pPr>
        <w:pStyle w:val="BodyText"/>
        <w:spacing w:before="158"/>
        <w:ind w:left="360"/>
        <w:rPr>
          <w:position w:val="8"/>
          <w:sz w:val="16"/>
        </w:rPr>
      </w:pPr>
      <w:r>
        <w:t>In Chula Vista, multi-family residential buildings constructed before 2006 must implement a set of measures,</w:t>
      </w:r>
      <w:r>
        <w:rPr>
          <w:spacing w:val="-2"/>
        </w:rPr>
        <w:t xml:space="preserve"> </w:t>
      </w:r>
      <w:r>
        <w:t>several</w:t>
      </w:r>
      <w:r>
        <w:rPr>
          <w:spacing w:val="-6"/>
        </w:rPr>
        <w:t xml:space="preserve"> </w:t>
      </w:r>
      <w:r>
        <w:t>of</w:t>
      </w:r>
      <w:r>
        <w:rPr>
          <w:spacing w:val="-5"/>
        </w:rPr>
        <w:t xml:space="preserve"> </w:t>
      </w:r>
      <w:r>
        <w:t>which</w:t>
      </w:r>
      <w:r>
        <w:rPr>
          <w:spacing w:val="-2"/>
        </w:rPr>
        <w:t xml:space="preserve"> </w:t>
      </w:r>
      <w:r>
        <w:t>are</w:t>
      </w:r>
      <w:r>
        <w:rPr>
          <w:spacing w:val="-2"/>
        </w:rPr>
        <w:t xml:space="preserve"> </w:t>
      </w:r>
      <w:r>
        <w:t>weatherization,</w:t>
      </w:r>
      <w:r>
        <w:rPr>
          <w:spacing w:val="-5"/>
        </w:rPr>
        <w:t xml:space="preserve"> </w:t>
      </w:r>
      <w:r>
        <w:t>according</w:t>
      </w:r>
      <w:r>
        <w:rPr>
          <w:spacing w:val="-2"/>
        </w:rPr>
        <w:t xml:space="preserve"> </w:t>
      </w:r>
      <w:r>
        <w:t>to</w:t>
      </w:r>
      <w:r>
        <w:rPr>
          <w:spacing w:val="-4"/>
        </w:rPr>
        <w:t xml:space="preserve"> </w:t>
      </w:r>
      <w:r>
        <w:t>their</w:t>
      </w:r>
      <w:r>
        <w:rPr>
          <w:spacing w:val="-4"/>
        </w:rPr>
        <w:t xml:space="preserve"> </w:t>
      </w:r>
      <w:r>
        <w:t>BESO.</w:t>
      </w:r>
      <w:r>
        <w:rPr>
          <w:spacing w:val="-5"/>
        </w:rPr>
        <w:t xml:space="preserve"> </w:t>
      </w:r>
      <w:r>
        <w:t>Weatherization</w:t>
      </w:r>
      <w:r>
        <w:rPr>
          <w:spacing w:val="-4"/>
        </w:rPr>
        <w:t xml:space="preserve"> </w:t>
      </w:r>
      <w:r>
        <w:t>measures include attic insulation, air sealing, and duck sealing. Other cooling strategies are also options for measures, such as creating a cool roof or replacing existing windows with a lower Solar Heat Gain Coefficient (SGHC) window.</w:t>
      </w:r>
      <w:hyperlink w:anchor="_bookmark137" w:history="1">
        <w:r>
          <w:rPr>
            <w:position w:val="8"/>
            <w:sz w:val="16"/>
          </w:rPr>
          <w:t>122</w:t>
        </w:r>
      </w:hyperlink>
    </w:p>
    <w:p w14:paraId="6B5D999A" w14:textId="77777777" w:rsidR="00935BB6" w:rsidRDefault="00935BB6">
      <w:pPr>
        <w:pStyle w:val="BodyText"/>
        <w:spacing w:before="41"/>
      </w:pPr>
    </w:p>
    <w:p w14:paraId="6B5D999B" w14:textId="77777777" w:rsidR="00935BB6" w:rsidRDefault="009B113F">
      <w:pPr>
        <w:pStyle w:val="BodyText"/>
        <w:ind w:left="360"/>
      </w:pPr>
      <w:bookmarkStart w:id="196" w:name="New_York,_NY"/>
      <w:bookmarkEnd w:id="196"/>
      <w:r>
        <w:rPr>
          <w:color w:val="E61E28"/>
        </w:rPr>
        <w:t>New</w:t>
      </w:r>
      <w:r>
        <w:rPr>
          <w:color w:val="E61E28"/>
          <w:spacing w:val="-1"/>
        </w:rPr>
        <w:t xml:space="preserve"> </w:t>
      </w:r>
      <w:r>
        <w:rPr>
          <w:color w:val="E61E28"/>
        </w:rPr>
        <w:t xml:space="preserve">York, </w:t>
      </w:r>
      <w:r>
        <w:rPr>
          <w:color w:val="E61E28"/>
          <w:spacing w:val="-5"/>
        </w:rPr>
        <w:t>NY</w:t>
      </w:r>
    </w:p>
    <w:p w14:paraId="6B5D999C" w14:textId="77777777" w:rsidR="00935BB6" w:rsidRDefault="009B113F">
      <w:pPr>
        <w:pStyle w:val="BodyText"/>
        <w:spacing w:before="29"/>
        <w:ind w:left="360" w:right="360"/>
        <w:rPr>
          <w:position w:val="8"/>
          <w:sz w:val="16"/>
        </w:rPr>
      </w:pPr>
      <w:r>
        <w:t>In 2017, New York City launched a city-wide heat resiliency plan, aimed at increasing green space and green infrastructure across neighborhoods and implementing building-scale passive design strategies. To prioritize neighborhoods for investment, the city used their Heat Vulnerability Index (HVI), a geospatial dataset that identifies neighborhoods most at risk to heat. These at-risk neighborhoods</w:t>
      </w:r>
      <w:r>
        <w:rPr>
          <w:spacing w:val="-5"/>
        </w:rPr>
        <w:t xml:space="preserve"> </w:t>
      </w:r>
      <w:r>
        <w:t>had</w:t>
      </w:r>
      <w:r>
        <w:rPr>
          <w:spacing w:val="-2"/>
        </w:rPr>
        <w:t xml:space="preserve"> </w:t>
      </w:r>
      <w:r>
        <w:t>high</w:t>
      </w:r>
      <w:r>
        <w:rPr>
          <w:spacing w:val="-2"/>
        </w:rPr>
        <w:t xml:space="preserve"> </w:t>
      </w:r>
      <w:r>
        <w:t>average</w:t>
      </w:r>
      <w:r>
        <w:rPr>
          <w:spacing w:val="-2"/>
        </w:rPr>
        <w:t xml:space="preserve"> </w:t>
      </w:r>
      <w:r>
        <w:t>summer</w:t>
      </w:r>
      <w:r>
        <w:rPr>
          <w:spacing w:val="-4"/>
        </w:rPr>
        <w:t xml:space="preserve"> </w:t>
      </w:r>
      <w:r>
        <w:t>surface</w:t>
      </w:r>
      <w:r>
        <w:rPr>
          <w:spacing w:val="-2"/>
        </w:rPr>
        <w:t xml:space="preserve"> </w:t>
      </w:r>
      <w:r>
        <w:t>temperatures,</w:t>
      </w:r>
      <w:r>
        <w:rPr>
          <w:spacing w:val="-5"/>
        </w:rPr>
        <w:t xml:space="preserve"> </w:t>
      </w:r>
      <w:r>
        <w:t>a</w:t>
      </w:r>
      <w:r>
        <w:rPr>
          <w:spacing w:val="-2"/>
        </w:rPr>
        <w:t xml:space="preserve"> </w:t>
      </w:r>
      <w:r>
        <w:t>low</w:t>
      </w:r>
      <w:r>
        <w:rPr>
          <w:spacing w:val="-3"/>
        </w:rPr>
        <w:t xml:space="preserve"> </w:t>
      </w:r>
      <w:r>
        <w:t>percentage</w:t>
      </w:r>
      <w:r>
        <w:rPr>
          <w:spacing w:val="-2"/>
        </w:rPr>
        <w:t xml:space="preserve"> </w:t>
      </w:r>
      <w:r>
        <w:t>of</w:t>
      </w:r>
      <w:r>
        <w:rPr>
          <w:spacing w:val="-5"/>
        </w:rPr>
        <w:t xml:space="preserve"> </w:t>
      </w:r>
      <w:r>
        <w:t>households</w:t>
      </w:r>
      <w:r>
        <w:rPr>
          <w:spacing w:val="-3"/>
        </w:rPr>
        <w:t xml:space="preserve"> </w:t>
      </w:r>
      <w:r>
        <w:t>with air conditioning, limited green space, and lower household incomes.</w:t>
      </w:r>
      <w:hyperlink w:anchor="_bookmark138" w:history="1">
        <w:r>
          <w:rPr>
            <w:position w:val="8"/>
            <w:sz w:val="16"/>
          </w:rPr>
          <w:t>123</w:t>
        </w:r>
      </w:hyperlink>
    </w:p>
    <w:p w14:paraId="6B5D999D" w14:textId="77777777" w:rsidR="00935BB6" w:rsidRDefault="009B113F">
      <w:pPr>
        <w:pStyle w:val="BodyText"/>
        <w:spacing w:before="156"/>
        <w:ind w:left="360" w:right="380"/>
        <w:rPr>
          <w:position w:val="8"/>
          <w:sz w:val="16"/>
        </w:rPr>
      </w:pPr>
      <w:r>
        <w:t>Neighborhoods with higher HVI were prioritized for tree plantings and cool roofs. Trees not only reduce</w:t>
      </w:r>
      <w:r>
        <w:rPr>
          <w:spacing w:val="-4"/>
        </w:rPr>
        <w:t xml:space="preserve"> </w:t>
      </w:r>
      <w:r>
        <w:t>the</w:t>
      </w:r>
      <w:r>
        <w:rPr>
          <w:spacing w:val="-4"/>
        </w:rPr>
        <w:t xml:space="preserve"> </w:t>
      </w:r>
      <w:r>
        <w:t>urban</w:t>
      </w:r>
      <w:r>
        <w:rPr>
          <w:spacing w:val="-2"/>
        </w:rPr>
        <w:t xml:space="preserve"> </w:t>
      </w:r>
      <w:r>
        <w:t>heat</w:t>
      </w:r>
      <w:r>
        <w:rPr>
          <w:spacing w:val="-6"/>
        </w:rPr>
        <w:t xml:space="preserve"> </w:t>
      </w:r>
      <w:r>
        <w:t>island</w:t>
      </w:r>
      <w:r>
        <w:rPr>
          <w:spacing w:val="-2"/>
        </w:rPr>
        <w:t xml:space="preserve"> </w:t>
      </w:r>
      <w:r>
        <w:t>effect,</w:t>
      </w:r>
      <w:r>
        <w:rPr>
          <w:spacing w:val="-2"/>
        </w:rPr>
        <w:t xml:space="preserve"> </w:t>
      </w:r>
      <w:r>
        <w:t>but</w:t>
      </w:r>
      <w:r>
        <w:rPr>
          <w:spacing w:val="-2"/>
        </w:rPr>
        <w:t xml:space="preserve"> </w:t>
      </w:r>
      <w:r>
        <w:t>they</w:t>
      </w:r>
      <w:r>
        <w:rPr>
          <w:spacing w:val="-5"/>
        </w:rPr>
        <w:t xml:space="preserve"> </w:t>
      </w:r>
      <w:r>
        <w:t>also</w:t>
      </w:r>
      <w:r>
        <w:rPr>
          <w:spacing w:val="-2"/>
        </w:rPr>
        <w:t xml:space="preserve"> </w:t>
      </w:r>
      <w:r>
        <w:t>provide</w:t>
      </w:r>
      <w:r>
        <w:rPr>
          <w:spacing w:val="-2"/>
        </w:rPr>
        <w:t xml:space="preserve"> </w:t>
      </w:r>
      <w:r>
        <w:t>shading</w:t>
      </w:r>
      <w:r>
        <w:rPr>
          <w:spacing w:val="-2"/>
        </w:rPr>
        <w:t xml:space="preserve"> </w:t>
      </w:r>
      <w:r>
        <w:t>to</w:t>
      </w:r>
      <w:r>
        <w:rPr>
          <w:spacing w:val="-2"/>
        </w:rPr>
        <w:t xml:space="preserve"> </w:t>
      </w:r>
      <w:r>
        <w:t>alleviate</w:t>
      </w:r>
      <w:r>
        <w:rPr>
          <w:spacing w:val="-2"/>
        </w:rPr>
        <w:t xml:space="preserve"> </w:t>
      </w:r>
      <w:r>
        <w:t>heat</w:t>
      </w:r>
      <w:r>
        <w:rPr>
          <w:spacing w:val="-2"/>
        </w:rPr>
        <w:t xml:space="preserve"> </w:t>
      </w:r>
      <w:r>
        <w:t>stress.</w:t>
      </w:r>
      <w:r>
        <w:rPr>
          <w:spacing w:val="-5"/>
        </w:rPr>
        <w:t xml:space="preserve"> </w:t>
      </w:r>
      <w:r>
        <w:t>Cool</w:t>
      </w:r>
      <w:r>
        <w:rPr>
          <w:spacing w:val="-3"/>
        </w:rPr>
        <w:t xml:space="preserve"> </w:t>
      </w:r>
      <w:r>
        <w:t>roofs increase the solar reflectance index (SRI), helping reduce the urban heat island effect. Other strategies in the plan include implementing more green infrastructure throughout the city and incorporating passive design strategies in residential building, such as improving ventilation by installing operable windows.</w:t>
      </w:r>
      <w:hyperlink w:anchor="_bookmark139" w:history="1">
        <w:r>
          <w:rPr>
            <w:position w:val="8"/>
            <w:sz w:val="16"/>
          </w:rPr>
          <w:t>124</w:t>
        </w:r>
      </w:hyperlink>
    </w:p>
    <w:p w14:paraId="6B5D999E" w14:textId="77777777" w:rsidR="00935BB6" w:rsidRDefault="00935BB6">
      <w:pPr>
        <w:pStyle w:val="BodyText"/>
        <w:spacing w:before="38"/>
      </w:pPr>
    </w:p>
    <w:p w14:paraId="6B5D999F" w14:textId="77777777" w:rsidR="00935BB6" w:rsidRDefault="009B113F">
      <w:pPr>
        <w:pStyle w:val="BodyText"/>
        <w:ind w:left="360"/>
      </w:pPr>
      <w:bookmarkStart w:id="197" w:name="United_Kingdom_(UK)_"/>
      <w:bookmarkEnd w:id="197"/>
      <w:r>
        <w:rPr>
          <w:color w:val="E61E28"/>
        </w:rPr>
        <w:t>United</w:t>
      </w:r>
      <w:r>
        <w:rPr>
          <w:color w:val="E61E28"/>
          <w:spacing w:val="-3"/>
        </w:rPr>
        <w:t xml:space="preserve"> </w:t>
      </w:r>
      <w:r>
        <w:rPr>
          <w:color w:val="E61E28"/>
        </w:rPr>
        <w:t>Kingdom</w:t>
      </w:r>
      <w:r>
        <w:rPr>
          <w:color w:val="E61E28"/>
          <w:spacing w:val="-4"/>
        </w:rPr>
        <w:t xml:space="preserve"> (UK)</w:t>
      </w:r>
    </w:p>
    <w:p w14:paraId="6B5D99A0" w14:textId="77777777" w:rsidR="00935BB6" w:rsidRDefault="009B113F">
      <w:pPr>
        <w:pStyle w:val="BodyText"/>
        <w:spacing w:before="31"/>
        <w:ind w:left="360" w:right="459"/>
      </w:pPr>
      <w:r>
        <w:rPr>
          <w:b/>
        </w:rPr>
        <w:t xml:space="preserve">The Chartered Institution of Building Services Engineers </w:t>
      </w:r>
      <w:r>
        <w:t>(CIBSE) created an industry</w:t>
      </w:r>
      <w:r>
        <w:rPr>
          <w:spacing w:val="-1"/>
        </w:rPr>
        <w:t xml:space="preserve"> </w:t>
      </w:r>
      <w:r>
        <w:t>standard, CIBSE</w:t>
      </w:r>
      <w:r>
        <w:rPr>
          <w:spacing w:val="-2"/>
        </w:rPr>
        <w:t xml:space="preserve"> </w:t>
      </w:r>
      <w:r>
        <w:t>TM59,</w:t>
      </w:r>
      <w:r>
        <w:rPr>
          <w:spacing w:val="-2"/>
        </w:rPr>
        <w:t xml:space="preserve"> </w:t>
      </w:r>
      <w:r>
        <w:t>for</w:t>
      </w:r>
      <w:r>
        <w:rPr>
          <w:spacing w:val="-6"/>
        </w:rPr>
        <w:t xml:space="preserve"> </w:t>
      </w:r>
      <w:r>
        <w:t>assessing</w:t>
      </w:r>
      <w:r>
        <w:rPr>
          <w:spacing w:val="-2"/>
        </w:rPr>
        <w:t xml:space="preserve"> </w:t>
      </w:r>
      <w:r>
        <w:t>risk</w:t>
      </w:r>
      <w:r>
        <w:rPr>
          <w:spacing w:val="-3"/>
        </w:rPr>
        <w:t xml:space="preserve"> </w:t>
      </w:r>
      <w:r>
        <w:t>of</w:t>
      </w:r>
      <w:r>
        <w:rPr>
          <w:spacing w:val="-5"/>
        </w:rPr>
        <w:t xml:space="preserve"> </w:t>
      </w:r>
      <w:r>
        <w:t>overheating</w:t>
      </w:r>
      <w:r>
        <w:rPr>
          <w:spacing w:val="-2"/>
        </w:rPr>
        <w:t xml:space="preserve"> </w:t>
      </w:r>
      <w:r>
        <w:t>in</w:t>
      </w:r>
      <w:r>
        <w:rPr>
          <w:spacing w:val="-2"/>
        </w:rPr>
        <w:t xml:space="preserve"> </w:t>
      </w:r>
      <w:r>
        <w:t>residential</w:t>
      </w:r>
      <w:r>
        <w:rPr>
          <w:spacing w:val="-6"/>
        </w:rPr>
        <w:t xml:space="preserve"> </w:t>
      </w:r>
      <w:r>
        <w:t>buildings.</w:t>
      </w:r>
      <w:r>
        <w:rPr>
          <w:spacing w:val="-2"/>
        </w:rPr>
        <w:t xml:space="preserve"> </w:t>
      </w:r>
      <w:r>
        <w:t>The</w:t>
      </w:r>
      <w:r>
        <w:rPr>
          <w:spacing w:val="-4"/>
        </w:rPr>
        <w:t xml:space="preserve"> </w:t>
      </w:r>
      <w:r>
        <w:t>methodology</w:t>
      </w:r>
      <w:r>
        <w:rPr>
          <w:spacing w:val="-3"/>
        </w:rPr>
        <w:t xml:space="preserve"> </w:t>
      </w:r>
      <w:r>
        <w:t>is</w:t>
      </w:r>
      <w:r>
        <w:rPr>
          <w:spacing w:val="-5"/>
        </w:rPr>
        <w:t xml:space="preserve"> </w:t>
      </w:r>
      <w:r>
        <w:t>meant</w:t>
      </w:r>
      <w:r>
        <w:rPr>
          <w:spacing w:val="-2"/>
        </w:rPr>
        <w:t xml:space="preserve"> </w:t>
      </w:r>
      <w:r>
        <w:t>to guide the design of new buildings towards acceptable levels of indoor summer comfort through passive design strategies. Although the guide is meant for new builds, it is often used to check comfort in existing buildings too, in absence of alternative, more specific guidance. For example, previous residential assessments found that high proportion of glazing with inadequate ventilation</w:t>
      </w:r>
    </w:p>
    <w:p w14:paraId="6B5D99A1" w14:textId="77777777" w:rsidR="00935BB6" w:rsidRDefault="00935BB6">
      <w:pPr>
        <w:pStyle w:val="BodyText"/>
        <w:rPr>
          <w:sz w:val="20"/>
        </w:rPr>
      </w:pPr>
    </w:p>
    <w:p w14:paraId="6B5D99A2" w14:textId="77777777" w:rsidR="00935BB6" w:rsidRDefault="00935BB6">
      <w:pPr>
        <w:pStyle w:val="BodyText"/>
        <w:rPr>
          <w:sz w:val="20"/>
        </w:rPr>
      </w:pPr>
    </w:p>
    <w:p w14:paraId="6B5D99A3" w14:textId="77777777" w:rsidR="00935BB6" w:rsidRDefault="009B113F">
      <w:pPr>
        <w:pStyle w:val="BodyText"/>
        <w:spacing w:before="78"/>
        <w:rPr>
          <w:sz w:val="20"/>
        </w:rPr>
      </w:pPr>
      <w:r>
        <w:rPr>
          <w:noProof/>
          <w:sz w:val="20"/>
        </w:rPr>
        <mc:AlternateContent>
          <mc:Choice Requires="wps">
            <w:drawing>
              <wp:anchor distT="0" distB="0" distL="0" distR="0" simplePos="0" relativeHeight="487604224" behindDoc="1" locked="0" layoutInCell="1" allowOverlap="1" wp14:anchorId="6B5D9A7B" wp14:editId="6B5D9A7C">
                <wp:simplePos x="0" y="0"/>
                <wp:positionH relativeFrom="page">
                  <wp:posOffset>457200</wp:posOffset>
                </wp:positionH>
                <wp:positionV relativeFrom="paragraph">
                  <wp:posOffset>211060</wp:posOffset>
                </wp:positionV>
                <wp:extent cx="1828800" cy="762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7B0E3E" id="Graphic 35" o:spid="_x0000_s1026" style="position:absolute;margin-left:36pt;margin-top:16.6pt;width:2in;height:.6pt;z-index:-1571225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" path="m1828800,l,,,7619r1828800,l1828800,xe" fillcolor="black" stroked="f">
                <v:path arrowok="t"/>
                <w10:wrap type="topAndBottom" anchorx="page"/>
              </v:shape>
            </w:pict>
          </mc:Fallback>
        </mc:AlternateContent>
      </w:r>
    </w:p>
    <w:p w14:paraId="6B5D99A4" w14:textId="77777777" w:rsidR="00935BB6" w:rsidRDefault="00935BB6">
      <w:pPr>
        <w:pStyle w:val="BodyText"/>
        <w:spacing w:before="95"/>
        <w:rPr>
          <w:sz w:val="16"/>
        </w:rPr>
      </w:pPr>
    </w:p>
    <w:p w14:paraId="6B5D99A5" w14:textId="77777777" w:rsidR="00935BB6" w:rsidRDefault="009B113F">
      <w:pPr>
        <w:ind w:left="360"/>
        <w:rPr>
          <w:sz w:val="16"/>
        </w:rPr>
      </w:pPr>
      <w:bookmarkStart w:id="198" w:name="_bookmark137"/>
      <w:bookmarkEnd w:id="198"/>
      <w:r>
        <w:rPr>
          <w:sz w:val="16"/>
          <w:vertAlign w:val="superscript"/>
        </w:rPr>
        <w:t>122</w:t>
      </w:r>
      <w:r>
        <w:rPr>
          <w:spacing w:val="-1"/>
          <w:sz w:val="16"/>
        </w:rPr>
        <w:t xml:space="preserve"> </w:t>
      </w:r>
      <w:hyperlink r:id="rId155">
        <w:r>
          <w:rPr>
            <w:spacing w:val="-2"/>
            <w:sz w:val="16"/>
            <w:u w:val="single"/>
          </w:rPr>
          <w:t>https://www.chulavistaca.gov/home/showpublisheddocument/27410/638409963775670000</w:t>
        </w:r>
      </w:hyperlink>
    </w:p>
    <w:p w14:paraId="6B5D99A6" w14:textId="77777777" w:rsidR="00935BB6" w:rsidRDefault="009B113F">
      <w:pPr>
        <w:spacing w:before="176"/>
        <w:ind w:left="360"/>
        <w:rPr>
          <w:sz w:val="16"/>
        </w:rPr>
      </w:pPr>
      <w:bookmarkStart w:id="199" w:name="_bookmark138"/>
      <w:bookmarkEnd w:id="199"/>
      <w:r>
        <w:rPr>
          <w:spacing w:val="-2"/>
          <w:sz w:val="16"/>
          <w:vertAlign w:val="superscript"/>
        </w:rPr>
        <w:t>123</w:t>
      </w:r>
      <w:r>
        <w:rPr>
          <w:spacing w:val="61"/>
          <w:sz w:val="16"/>
        </w:rPr>
        <w:t xml:space="preserve"> </w:t>
      </w:r>
      <w:hyperlink r:id="rId156">
        <w:r>
          <w:rPr>
            <w:spacing w:val="-2"/>
            <w:sz w:val="16"/>
            <w:u w:val="single"/>
          </w:rPr>
          <w:t>https://a816-dohbesp.nyc.gov/IndicatorPublic/data-features/hvi/</w:t>
        </w:r>
      </w:hyperlink>
    </w:p>
    <w:p w14:paraId="6B5D99A7" w14:textId="77777777" w:rsidR="00935BB6" w:rsidRDefault="009B113F">
      <w:pPr>
        <w:spacing w:before="176"/>
        <w:ind w:left="360"/>
        <w:rPr>
          <w:sz w:val="16"/>
        </w:rPr>
      </w:pPr>
      <w:bookmarkStart w:id="200" w:name="_bookmark139"/>
      <w:bookmarkEnd w:id="200"/>
      <w:r>
        <w:rPr>
          <w:sz w:val="16"/>
          <w:vertAlign w:val="superscript"/>
        </w:rPr>
        <w:t>124</w:t>
      </w:r>
      <w:r>
        <w:rPr>
          <w:spacing w:val="-1"/>
          <w:sz w:val="16"/>
        </w:rPr>
        <w:t xml:space="preserve"> </w:t>
      </w:r>
      <w:hyperlink r:id="rId157">
        <w:r>
          <w:rPr>
            <w:spacing w:val="-2"/>
            <w:sz w:val="16"/>
            <w:u w:val="single"/>
          </w:rPr>
          <w:t>https://www.nyc.gov/assets/orr/pdf/Cool_Neighborhoods_NYC_Report.pdf</w:t>
        </w:r>
      </w:hyperlink>
    </w:p>
    <w:p w14:paraId="6B5D99A8" w14:textId="77777777" w:rsidR="00935BB6" w:rsidRDefault="00935BB6">
      <w:pPr>
        <w:rPr>
          <w:sz w:val="16"/>
        </w:rPr>
        <w:sectPr w:rsidR="00935BB6">
          <w:pgSz w:w="12240" w:h="15840"/>
          <w:pgMar w:top="720" w:right="360" w:bottom="1240" w:left="360" w:header="0" w:footer="1047" w:gutter="0"/>
          <w:cols w:space="720"/>
        </w:sectPr>
      </w:pPr>
    </w:p>
    <w:p w14:paraId="6B5D99A9" w14:textId="77777777" w:rsidR="00935BB6" w:rsidRDefault="009B113F">
      <w:pPr>
        <w:pStyle w:val="BodyText"/>
        <w:spacing w:before="75"/>
        <w:ind w:left="360"/>
      </w:pPr>
      <w:r>
        <w:lastRenderedPageBreak/>
        <w:t>systems</w:t>
      </w:r>
      <w:r>
        <w:rPr>
          <w:spacing w:val="-2"/>
        </w:rPr>
        <w:t xml:space="preserve"> </w:t>
      </w:r>
      <w:r>
        <w:t>in</w:t>
      </w:r>
      <w:r>
        <w:rPr>
          <w:spacing w:val="-1"/>
        </w:rPr>
        <w:t xml:space="preserve"> </w:t>
      </w:r>
      <w:r>
        <w:t>homes</w:t>
      </w:r>
      <w:r>
        <w:rPr>
          <w:spacing w:val="-2"/>
        </w:rPr>
        <w:t xml:space="preserve"> </w:t>
      </w:r>
      <w:r>
        <w:t>have</w:t>
      </w:r>
      <w:r>
        <w:rPr>
          <w:spacing w:val="-1"/>
        </w:rPr>
        <w:t xml:space="preserve"> </w:t>
      </w:r>
      <w:r>
        <w:t>led</w:t>
      </w:r>
      <w:r>
        <w:rPr>
          <w:spacing w:val="-3"/>
        </w:rPr>
        <w:t xml:space="preserve"> </w:t>
      </w:r>
      <w:r>
        <w:t>to</w:t>
      </w:r>
      <w:r>
        <w:rPr>
          <w:spacing w:val="-3"/>
        </w:rPr>
        <w:t xml:space="preserve"> </w:t>
      </w:r>
      <w:r>
        <w:t>overheating</w:t>
      </w:r>
      <w:r>
        <w:rPr>
          <w:spacing w:val="-1"/>
        </w:rPr>
        <w:t xml:space="preserve"> </w:t>
      </w:r>
      <w:r>
        <w:t>risk.</w:t>
      </w:r>
      <w:hyperlink w:anchor="_bookmark140" w:history="1">
        <w:r>
          <w:rPr>
            <w:position w:val="8"/>
            <w:sz w:val="16"/>
          </w:rPr>
          <w:t>125</w:t>
        </w:r>
      </w:hyperlink>
      <w:r>
        <w:rPr>
          <w:spacing w:val="20"/>
          <w:position w:val="8"/>
          <w:sz w:val="16"/>
        </w:rPr>
        <w:t xml:space="preserve"> </w:t>
      </w:r>
      <w:r>
        <w:t>By</w:t>
      </w:r>
      <w:r>
        <w:rPr>
          <w:spacing w:val="-2"/>
        </w:rPr>
        <w:t xml:space="preserve"> </w:t>
      </w:r>
      <w:r>
        <w:t>completing</w:t>
      </w:r>
      <w:r>
        <w:rPr>
          <w:spacing w:val="-1"/>
        </w:rPr>
        <w:t xml:space="preserve"> </w:t>
      </w:r>
      <w:r>
        <w:t>the</w:t>
      </w:r>
      <w:r>
        <w:rPr>
          <w:spacing w:val="-3"/>
        </w:rPr>
        <w:t xml:space="preserve"> </w:t>
      </w:r>
      <w:r>
        <w:t>detailed</w:t>
      </w:r>
      <w:r>
        <w:rPr>
          <w:spacing w:val="-3"/>
        </w:rPr>
        <w:t xml:space="preserve"> </w:t>
      </w:r>
      <w:r>
        <w:t>assessment,</w:t>
      </w:r>
      <w:r>
        <w:rPr>
          <w:spacing w:val="-4"/>
        </w:rPr>
        <w:t xml:space="preserve"> </w:t>
      </w:r>
      <w:r>
        <w:t>building owners can strategically retrofit buildings for future extreme temperatures.</w:t>
      </w:r>
    </w:p>
    <w:p w14:paraId="6B5D99AA" w14:textId="77777777" w:rsidR="00935BB6" w:rsidRDefault="009B113F">
      <w:pPr>
        <w:pStyle w:val="BodyText"/>
        <w:spacing w:before="163" w:line="237" w:lineRule="auto"/>
        <w:ind w:left="360" w:right="388"/>
        <w:rPr>
          <w:position w:val="8"/>
          <w:sz w:val="16"/>
        </w:rPr>
      </w:pPr>
      <w:r>
        <w:t>TM59</w:t>
      </w:r>
      <w:r>
        <w:rPr>
          <w:spacing w:val="-1"/>
        </w:rPr>
        <w:t xml:space="preserve"> </w:t>
      </w:r>
      <w:r>
        <w:t>provided</w:t>
      </w:r>
      <w:r>
        <w:rPr>
          <w:spacing w:val="-1"/>
        </w:rPr>
        <w:t xml:space="preserve"> </w:t>
      </w:r>
      <w:r>
        <w:t>the</w:t>
      </w:r>
      <w:r>
        <w:rPr>
          <w:spacing w:val="-3"/>
        </w:rPr>
        <w:t xml:space="preserve"> </w:t>
      </w:r>
      <w:r>
        <w:t>basis</w:t>
      </w:r>
      <w:r>
        <w:rPr>
          <w:spacing w:val="-2"/>
        </w:rPr>
        <w:t xml:space="preserve"> </w:t>
      </w:r>
      <w:r>
        <w:t>for</w:t>
      </w:r>
      <w:r>
        <w:rPr>
          <w:spacing w:val="-3"/>
        </w:rPr>
        <w:t xml:space="preserve"> </w:t>
      </w:r>
      <w:r>
        <w:t>Approved</w:t>
      </w:r>
      <w:r>
        <w:rPr>
          <w:spacing w:val="-3"/>
        </w:rPr>
        <w:t xml:space="preserve"> </w:t>
      </w:r>
      <w:r>
        <w:t>Document</w:t>
      </w:r>
      <w:r>
        <w:rPr>
          <w:spacing w:val="-1"/>
        </w:rPr>
        <w:t xml:space="preserve"> </w:t>
      </w:r>
      <w:r>
        <w:t>Part</w:t>
      </w:r>
      <w:r>
        <w:rPr>
          <w:spacing w:val="-1"/>
        </w:rPr>
        <w:t xml:space="preserve"> </w:t>
      </w:r>
      <w:r>
        <w:t>O,</w:t>
      </w:r>
      <w:r>
        <w:rPr>
          <w:spacing w:val="-4"/>
        </w:rPr>
        <w:t xml:space="preserve"> </w:t>
      </w:r>
      <w:r>
        <w:t>a</w:t>
      </w:r>
      <w:r>
        <w:rPr>
          <w:spacing w:val="-3"/>
        </w:rPr>
        <w:t xml:space="preserve"> </w:t>
      </w:r>
      <w:r>
        <w:t>new</w:t>
      </w:r>
      <w:r>
        <w:rPr>
          <w:spacing w:val="-2"/>
        </w:rPr>
        <w:t xml:space="preserve"> </w:t>
      </w:r>
      <w:r>
        <w:t>section</w:t>
      </w:r>
      <w:r>
        <w:rPr>
          <w:spacing w:val="-1"/>
        </w:rPr>
        <w:t xml:space="preserve"> </w:t>
      </w:r>
      <w:r>
        <w:t>of</w:t>
      </w:r>
      <w:r>
        <w:rPr>
          <w:spacing w:val="-1"/>
        </w:rPr>
        <w:t xml:space="preserve"> </w:t>
      </w:r>
      <w:r>
        <w:t>the</w:t>
      </w:r>
      <w:r>
        <w:rPr>
          <w:spacing w:val="-1"/>
        </w:rPr>
        <w:t xml:space="preserve"> </w:t>
      </w:r>
      <w:r>
        <w:t>Building</w:t>
      </w:r>
      <w:r>
        <w:rPr>
          <w:spacing w:val="-1"/>
        </w:rPr>
        <w:t xml:space="preserve"> </w:t>
      </w:r>
      <w:r>
        <w:t>Regulations</w:t>
      </w:r>
      <w:r>
        <w:rPr>
          <w:spacing w:val="-4"/>
        </w:rPr>
        <w:t xml:space="preserve"> </w:t>
      </w:r>
      <w:r>
        <w:t>in England and Wales that requires new residential developments to complete an overheating assessment prior to construction, building overheating resilience in from an early stage. Part O</w:t>
      </w:r>
      <w:r>
        <w:rPr>
          <w:spacing w:val="40"/>
        </w:rPr>
        <w:t xml:space="preserve"> </w:t>
      </w:r>
      <w:r>
        <w:t>follows</w:t>
      </w:r>
      <w:r>
        <w:rPr>
          <w:spacing w:val="-2"/>
        </w:rPr>
        <w:t xml:space="preserve"> </w:t>
      </w:r>
      <w:r>
        <w:t>TM59</w:t>
      </w:r>
      <w:r>
        <w:rPr>
          <w:spacing w:val="-1"/>
        </w:rPr>
        <w:t xml:space="preserve"> </w:t>
      </w:r>
      <w:r>
        <w:t>closely,</w:t>
      </w:r>
      <w:r>
        <w:rPr>
          <w:spacing w:val="-4"/>
        </w:rPr>
        <w:t xml:space="preserve"> </w:t>
      </w:r>
      <w:r>
        <w:t>with</w:t>
      </w:r>
      <w:r>
        <w:rPr>
          <w:spacing w:val="-1"/>
        </w:rPr>
        <w:t xml:space="preserve"> </w:t>
      </w:r>
      <w:r>
        <w:t>a</w:t>
      </w:r>
      <w:r>
        <w:rPr>
          <w:spacing w:val="-1"/>
        </w:rPr>
        <w:t xml:space="preserve"> </w:t>
      </w:r>
      <w:r>
        <w:t>few</w:t>
      </w:r>
      <w:r>
        <w:rPr>
          <w:spacing w:val="-2"/>
        </w:rPr>
        <w:t xml:space="preserve"> </w:t>
      </w:r>
      <w:r>
        <w:t>minor</w:t>
      </w:r>
      <w:r>
        <w:rPr>
          <w:spacing w:val="-3"/>
        </w:rPr>
        <w:t xml:space="preserve"> </w:t>
      </w:r>
      <w:r>
        <w:t>differences</w:t>
      </w:r>
      <w:r>
        <w:rPr>
          <w:spacing w:val="-2"/>
        </w:rPr>
        <w:t xml:space="preserve"> </w:t>
      </w:r>
      <w:r>
        <w:t>in</w:t>
      </w:r>
      <w:r>
        <w:rPr>
          <w:spacing w:val="-1"/>
        </w:rPr>
        <w:t xml:space="preserve"> </w:t>
      </w:r>
      <w:r>
        <w:t>areas</w:t>
      </w:r>
      <w:r>
        <w:rPr>
          <w:spacing w:val="-2"/>
        </w:rPr>
        <w:t xml:space="preserve"> </w:t>
      </w:r>
      <w:r>
        <w:t>such</w:t>
      </w:r>
      <w:r>
        <w:rPr>
          <w:spacing w:val="-1"/>
        </w:rPr>
        <w:t xml:space="preserve"> </w:t>
      </w:r>
      <w:r>
        <w:t>as</w:t>
      </w:r>
      <w:r>
        <w:rPr>
          <w:spacing w:val="-4"/>
        </w:rPr>
        <w:t xml:space="preserve"> </w:t>
      </w:r>
      <w:r>
        <w:t>window</w:t>
      </w:r>
      <w:r>
        <w:rPr>
          <w:spacing w:val="-2"/>
        </w:rPr>
        <w:t xml:space="preserve"> </w:t>
      </w:r>
      <w:r>
        <w:t>operation.</w:t>
      </w:r>
      <w:hyperlink w:anchor="_bookmark141" w:history="1">
        <w:r>
          <w:rPr>
            <w:position w:val="8"/>
            <w:sz w:val="16"/>
          </w:rPr>
          <w:t>126</w:t>
        </w:r>
      </w:hyperlink>
      <w:r>
        <w:rPr>
          <w:spacing w:val="20"/>
          <w:position w:val="8"/>
          <w:sz w:val="16"/>
        </w:rPr>
        <w:t xml:space="preserve"> </w:t>
      </w:r>
      <w:r>
        <w:t xml:space="preserve">Additionally, the overheating assessments is required by London to grant planning permission for existing building retrofits. </w:t>
      </w:r>
      <w:hyperlink w:anchor="_bookmark142" w:history="1">
        <w:r>
          <w:rPr>
            <w:position w:val="8"/>
            <w:sz w:val="16"/>
          </w:rPr>
          <w:t>127</w:t>
        </w:r>
      </w:hyperlink>
    </w:p>
    <w:p w14:paraId="6B5D99AB" w14:textId="77777777" w:rsidR="00935BB6" w:rsidRDefault="00935BB6">
      <w:pPr>
        <w:pStyle w:val="BodyText"/>
        <w:spacing w:before="48"/>
      </w:pPr>
    </w:p>
    <w:p w14:paraId="6B5D99AC" w14:textId="77777777" w:rsidR="00935BB6" w:rsidRDefault="009B113F">
      <w:pPr>
        <w:pStyle w:val="BodyText"/>
        <w:ind w:left="360"/>
      </w:pPr>
      <w:bookmarkStart w:id="201" w:name="Boston,_MA_"/>
      <w:bookmarkEnd w:id="201"/>
      <w:r>
        <w:rPr>
          <w:color w:val="E61E28"/>
        </w:rPr>
        <w:t>Boston,</w:t>
      </w:r>
      <w:r>
        <w:rPr>
          <w:color w:val="E61E28"/>
          <w:spacing w:val="-3"/>
        </w:rPr>
        <w:t xml:space="preserve"> </w:t>
      </w:r>
      <w:r>
        <w:rPr>
          <w:color w:val="E61E28"/>
          <w:spacing w:val="-7"/>
        </w:rPr>
        <w:t>MA</w:t>
      </w:r>
    </w:p>
    <w:p w14:paraId="6B5D99AD" w14:textId="77777777" w:rsidR="00935BB6" w:rsidRDefault="009B113F">
      <w:pPr>
        <w:pStyle w:val="BodyText"/>
        <w:spacing w:before="29"/>
        <w:ind w:left="360" w:right="459"/>
        <w:rPr>
          <w:position w:val="8"/>
          <w:sz w:val="16"/>
        </w:rPr>
      </w:pPr>
      <w:r>
        <w:rPr>
          <w:b/>
        </w:rPr>
        <w:t xml:space="preserve">The Boston Water and Sewer Commission </w:t>
      </w:r>
      <w:r>
        <w:t>(BWSC) implemented a separate stormwater charge on April 1, 2024. The program fines properties a charge proportional to the amount of impervious surface</w:t>
      </w:r>
      <w:r>
        <w:rPr>
          <w:spacing w:val="-4"/>
        </w:rPr>
        <w:t xml:space="preserve"> </w:t>
      </w:r>
      <w:r>
        <w:t>on</w:t>
      </w:r>
      <w:r>
        <w:rPr>
          <w:spacing w:val="-2"/>
        </w:rPr>
        <w:t xml:space="preserve"> </w:t>
      </w:r>
      <w:r>
        <w:t>their</w:t>
      </w:r>
      <w:r>
        <w:rPr>
          <w:spacing w:val="-4"/>
        </w:rPr>
        <w:t xml:space="preserve"> </w:t>
      </w:r>
      <w:r>
        <w:t>property.</w:t>
      </w:r>
      <w:r>
        <w:rPr>
          <w:spacing w:val="-2"/>
        </w:rPr>
        <w:t xml:space="preserve"> </w:t>
      </w:r>
      <w:r>
        <w:t>Impervious</w:t>
      </w:r>
      <w:r>
        <w:rPr>
          <w:spacing w:val="-3"/>
        </w:rPr>
        <w:t xml:space="preserve"> </w:t>
      </w:r>
      <w:r>
        <w:t>surfaces</w:t>
      </w:r>
      <w:r>
        <w:rPr>
          <w:spacing w:val="-3"/>
        </w:rPr>
        <w:t xml:space="preserve"> </w:t>
      </w:r>
      <w:r>
        <w:t>are</w:t>
      </w:r>
      <w:r>
        <w:rPr>
          <w:spacing w:val="-2"/>
        </w:rPr>
        <w:t xml:space="preserve"> </w:t>
      </w:r>
      <w:r>
        <w:t>hardscape</w:t>
      </w:r>
      <w:r>
        <w:rPr>
          <w:spacing w:val="-2"/>
        </w:rPr>
        <w:t xml:space="preserve"> </w:t>
      </w:r>
      <w:r>
        <w:t>areas</w:t>
      </w:r>
      <w:r>
        <w:rPr>
          <w:spacing w:val="-5"/>
        </w:rPr>
        <w:t xml:space="preserve"> </w:t>
      </w:r>
      <w:r>
        <w:t>that</w:t>
      </w:r>
      <w:r>
        <w:rPr>
          <w:spacing w:val="-5"/>
        </w:rPr>
        <w:t xml:space="preserve"> </w:t>
      </w:r>
      <w:r>
        <w:t>promote</w:t>
      </w:r>
      <w:r>
        <w:rPr>
          <w:spacing w:val="-2"/>
        </w:rPr>
        <w:t xml:space="preserve"> </w:t>
      </w:r>
      <w:r>
        <w:t>stormwater</w:t>
      </w:r>
      <w:r>
        <w:rPr>
          <w:spacing w:val="-4"/>
        </w:rPr>
        <w:t xml:space="preserve"> </w:t>
      </w:r>
      <w:r>
        <w:t xml:space="preserve">runoff, including driveways and roofs. The fees collected by the stormwater charge will go back to city stormwater management projects. </w:t>
      </w:r>
      <w:hyperlink w:anchor="_bookmark143" w:history="1">
        <w:r>
          <w:rPr>
            <w:position w:val="8"/>
            <w:sz w:val="16"/>
          </w:rPr>
          <w:t>128</w:t>
        </w:r>
      </w:hyperlink>
    </w:p>
    <w:p w14:paraId="6B5D99AE" w14:textId="77777777" w:rsidR="00935BB6" w:rsidRDefault="009B113F">
      <w:pPr>
        <w:pStyle w:val="BodyText"/>
        <w:spacing w:before="156"/>
        <w:ind w:left="359" w:right="380"/>
        <w:rPr>
          <w:position w:val="8"/>
          <w:sz w:val="16"/>
        </w:rPr>
      </w:pPr>
      <w:r>
        <w:t>More specifically, the program charges all properties with more than 400 square feet of impervious area and residential housing with one to six units $8.98 per month, which is equal to 1 Equivalent Resident Unit (ERU). Larger residential buildings with more than six units and other properties, including</w:t>
      </w:r>
      <w:r>
        <w:rPr>
          <w:spacing w:val="-2"/>
        </w:rPr>
        <w:t xml:space="preserve"> </w:t>
      </w:r>
      <w:r>
        <w:t>institutional,</w:t>
      </w:r>
      <w:r>
        <w:rPr>
          <w:spacing w:val="-7"/>
        </w:rPr>
        <w:t xml:space="preserve"> </w:t>
      </w:r>
      <w:r>
        <w:t>commercial,</w:t>
      </w:r>
      <w:r>
        <w:rPr>
          <w:spacing w:val="-5"/>
        </w:rPr>
        <w:t xml:space="preserve"> </w:t>
      </w:r>
      <w:r>
        <w:t>and</w:t>
      </w:r>
      <w:r>
        <w:rPr>
          <w:spacing w:val="-4"/>
        </w:rPr>
        <w:t xml:space="preserve"> </w:t>
      </w:r>
      <w:r>
        <w:t>industrial</w:t>
      </w:r>
      <w:r>
        <w:rPr>
          <w:spacing w:val="-3"/>
        </w:rPr>
        <w:t xml:space="preserve"> </w:t>
      </w:r>
      <w:r>
        <w:t>properties,</w:t>
      </w:r>
      <w:r>
        <w:rPr>
          <w:spacing w:val="-2"/>
        </w:rPr>
        <w:t xml:space="preserve"> </w:t>
      </w:r>
      <w:r>
        <w:t>are</w:t>
      </w:r>
      <w:r>
        <w:rPr>
          <w:spacing w:val="-2"/>
        </w:rPr>
        <w:t xml:space="preserve"> </w:t>
      </w:r>
      <w:r>
        <w:t>charged</w:t>
      </w:r>
      <w:r>
        <w:rPr>
          <w:spacing w:val="-2"/>
        </w:rPr>
        <w:t xml:space="preserve"> </w:t>
      </w:r>
      <w:r>
        <w:t>1</w:t>
      </w:r>
      <w:r>
        <w:rPr>
          <w:spacing w:val="-4"/>
        </w:rPr>
        <w:t xml:space="preserve"> </w:t>
      </w:r>
      <w:r>
        <w:t>ERU</w:t>
      </w:r>
      <w:r>
        <w:rPr>
          <w:spacing w:val="-3"/>
        </w:rPr>
        <w:t xml:space="preserve"> </w:t>
      </w:r>
      <w:r>
        <w:t>proportional</w:t>
      </w:r>
      <w:r>
        <w:rPr>
          <w:spacing w:val="-3"/>
        </w:rPr>
        <w:t xml:space="preserve"> </w:t>
      </w:r>
      <w:r>
        <w:t>to</w:t>
      </w:r>
      <w:r>
        <w:rPr>
          <w:spacing w:val="-2"/>
        </w:rPr>
        <w:t xml:space="preserve"> </w:t>
      </w:r>
      <w:r>
        <w:t>their impervious surface area, which equals $8.98 per month for every 400 square feet of impervious surface. Properties can lower their charge by investing in Best Management Practices (BMPs), engineering projects to improve stormwater management. The BWSC created a grant program to support the implementation of BMPs.</w:t>
      </w:r>
      <w:hyperlink w:anchor="_bookmark144" w:history="1">
        <w:r>
          <w:rPr>
            <w:position w:val="8"/>
            <w:sz w:val="16"/>
          </w:rPr>
          <w:t>129</w:t>
        </w:r>
      </w:hyperlink>
      <w:r>
        <w:rPr>
          <w:spacing w:val="40"/>
          <w:position w:val="8"/>
          <w:sz w:val="16"/>
        </w:rPr>
        <w:t xml:space="preserve"> </w:t>
      </w:r>
      <w:hyperlink w:anchor="_bookmark145" w:history="1">
        <w:r>
          <w:rPr>
            <w:position w:val="8"/>
            <w:sz w:val="16"/>
          </w:rPr>
          <w:t>130</w:t>
        </w:r>
      </w:hyperlink>
    </w:p>
    <w:p w14:paraId="6B5D99AF" w14:textId="77777777" w:rsidR="00935BB6" w:rsidRDefault="009B113F">
      <w:pPr>
        <w:pStyle w:val="BodyText"/>
        <w:spacing w:before="156"/>
        <w:ind w:left="360" w:right="625"/>
      </w:pPr>
      <w:r>
        <w:t>The</w:t>
      </w:r>
      <w:r>
        <w:rPr>
          <w:spacing w:val="-2"/>
        </w:rPr>
        <w:t xml:space="preserve"> </w:t>
      </w:r>
      <w:r>
        <w:t>stormwater</w:t>
      </w:r>
      <w:r>
        <w:rPr>
          <w:spacing w:val="-4"/>
        </w:rPr>
        <w:t xml:space="preserve"> </w:t>
      </w:r>
      <w:r>
        <w:t>charge</w:t>
      </w:r>
      <w:r>
        <w:rPr>
          <w:spacing w:val="-2"/>
        </w:rPr>
        <w:t xml:space="preserve"> </w:t>
      </w:r>
      <w:r>
        <w:t>incentivizes</w:t>
      </w:r>
      <w:r>
        <w:rPr>
          <w:spacing w:val="-3"/>
        </w:rPr>
        <w:t xml:space="preserve"> </w:t>
      </w:r>
      <w:r>
        <w:t>the</w:t>
      </w:r>
      <w:r>
        <w:rPr>
          <w:spacing w:val="-2"/>
        </w:rPr>
        <w:t xml:space="preserve"> </w:t>
      </w:r>
      <w:r>
        <w:t>use</w:t>
      </w:r>
      <w:r>
        <w:rPr>
          <w:spacing w:val="-4"/>
        </w:rPr>
        <w:t xml:space="preserve"> </w:t>
      </w:r>
      <w:r>
        <w:t>of</w:t>
      </w:r>
      <w:r>
        <w:rPr>
          <w:spacing w:val="-2"/>
        </w:rPr>
        <w:t xml:space="preserve"> </w:t>
      </w:r>
      <w:r>
        <w:t>softscape</w:t>
      </w:r>
      <w:r>
        <w:rPr>
          <w:spacing w:val="-4"/>
        </w:rPr>
        <w:t xml:space="preserve"> </w:t>
      </w:r>
      <w:r>
        <w:t>material</w:t>
      </w:r>
      <w:r>
        <w:rPr>
          <w:spacing w:val="-3"/>
        </w:rPr>
        <w:t xml:space="preserve"> </w:t>
      </w:r>
      <w:r>
        <w:t>in</w:t>
      </w:r>
      <w:r>
        <w:rPr>
          <w:spacing w:val="-2"/>
        </w:rPr>
        <w:t xml:space="preserve"> </w:t>
      </w:r>
      <w:r>
        <w:t>building</w:t>
      </w:r>
      <w:r>
        <w:rPr>
          <w:spacing w:val="-2"/>
        </w:rPr>
        <w:t xml:space="preserve"> </w:t>
      </w:r>
      <w:r>
        <w:t>and</w:t>
      </w:r>
      <w:r>
        <w:rPr>
          <w:spacing w:val="-4"/>
        </w:rPr>
        <w:t xml:space="preserve"> </w:t>
      </w:r>
      <w:r>
        <w:t>property</w:t>
      </w:r>
      <w:r>
        <w:rPr>
          <w:spacing w:val="-5"/>
        </w:rPr>
        <w:t xml:space="preserve"> </w:t>
      </w:r>
      <w:r>
        <w:t>design, such as green space, gravel, or permeable pavers. These materials not only reduce stormwater runoff but also offer the added benefit of reducing heat retention throughout the city.</w:t>
      </w:r>
    </w:p>
    <w:p w14:paraId="6B5D99B0" w14:textId="77777777" w:rsidR="00935BB6" w:rsidRDefault="00935BB6">
      <w:pPr>
        <w:pStyle w:val="BodyText"/>
        <w:spacing w:before="43"/>
      </w:pPr>
    </w:p>
    <w:p w14:paraId="6B5D99B1" w14:textId="77777777" w:rsidR="00935BB6" w:rsidRDefault="009B113F">
      <w:pPr>
        <w:pStyle w:val="BodyText"/>
        <w:ind w:left="360"/>
      </w:pPr>
      <w:r>
        <w:rPr>
          <w:color w:val="E61E28"/>
        </w:rPr>
        <w:t xml:space="preserve">Key </w:t>
      </w:r>
      <w:r>
        <w:rPr>
          <w:color w:val="E61E28"/>
          <w:spacing w:val="-2"/>
        </w:rPr>
        <w:t>Takeaways</w:t>
      </w:r>
    </w:p>
    <w:p w14:paraId="6B5D99B2" w14:textId="77777777" w:rsidR="00935BB6" w:rsidRDefault="009B113F">
      <w:pPr>
        <w:pStyle w:val="ListParagraph"/>
        <w:numPr>
          <w:ilvl w:val="0"/>
          <w:numId w:val="2"/>
        </w:numPr>
        <w:tabs>
          <w:tab w:val="left" w:pos="720"/>
        </w:tabs>
        <w:spacing w:before="30"/>
        <w:ind w:right="1138"/>
        <w:rPr>
          <w:sz w:val="24"/>
        </w:rPr>
      </w:pPr>
      <w:r>
        <w:rPr>
          <w:sz w:val="24"/>
        </w:rPr>
        <w:t>Incorporate weatherization and building upgrade resilience requirements into building decarbonization</w:t>
      </w:r>
      <w:r>
        <w:rPr>
          <w:spacing w:val="-3"/>
          <w:sz w:val="24"/>
        </w:rPr>
        <w:t xml:space="preserve"> </w:t>
      </w:r>
      <w:r>
        <w:rPr>
          <w:sz w:val="24"/>
        </w:rPr>
        <w:t>policies</w:t>
      </w:r>
      <w:r>
        <w:rPr>
          <w:spacing w:val="-4"/>
          <w:sz w:val="24"/>
        </w:rPr>
        <w:t xml:space="preserve"> </w:t>
      </w:r>
      <w:r>
        <w:rPr>
          <w:sz w:val="24"/>
        </w:rPr>
        <w:t>and</w:t>
      </w:r>
      <w:r>
        <w:rPr>
          <w:spacing w:val="-5"/>
          <w:sz w:val="24"/>
        </w:rPr>
        <w:t xml:space="preserve"> </w:t>
      </w:r>
      <w:r>
        <w:rPr>
          <w:sz w:val="24"/>
        </w:rPr>
        <w:t>programs.</w:t>
      </w:r>
      <w:r>
        <w:rPr>
          <w:spacing w:val="-6"/>
          <w:sz w:val="24"/>
        </w:rPr>
        <w:t xml:space="preserve"> </w:t>
      </w:r>
      <w:r>
        <w:rPr>
          <w:sz w:val="24"/>
        </w:rPr>
        <w:t>Including</w:t>
      </w:r>
      <w:r>
        <w:rPr>
          <w:spacing w:val="-3"/>
          <w:sz w:val="24"/>
        </w:rPr>
        <w:t xml:space="preserve"> </w:t>
      </w:r>
      <w:r>
        <w:rPr>
          <w:sz w:val="24"/>
        </w:rPr>
        <w:t>insulation,</w:t>
      </w:r>
      <w:r>
        <w:rPr>
          <w:spacing w:val="-6"/>
          <w:sz w:val="24"/>
        </w:rPr>
        <w:t xml:space="preserve"> </w:t>
      </w:r>
      <w:r>
        <w:rPr>
          <w:sz w:val="24"/>
        </w:rPr>
        <w:t>sealing,</w:t>
      </w:r>
      <w:r>
        <w:rPr>
          <w:spacing w:val="-6"/>
          <w:sz w:val="24"/>
        </w:rPr>
        <w:t xml:space="preserve"> </w:t>
      </w:r>
      <w:r>
        <w:rPr>
          <w:sz w:val="24"/>
        </w:rPr>
        <w:t>lower</w:t>
      </w:r>
      <w:r>
        <w:rPr>
          <w:spacing w:val="-5"/>
          <w:sz w:val="24"/>
        </w:rPr>
        <w:t xml:space="preserve"> </w:t>
      </w:r>
      <w:r>
        <w:rPr>
          <w:sz w:val="24"/>
        </w:rPr>
        <w:t>Solar</w:t>
      </w:r>
      <w:r>
        <w:rPr>
          <w:spacing w:val="-5"/>
          <w:sz w:val="24"/>
        </w:rPr>
        <w:t xml:space="preserve"> </w:t>
      </w:r>
      <w:r>
        <w:rPr>
          <w:sz w:val="24"/>
        </w:rPr>
        <w:t>Heat</w:t>
      </w:r>
      <w:r>
        <w:rPr>
          <w:spacing w:val="-3"/>
          <w:sz w:val="24"/>
        </w:rPr>
        <w:t xml:space="preserve"> </w:t>
      </w:r>
      <w:r>
        <w:rPr>
          <w:sz w:val="24"/>
        </w:rPr>
        <w:t>Gain Coefficient (SGHC) windows, and cool roofs.</w:t>
      </w:r>
    </w:p>
    <w:p w14:paraId="6B5D99B3" w14:textId="77777777" w:rsidR="00935BB6" w:rsidRDefault="009B113F">
      <w:pPr>
        <w:pStyle w:val="ListParagraph"/>
        <w:numPr>
          <w:ilvl w:val="0"/>
          <w:numId w:val="2"/>
        </w:numPr>
        <w:tabs>
          <w:tab w:val="left" w:pos="720"/>
        </w:tabs>
        <w:spacing w:before="159"/>
        <w:ind w:right="629"/>
        <w:jc w:val="both"/>
        <w:rPr>
          <w:sz w:val="24"/>
        </w:rPr>
      </w:pPr>
      <w:r>
        <w:rPr>
          <w:sz w:val="24"/>
        </w:rPr>
        <w:t>Develop</w:t>
      </w:r>
      <w:r>
        <w:rPr>
          <w:spacing w:val="-4"/>
          <w:sz w:val="24"/>
        </w:rPr>
        <w:t xml:space="preserve"> </w:t>
      </w:r>
      <w:r>
        <w:rPr>
          <w:sz w:val="24"/>
        </w:rPr>
        <w:t>a</w:t>
      </w:r>
      <w:r>
        <w:rPr>
          <w:spacing w:val="-2"/>
          <w:sz w:val="24"/>
        </w:rPr>
        <w:t xml:space="preserve"> </w:t>
      </w:r>
      <w:r>
        <w:rPr>
          <w:sz w:val="24"/>
        </w:rPr>
        <w:t>city-wide</w:t>
      </w:r>
      <w:r>
        <w:rPr>
          <w:spacing w:val="-2"/>
          <w:sz w:val="24"/>
        </w:rPr>
        <w:t xml:space="preserve"> </w:t>
      </w:r>
      <w:r>
        <w:rPr>
          <w:sz w:val="24"/>
        </w:rPr>
        <w:t>heat</w:t>
      </w:r>
      <w:r>
        <w:rPr>
          <w:spacing w:val="-2"/>
          <w:sz w:val="24"/>
        </w:rPr>
        <w:t xml:space="preserve"> </w:t>
      </w:r>
      <w:r>
        <w:rPr>
          <w:sz w:val="24"/>
        </w:rPr>
        <w:t>resiliency</w:t>
      </w:r>
      <w:r>
        <w:rPr>
          <w:spacing w:val="-5"/>
          <w:sz w:val="24"/>
        </w:rPr>
        <w:t xml:space="preserve"> </w:t>
      </w:r>
      <w:r>
        <w:rPr>
          <w:sz w:val="24"/>
        </w:rPr>
        <w:t>plan</w:t>
      </w:r>
      <w:r>
        <w:rPr>
          <w:spacing w:val="-5"/>
          <w:sz w:val="24"/>
        </w:rPr>
        <w:t xml:space="preserve"> </w:t>
      </w:r>
      <w:r>
        <w:rPr>
          <w:sz w:val="24"/>
        </w:rPr>
        <w:t>that</w:t>
      </w:r>
      <w:r>
        <w:rPr>
          <w:spacing w:val="-2"/>
          <w:sz w:val="24"/>
        </w:rPr>
        <w:t xml:space="preserve"> </w:t>
      </w:r>
      <w:r>
        <w:rPr>
          <w:sz w:val="24"/>
        </w:rPr>
        <w:t>conducts</w:t>
      </w:r>
      <w:r>
        <w:rPr>
          <w:spacing w:val="-3"/>
          <w:sz w:val="24"/>
        </w:rPr>
        <w:t xml:space="preserve"> </w:t>
      </w:r>
      <w:r>
        <w:rPr>
          <w:sz w:val="24"/>
        </w:rPr>
        <w:t>a</w:t>
      </w:r>
      <w:r>
        <w:rPr>
          <w:spacing w:val="-4"/>
          <w:sz w:val="24"/>
        </w:rPr>
        <w:t xml:space="preserve"> </w:t>
      </w:r>
      <w:r>
        <w:rPr>
          <w:sz w:val="24"/>
        </w:rPr>
        <w:t>comprehensive</w:t>
      </w:r>
      <w:r>
        <w:rPr>
          <w:spacing w:val="-2"/>
          <w:sz w:val="24"/>
        </w:rPr>
        <w:t xml:space="preserve"> </w:t>
      </w:r>
      <w:r>
        <w:rPr>
          <w:sz w:val="24"/>
        </w:rPr>
        <w:t>heat</w:t>
      </w:r>
      <w:r>
        <w:rPr>
          <w:spacing w:val="-2"/>
          <w:sz w:val="24"/>
        </w:rPr>
        <w:t xml:space="preserve"> </w:t>
      </w:r>
      <w:r>
        <w:rPr>
          <w:sz w:val="24"/>
        </w:rPr>
        <w:t>vulnerability</w:t>
      </w:r>
      <w:r>
        <w:rPr>
          <w:spacing w:val="-3"/>
          <w:sz w:val="24"/>
        </w:rPr>
        <w:t xml:space="preserve"> </w:t>
      </w:r>
      <w:r>
        <w:rPr>
          <w:sz w:val="24"/>
        </w:rPr>
        <w:t>study, leveraging</w:t>
      </w:r>
      <w:r>
        <w:rPr>
          <w:spacing w:val="-1"/>
          <w:sz w:val="24"/>
        </w:rPr>
        <w:t xml:space="preserve"> </w:t>
      </w:r>
      <w:r>
        <w:rPr>
          <w:sz w:val="24"/>
        </w:rPr>
        <w:t>existing</w:t>
      </w:r>
      <w:r>
        <w:rPr>
          <w:spacing w:val="-1"/>
          <w:sz w:val="24"/>
        </w:rPr>
        <w:t xml:space="preserve"> </w:t>
      </w:r>
      <w:r>
        <w:rPr>
          <w:sz w:val="24"/>
        </w:rPr>
        <w:t>geospatial</w:t>
      </w:r>
      <w:r>
        <w:rPr>
          <w:spacing w:val="-5"/>
          <w:sz w:val="24"/>
        </w:rPr>
        <w:t xml:space="preserve"> </w:t>
      </w:r>
      <w:r>
        <w:rPr>
          <w:sz w:val="24"/>
        </w:rPr>
        <w:t>data.</w:t>
      </w:r>
      <w:r>
        <w:rPr>
          <w:spacing w:val="-1"/>
          <w:sz w:val="24"/>
        </w:rPr>
        <w:t xml:space="preserve"> </w:t>
      </w:r>
      <w:r>
        <w:rPr>
          <w:sz w:val="24"/>
        </w:rPr>
        <w:t>Use</w:t>
      </w:r>
      <w:r>
        <w:rPr>
          <w:spacing w:val="-1"/>
          <w:sz w:val="24"/>
        </w:rPr>
        <w:t xml:space="preserve"> </w:t>
      </w:r>
      <w:r>
        <w:rPr>
          <w:sz w:val="24"/>
        </w:rPr>
        <w:t>the</w:t>
      </w:r>
      <w:r>
        <w:rPr>
          <w:spacing w:val="-1"/>
          <w:sz w:val="24"/>
        </w:rPr>
        <w:t xml:space="preserve"> </w:t>
      </w:r>
      <w:r>
        <w:rPr>
          <w:sz w:val="24"/>
        </w:rPr>
        <w:t>results</w:t>
      </w:r>
      <w:r>
        <w:rPr>
          <w:spacing w:val="-2"/>
          <w:sz w:val="24"/>
        </w:rPr>
        <w:t xml:space="preserve"> </w:t>
      </w:r>
      <w:r>
        <w:rPr>
          <w:sz w:val="24"/>
        </w:rPr>
        <w:t>to</w:t>
      </w:r>
      <w:r>
        <w:rPr>
          <w:spacing w:val="-1"/>
          <w:sz w:val="24"/>
        </w:rPr>
        <w:t xml:space="preserve"> </w:t>
      </w:r>
      <w:r>
        <w:rPr>
          <w:sz w:val="24"/>
        </w:rPr>
        <w:t>strategically</w:t>
      </w:r>
      <w:r>
        <w:rPr>
          <w:spacing w:val="-2"/>
          <w:sz w:val="24"/>
        </w:rPr>
        <w:t xml:space="preserve"> </w:t>
      </w:r>
      <w:r>
        <w:rPr>
          <w:sz w:val="24"/>
        </w:rPr>
        <w:t>integrate</w:t>
      </w:r>
      <w:r>
        <w:rPr>
          <w:spacing w:val="-3"/>
          <w:sz w:val="24"/>
        </w:rPr>
        <w:t xml:space="preserve"> </w:t>
      </w:r>
      <w:r>
        <w:rPr>
          <w:sz w:val="24"/>
        </w:rPr>
        <w:t>green</w:t>
      </w:r>
      <w:r>
        <w:rPr>
          <w:spacing w:val="-3"/>
          <w:sz w:val="24"/>
        </w:rPr>
        <w:t xml:space="preserve"> </w:t>
      </w:r>
      <w:r>
        <w:rPr>
          <w:sz w:val="24"/>
        </w:rPr>
        <w:t>space,</w:t>
      </w:r>
      <w:r>
        <w:rPr>
          <w:spacing w:val="-4"/>
          <w:sz w:val="24"/>
        </w:rPr>
        <w:t xml:space="preserve"> </w:t>
      </w:r>
      <w:r>
        <w:rPr>
          <w:sz w:val="24"/>
        </w:rPr>
        <w:t>green infrastructure, and passive design strategies into the most heated vulnerable neighborhoods.</w:t>
      </w:r>
    </w:p>
    <w:p w14:paraId="6B5D99B4" w14:textId="77777777" w:rsidR="00935BB6" w:rsidRDefault="009B113F">
      <w:pPr>
        <w:pStyle w:val="ListParagraph"/>
        <w:numPr>
          <w:ilvl w:val="0"/>
          <w:numId w:val="2"/>
        </w:numPr>
        <w:tabs>
          <w:tab w:val="left" w:pos="719"/>
        </w:tabs>
        <w:ind w:left="719" w:hanging="359"/>
        <w:rPr>
          <w:sz w:val="24"/>
        </w:rPr>
      </w:pPr>
      <w:r>
        <w:rPr>
          <w:sz w:val="24"/>
        </w:rPr>
        <w:t>Require</w:t>
      </w:r>
      <w:r>
        <w:rPr>
          <w:spacing w:val="-4"/>
          <w:sz w:val="24"/>
        </w:rPr>
        <w:t xml:space="preserve"> </w:t>
      </w:r>
      <w:r>
        <w:rPr>
          <w:sz w:val="24"/>
        </w:rPr>
        <w:t>grant</w:t>
      </w:r>
      <w:r>
        <w:rPr>
          <w:spacing w:val="-5"/>
          <w:sz w:val="24"/>
        </w:rPr>
        <w:t xml:space="preserve"> </w:t>
      </w:r>
      <w:r>
        <w:rPr>
          <w:sz w:val="24"/>
        </w:rPr>
        <w:t>applicants</w:t>
      </w:r>
      <w:r>
        <w:rPr>
          <w:spacing w:val="-3"/>
          <w:sz w:val="24"/>
        </w:rPr>
        <w:t xml:space="preserve"> </w:t>
      </w:r>
      <w:r>
        <w:rPr>
          <w:sz w:val="24"/>
        </w:rPr>
        <w:t>for</w:t>
      </w:r>
      <w:r>
        <w:rPr>
          <w:spacing w:val="-4"/>
          <w:sz w:val="24"/>
        </w:rPr>
        <w:t xml:space="preserve"> </w:t>
      </w:r>
      <w:r>
        <w:rPr>
          <w:sz w:val="24"/>
        </w:rPr>
        <w:t>building</w:t>
      </w:r>
      <w:r>
        <w:rPr>
          <w:spacing w:val="-2"/>
          <w:sz w:val="24"/>
        </w:rPr>
        <w:t xml:space="preserve"> </w:t>
      </w:r>
      <w:r>
        <w:rPr>
          <w:sz w:val="24"/>
        </w:rPr>
        <w:t>retrofit</w:t>
      </w:r>
      <w:r>
        <w:rPr>
          <w:spacing w:val="-5"/>
          <w:sz w:val="24"/>
        </w:rPr>
        <w:t xml:space="preserve"> </w:t>
      </w:r>
      <w:r>
        <w:rPr>
          <w:sz w:val="24"/>
        </w:rPr>
        <w:t>projects</w:t>
      </w:r>
      <w:r>
        <w:rPr>
          <w:spacing w:val="-3"/>
          <w:sz w:val="24"/>
        </w:rPr>
        <w:t xml:space="preserve"> </w:t>
      </w:r>
      <w:r>
        <w:rPr>
          <w:sz w:val="24"/>
        </w:rPr>
        <w:t>to</w:t>
      </w:r>
      <w:r>
        <w:rPr>
          <w:spacing w:val="-2"/>
          <w:sz w:val="24"/>
        </w:rPr>
        <w:t xml:space="preserve"> </w:t>
      </w:r>
      <w:r>
        <w:rPr>
          <w:sz w:val="24"/>
        </w:rPr>
        <w:t>complete</w:t>
      </w:r>
      <w:r>
        <w:rPr>
          <w:spacing w:val="-4"/>
          <w:sz w:val="24"/>
        </w:rPr>
        <w:t xml:space="preserve"> </w:t>
      </w:r>
      <w:r>
        <w:rPr>
          <w:sz w:val="24"/>
        </w:rPr>
        <w:t>an</w:t>
      </w:r>
      <w:r>
        <w:rPr>
          <w:spacing w:val="-4"/>
          <w:sz w:val="24"/>
        </w:rPr>
        <w:t xml:space="preserve"> </w:t>
      </w:r>
      <w:r>
        <w:rPr>
          <w:sz w:val="24"/>
        </w:rPr>
        <w:t>overheating</w:t>
      </w:r>
      <w:r>
        <w:rPr>
          <w:spacing w:val="-3"/>
          <w:sz w:val="24"/>
        </w:rPr>
        <w:t xml:space="preserve"> </w:t>
      </w:r>
      <w:r>
        <w:rPr>
          <w:spacing w:val="-2"/>
          <w:sz w:val="24"/>
        </w:rPr>
        <w:t>assessment.</w:t>
      </w:r>
    </w:p>
    <w:p w14:paraId="6B5D99B5" w14:textId="77777777" w:rsidR="00935BB6" w:rsidRDefault="00935BB6">
      <w:pPr>
        <w:pStyle w:val="BodyText"/>
        <w:rPr>
          <w:sz w:val="20"/>
        </w:rPr>
      </w:pPr>
    </w:p>
    <w:p w14:paraId="6B5D99B6" w14:textId="77777777" w:rsidR="00935BB6" w:rsidRDefault="009B113F">
      <w:pPr>
        <w:pStyle w:val="BodyText"/>
        <w:spacing w:before="13"/>
        <w:rPr>
          <w:sz w:val="20"/>
        </w:rPr>
      </w:pPr>
      <w:r>
        <w:rPr>
          <w:noProof/>
          <w:sz w:val="20"/>
        </w:rPr>
        <mc:AlternateContent>
          <mc:Choice Requires="wps">
            <w:drawing>
              <wp:anchor distT="0" distB="0" distL="0" distR="0" simplePos="0" relativeHeight="487604736" behindDoc="1" locked="0" layoutInCell="1" allowOverlap="1" wp14:anchorId="6B5D9A7D" wp14:editId="6B5D9A7E">
                <wp:simplePos x="0" y="0"/>
                <wp:positionH relativeFrom="page">
                  <wp:posOffset>457200</wp:posOffset>
                </wp:positionH>
                <wp:positionV relativeFrom="paragraph">
                  <wp:posOffset>169959</wp:posOffset>
                </wp:positionV>
                <wp:extent cx="1828800" cy="762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03783E" id="Graphic 36" o:spid="_x0000_s1026" style="position:absolute;margin-left:36pt;margin-top:13.4pt;width:2in;height:.6pt;z-index:-1571174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" path="m1828800,l,,,7620r1828800,l1828800,xe" fillcolor="black" stroked="f">
                <v:path arrowok="t"/>
                <w10:wrap type="topAndBottom" anchorx="page"/>
              </v:shape>
            </w:pict>
          </mc:Fallback>
        </mc:AlternateContent>
      </w:r>
    </w:p>
    <w:p w14:paraId="6B5D99B7" w14:textId="77777777" w:rsidR="00935BB6" w:rsidRDefault="00935BB6">
      <w:pPr>
        <w:pStyle w:val="BodyText"/>
        <w:spacing w:before="93"/>
        <w:rPr>
          <w:sz w:val="16"/>
        </w:rPr>
      </w:pPr>
    </w:p>
    <w:p w14:paraId="6B5D99B8" w14:textId="77777777" w:rsidR="00935BB6" w:rsidRDefault="009B113F">
      <w:pPr>
        <w:spacing w:line="264" w:lineRule="auto"/>
        <w:ind w:left="472" w:hanging="113"/>
        <w:rPr>
          <w:sz w:val="16"/>
        </w:rPr>
      </w:pPr>
      <w:bookmarkStart w:id="202" w:name="_bookmark140"/>
      <w:bookmarkEnd w:id="202"/>
      <w:r>
        <w:rPr>
          <w:sz w:val="16"/>
          <w:vertAlign w:val="superscript"/>
        </w:rPr>
        <w:t>125</w:t>
      </w:r>
      <w:r>
        <w:rPr>
          <w:sz w:val="16"/>
        </w:rPr>
        <w:t xml:space="preserve"> </w:t>
      </w:r>
      <w:hyperlink r:id="rId158" w:anchor="%3A%7E%3Atext%3DWhat%20is%20CIBSE%20TM59%3F%2Csimulation%20at%20the%20design%20stage">
        <w:r>
          <w:rPr>
            <w:sz w:val="16"/>
            <w:u w:val="single"/>
          </w:rPr>
          <w:t>https://www.iesve.com/discoveries/view/41082/cibsetm52-tm59-</w:t>
        </w:r>
      </w:hyperlink>
      <w:hyperlink r:id="rId159" w:anchor="%3A%7E%3Atext%3DWhat%20is%20CIBSE%20TM59%3F%2Csimulation%20at%20the%20design%20stage">
        <w:r>
          <w:rPr>
            <w:spacing w:val="-2"/>
            <w:sz w:val="16"/>
            <w:u w:val="single"/>
          </w:rPr>
          <w:t>overheating#:~:text=What%20is%20CIBSE%20TM59%3F,simulation%20at%20the%20design%20stage</w:t>
        </w:r>
        <w:r>
          <w:rPr>
            <w:spacing w:val="-2"/>
            <w:sz w:val="16"/>
          </w:rPr>
          <w:t>.</w:t>
        </w:r>
      </w:hyperlink>
    </w:p>
    <w:p w14:paraId="6B5D99B9" w14:textId="77777777" w:rsidR="00935BB6" w:rsidRDefault="009B113F">
      <w:pPr>
        <w:spacing w:before="157"/>
        <w:ind w:left="360"/>
        <w:rPr>
          <w:sz w:val="16"/>
        </w:rPr>
      </w:pPr>
      <w:bookmarkStart w:id="203" w:name="_bookmark141"/>
      <w:bookmarkEnd w:id="203"/>
      <w:r>
        <w:rPr>
          <w:spacing w:val="-2"/>
          <w:sz w:val="16"/>
          <w:vertAlign w:val="superscript"/>
        </w:rPr>
        <w:t>126</w:t>
      </w:r>
      <w:r>
        <w:rPr>
          <w:spacing w:val="76"/>
          <w:sz w:val="16"/>
        </w:rPr>
        <w:t xml:space="preserve"> </w:t>
      </w:r>
      <w:hyperlink r:id="rId160">
        <w:r>
          <w:rPr>
            <w:spacing w:val="-2"/>
            <w:sz w:val="16"/>
            <w:u w:val="single"/>
          </w:rPr>
          <w:t>https://www.iesve.com/discoveries/view/41082/cibsetm52-tm59-overheating</w:t>
        </w:r>
      </w:hyperlink>
    </w:p>
    <w:p w14:paraId="6B5D99BA" w14:textId="77777777" w:rsidR="00935BB6" w:rsidRDefault="009B113F">
      <w:pPr>
        <w:spacing w:before="176"/>
        <w:ind w:left="360"/>
        <w:rPr>
          <w:sz w:val="16"/>
        </w:rPr>
      </w:pPr>
      <w:bookmarkStart w:id="204" w:name="_bookmark142"/>
      <w:bookmarkEnd w:id="204"/>
      <w:r>
        <w:rPr>
          <w:spacing w:val="-2"/>
          <w:sz w:val="16"/>
          <w:vertAlign w:val="superscript"/>
        </w:rPr>
        <w:t>127</w:t>
      </w:r>
      <w:r>
        <w:rPr>
          <w:spacing w:val="51"/>
          <w:sz w:val="16"/>
        </w:rPr>
        <w:t xml:space="preserve"> </w:t>
      </w:r>
      <w:hyperlink r:id="rId161">
        <w:r>
          <w:rPr>
            <w:spacing w:val="-2"/>
            <w:sz w:val="16"/>
            <w:u w:val="single"/>
          </w:rPr>
          <w:t>https://eeabs.co.uk/cibse-tm59-overheating-assessments/</w:t>
        </w:r>
      </w:hyperlink>
    </w:p>
    <w:p w14:paraId="6B5D99BB" w14:textId="77777777" w:rsidR="00935BB6" w:rsidRDefault="009B113F">
      <w:pPr>
        <w:spacing w:before="176"/>
        <w:ind w:left="360"/>
        <w:rPr>
          <w:sz w:val="16"/>
        </w:rPr>
      </w:pPr>
      <w:bookmarkStart w:id="205" w:name="_bookmark143"/>
      <w:bookmarkEnd w:id="205"/>
      <w:r>
        <w:rPr>
          <w:spacing w:val="-2"/>
          <w:sz w:val="16"/>
          <w:vertAlign w:val="superscript"/>
        </w:rPr>
        <w:t>128</w:t>
      </w:r>
      <w:r>
        <w:rPr>
          <w:spacing w:val="40"/>
          <w:sz w:val="16"/>
        </w:rPr>
        <w:t xml:space="preserve"> </w:t>
      </w:r>
      <w:hyperlink r:id="rId162">
        <w:r>
          <w:rPr>
            <w:spacing w:val="-2"/>
            <w:sz w:val="16"/>
            <w:u w:val="single"/>
          </w:rPr>
          <w:t>https://www.bwsc.org/news-and-events/news/stormwater</w:t>
        </w:r>
      </w:hyperlink>
    </w:p>
    <w:p w14:paraId="6B5D99BC" w14:textId="77777777" w:rsidR="00935BB6" w:rsidRDefault="009B113F">
      <w:pPr>
        <w:spacing w:before="176"/>
        <w:ind w:left="360"/>
        <w:rPr>
          <w:sz w:val="16"/>
        </w:rPr>
      </w:pPr>
      <w:bookmarkStart w:id="206" w:name="_bookmark144"/>
      <w:bookmarkEnd w:id="206"/>
      <w:r>
        <w:rPr>
          <w:spacing w:val="-2"/>
          <w:sz w:val="16"/>
          <w:vertAlign w:val="superscript"/>
        </w:rPr>
        <w:t>129</w:t>
      </w:r>
      <w:r>
        <w:rPr>
          <w:spacing w:val="76"/>
          <w:sz w:val="16"/>
        </w:rPr>
        <w:t xml:space="preserve"> </w:t>
      </w:r>
      <w:hyperlink r:id="rId163">
        <w:r>
          <w:rPr>
            <w:spacing w:val="-2"/>
            <w:sz w:val="16"/>
            <w:u w:val="single"/>
          </w:rPr>
          <w:t>https://www.nitscheng.com/understanding-bwscs-new-stormwater-charge/</w:t>
        </w:r>
      </w:hyperlink>
    </w:p>
    <w:p w14:paraId="6B5D99BD" w14:textId="77777777" w:rsidR="00935BB6" w:rsidRDefault="009B113F">
      <w:pPr>
        <w:spacing w:before="176"/>
        <w:ind w:left="360"/>
        <w:rPr>
          <w:sz w:val="16"/>
        </w:rPr>
      </w:pPr>
      <w:bookmarkStart w:id="207" w:name="_bookmark145"/>
      <w:bookmarkEnd w:id="207"/>
      <w:r>
        <w:rPr>
          <w:spacing w:val="-2"/>
          <w:sz w:val="16"/>
          <w:vertAlign w:val="superscript"/>
        </w:rPr>
        <w:t>130</w:t>
      </w:r>
      <w:r>
        <w:rPr>
          <w:spacing w:val="63"/>
          <w:sz w:val="16"/>
        </w:rPr>
        <w:t xml:space="preserve"> </w:t>
      </w:r>
      <w:hyperlink r:id="rId164">
        <w:r>
          <w:rPr>
            <w:spacing w:val="-2"/>
            <w:sz w:val="16"/>
            <w:u w:val="single"/>
          </w:rPr>
          <w:t>https://www.bwsc.org/stormwater-grant-and-credit-program</w:t>
        </w:r>
      </w:hyperlink>
    </w:p>
    <w:p w14:paraId="6B5D99BE" w14:textId="77777777" w:rsidR="00935BB6" w:rsidRDefault="00935BB6">
      <w:pPr>
        <w:rPr>
          <w:sz w:val="16"/>
        </w:rPr>
        <w:sectPr w:rsidR="00935BB6">
          <w:pgSz w:w="12240" w:h="15840"/>
          <w:pgMar w:top="640" w:right="360" w:bottom="1240" w:left="360" w:header="0" w:footer="1047" w:gutter="0"/>
          <w:cols w:space="720"/>
        </w:sectPr>
      </w:pPr>
    </w:p>
    <w:p w14:paraId="6B5D99BF" w14:textId="77777777" w:rsidR="00935BB6" w:rsidRDefault="009B113F">
      <w:pPr>
        <w:pStyle w:val="ListParagraph"/>
        <w:numPr>
          <w:ilvl w:val="0"/>
          <w:numId w:val="2"/>
        </w:numPr>
        <w:tabs>
          <w:tab w:val="left" w:pos="720"/>
        </w:tabs>
        <w:spacing w:before="81"/>
        <w:ind w:right="1094"/>
        <w:rPr>
          <w:sz w:val="24"/>
        </w:rPr>
      </w:pPr>
      <w:r>
        <w:rPr>
          <w:sz w:val="24"/>
        </w:rPr>
        <w:lastRenderedPageBreak/>
        <w:t>Create</w:t>
      </w:r>
      <w:r>
        <w:rPr>
          <w:spacing w:val="-2"/>
          <w:sz w:val="24"/>
        </w:rPr>
        <w:t xml:space="preserve"> </w:t>
      </w:r>
      <w:r>
        <w:rPr>
          <w:sz w:val="24"/>
        </w:rPr>
        <w:t>a</w:t>
      </w:r>
      <w:r>
        <w:rPr>
          <w:spacing w:val="-4"/>
          <w:sz w:val="24"/>
        </w:rPr>
        <w:t xml:space="preserve"> </w:t>
      </w:r>
      <w:r>
        <w:rPr>
          <w:sz w:val="24"/>
        </w:rPr>
        <w:t>stormwater</w:t>
      </w:r>
      <w:r>
        <w:rPr>
          <w:spacing w:val="-4"/>
          <w:sz w:val="24"/>
        </w:rPr>
        <w:t xml:space="preserve"> </w:t>
      </w:r>
      <w:r>
        <w:rPr>
          <w:sz w:val="24"/>
        </w:rPr>
        <w:t>charge</w:t>
      </w:r>
      <w:r>
        <w:rPr>
          <w:spacing w:val="-4"/>
          <w:sz w:val="24"/>
        </w:rPr>
        <w:t xml:space="preserve"> </w:t>
      </w:r>
      <w:r>
        <w:rPr>
          <w:sz w:val="24"/>
        </w:rPr>
        <w:t>proportional</w:t>
      </w:r>
      <w:r>
        <w:rPr>
          <w:spacing w:val="-6"/>
          <w:sz w:val="24"/>
        </w:rPr>
        <w:t xml:space="preserve"> </w:t>
      </w:r>
      <w:r>
        <w:rPr>
          <w:sz w:val="24"/>
        </w:rPr>
        <w:t>to</w:t>
      </w:r>
      <w:r>
        <w:rPr>
          <w:spacing w:val="-4"/>
          <w:sz w:val="24"/>
        </w:rPr>
        <w:t xml:space="preserve"> </w:t>
      </w:r>
      <w:r>
        <w:rPr>
          <w:sz w:val="24"/>
        </w:rPr>
        <w:t>a</w:t>
      </w:r>
      <w:r>
        <w:rPr>
          <w:spacing w:val="-4"/>
          <w:sz w:val="24"/>
        </w:rPr>
        <w:t xml:space="preserve"> </w:t>
      </w:r>
      <w:r>
        <w:rPr>
          <w:sz w:val="24"/>
        </w:rPr>
        <w:t>property's</w:t>
      </w:r>
      <w:r>
        <w:rPr>
          <w:spacing w:val="-3"/>
          <w:sz w:val="24"/>
        </w:rPr>
        <w:t xml:space="preserve"> </w:t>
      </w:r>
      <w:r>
        <w:rPr>
          <w:sz w:val="24"/>
        </w:rPr>
        <w:t>impervious</w:t>
      </w:r>
      <w:r>
        <w:rPr>
          <w:spacing w:val="-6"/>
          <w:sz w:val="24"/>
        </w:rPr>
        <w:t xml:space="preserve"> </w:t>
      </w:r>
      <w:r>
        <w:rPr>
          <w:sz w:val="24"/>
        </w:rPr>
        <w:t>surface.</w:t>
      </w:r>
      <w:r>
        <w:rPr>
          <w:spacing w:val="-3"/>
          <w:sz w:val="24"/>
        </w:rPr>
        <w:t xml:space="preserve"> </w:t>
      </w:r>
      <w:r>
        <w:rPr>
          <w:sz w:val="24"/>
        </w:rPr>
        <w:t>Utilize</w:t>
      </w:r>
      <w:r>
        <w:rPr>
          <w:spacing w:val="-4"/>
          <w:sz w:val="24"/>
        </w:rPr>
        <w:t xml:space="preserve"> </w:t>
      </w:r>
      <w:r>
        <w:rPr>
          <w:sz w:val="24"/>
        </w:rPr>
        <w:t>the</w:t>
      </w:r>
      <w:r>
        <w:rPr>
          <w:spacing w:val="-4"/>
          <w:sz w:val="24"/>
        </w:rPr>
        <w:t xml:space="preserve"> </w:t>
      </w:r>
      <w:r>
        <w:rPr>
          <w:sz w:val="24"/>
        </w:rPr>
        <w:t>non-compliance payments to fund property stormwater management projects.</w:t>
      </w:r>
    </w:p>
    <w:p w14:paraId="6B5D99C0" w14:textId="77777777" w:rsidR="00935BB6" w:rsidRDefault="00935BB6">
      <w:pPr>
        <w:pStyle w:val="BodyText"/>
      </w:pPr>
    </w:p>
    <w:p w14:paraId="6B5D99C1" w14:textId="77777777" w:rsidR="00935BB6" w:rsidRDefault="00935BB6">
      <w:pPr>
        <w:pStyle w:val="BodyText"/>
        <w:spacing w:before="202"/>
      </w:pPr>
    </w:p>
    <w:p w14:paraId="6B5D99C2" w14:textId="77777777" w:rsidR="00935BB6" w:rsidRDefault="009B113F">
      <w:pPr>
        <w:pStyle w:val="Heading2"/>
        <w:numPr>
          <w:ilvl w:val="0"/>
          <w:numId w:val="6"/>
        </w:numPr>
        <w:tabs>
          <w:tab w:val="left" w:pos="720"/>
        </w:tabs>
        <w:ind w:right="878"/>
      </w:pPr>
      <w:bookmarkStart w:id="208" w:name="_bookmark146"/>
      <w:bookmarkStart w:id="209" w:name="5._How_are_other_jurisdictions_utilizing"/>
      <w:bookmarkEnd w:id="208"/>
      <w:bookmarkEnd w:id="209"/>
      <w:r>
        <w:rPr>
          <w:color w:val="E61E28"/>
        </w:rPr>
        <w:t>How</w:t>
      </w:r>
      <w:r>
        <w:rPr>
          <w:color w:val="E61E28"/>
          <w:spacing w:val="-3"/>
        </w:rPr>
        <w:t xml:space="preserve"> </w:t>
      </w:r>
      <w:r>
        <w:rPr>
          <w:color w:val="E61E28"/>
        </w:rPr>
        <w:t>are</w:t>
      </w:r>
      <w:r>
        <w:rPr>
          <w:color w:val="E61E28"/>
          <w:spacing w:val="-3"/>
        </w:rPr>
        <w:t xml:space="preserve"> </w:t>
      </w:r>
      <w:r>
        <w:rPr>
          <w:color w:val="E61E28"/>
        </w:rPr>
        <w:t>other</w:t>
      </w:r>
      <w:r>
        <w:rPr>
          <w:color w:val="E61E28"/>
          <w:spacing w:val="-6"/>
        </w:rPr>
        <w:t xml:space="preserve"> </w:t>
      </w:r>
      <w:r>
        <w:rPr>
          <w:color w:val="E61E28"/>
        </w:rPr>
        <w:t>jurisdictions</w:t>
      </w:r>
      <w:r>
        <w:rPr>
          <w:color w:val="E61E28"/>
          <w:spacing w:val="-3"/>
        </w:rPr>
        <w:t xml:space="preserve"> </w:t>
      </w:r>
      <w:r>
        <w:rPr>
          <w:color w:val="E61E28"/>
        </w:rPr>
        <w:t>utilizing</w:t>
      </w:r>
      <w:r>
        <w:rPr>
          <w:color w:val="E61E28"/>
          <w:spacing w:val="-4"/>
        </w:rPr>
        <w:t xml:space="preserve"> </w:t>
      </w:r>
      <w:r>
        <w:rPr>
          <w:color w:val="E61E28"/>
        </w:rPr>
        <w:t>their</w:t>
      </w:r>
      <w:r>
        <w:rPr>
          <w:color w:val="E61E28"/>
          <w:spacing w:val="-8"/>
        </w:rPr>
        <w:t xml:space="preserve"> </w:t>
      </w:r>
      <w:r>
        <w:rPr>
          <w:color w:val="E61E28"/>
        </w:rPr>
        <w:t>geospatial</w:t>
      </w:r>
      <w:r>
        <w:rPr>
          <w:color w:val="E61E28"/>
          <w:spacing w:val="-6"/>
        </w:rPr>
        <w:t xml:space="preserve"> </w:t>
      </w:r>
      <w:r>
        <w:rPr>
          <w:color w:val="E61E28"/>
        </w:rPr>
        <w:t>data</w:t>
      </w:r>
      <w:r>
        <w:rPr>
          <w:color w:val="E61E28"/>
          <w:spacing w:val="-3"/>
        </w:rPr>
        <w:t xml:space="preserve"> </w:t>
      </w:r>
      <w:r>
        <w:rPr>
          <w:color w:val="E61E28"/>
        </w:rPr>
        <w:t>on</w:t>
      </w:r>
      <w:r>
        <w:rPr>
          <w:color w:val="E61E28"/>
          <w:spacing w:val="-4"/>
        </w:rPr>
        <w:t xml:space="preserve"> </w:t>
      </w:r>
      <w:r>
        <w:rPr>
          <w:color w:val="E61E28"/>
        </w:rPr>
        <w:t>demographics</w:t>
      </w:r>
      <w:r>
        <w:rPr>
          <w:color w:val="E61E28"/>
          <w:spacing w:val="-5"/>
        </w:rPr>
        <w:t xml:space="preserve"> </w:t>
      </w:r>
      <w:r>
        <w:rPr>
          <w:color w:val="E61E28"/>
        </w:rPr>
        <w:t>and</w:t>
      </w:r>
      <w:r>
        <w:rPr>
          <w:color w:val="E61E28"/>
          <w:spacing w:val="-4"/>
        </w:rPr>
        <w:t xml:space="preserve"> </w:t>
      </w:r>
      <w:r>
        <w:rPr>
          <w:color w:val="E61E28"/>
        </w:rPr>
        <w:t>climate hazards to identify under resourced communities?</w:t>
      </w:r>
    </w:p>
    <w:p w14:paraId="6B5D99C3" w14:textId="77777777" w:rsidR="00935BB6" w:rsidRDefault="00935BB6">
      <w:pPr>
        <w:pStyle w:val="BodyText"/>
        <w:spacing w:before="43"/>
        <w:rPr>
          <w:b/>
        </w:rPr>
      </w:pPr>
    </w:p>
    <w:p w14:paraId="6B5D99C4" w14:textId="77777777" w:rsidR="00935BB6" w:rsidRDefault="009B113F">
      <w:pPr>
        <w:pStyle w:val="BodyText"/>
        <w:ind w:left="360"/>
      </w:pPr>
      <w:bookmarkStart w:id="210" w:name="Identifying_Under-resourced_Communities_"/>
      <w:bookmarkEnd w:id="210"/>
      <w:r>
        <w:rPr>
          <w:color w:val="E61E28"/>
        </w:rPr>
        <w:t>Identifying</w:t>
      </w:r>
      <w:r>
        <w:rPr>
          <w:color w:val="E61E28"/>
          <w:spacing w:val="-6"/>
        </w:rPr>
        <w:t xml:space="preserve"> </w:t>
      </w:r>
      <w:r>
        <w:rPr>
          <w:color w:val="E61E28"/>
        </w:rPr>
        <w:t>Under-resourced</w:t>
      </w:r>
      <w:r>
        <w:rPr>
          <w:color w:val="E61E28"/>
          <w:spacing w:val="-5"/>
        </w:rPr>
        <w:t xml:space="preserve"> </w:t>
      </w:r>
      <w:r>
        <w:rPr>
          <w:color w:val="E61E28"/>
          <w:spacing w:val="-2"/>
        </w:rPr>
        <w:t>Communities</w:t>
      </w:r>
    </w:p>
    <w:p w14:paraId="6B5D99C5" w14:textId="77777777" w:rsidR="00935BB6" w:rsidRDefault="009B113F">
      <w:pPr>
        <w:pStyle w:val="BodyText"/>
        <w:spacing w:before="32"/>
        <w:ind w:left="360" w:right="380"/>
      </w:pPr>
      <w:r>
        <w:t>Identifying</w:t>
      </w:r>
      <w:r>
        <w:rPr>
          <w:spacing w:val="-4"/>
        </w:rPr>
        <w:t xml:space="preserve"> </w:t>
      </w:r>
      <w:r>
        <w:t>under-resourced</w:t>
      </w:r>
      <w:r>
        <w:rPr>
          <w:spacing w:val="-2"/>
        </w:rPr>
        <w:t xml:space="preserve"> </w:t>
      </w:r>
      <w:r>
        <w:t>communities</w:t>
      </w:r>
      <w:r>
        <w:rPr>
          <w:spacing w:val="-5"/>
        </w:rPr>
        <w:t xml:space="preserve"> </w:t>
      </w:r>
      <w:r>
        <w:t>is</w:t>
      </w:r>
      <w:r>
        <w:rPr>
          <w:spacing w:val="-3"/>
        </w:rPr>
        <w:t xml:space="preserve"> </w:t>
      </w:r>
      <w:r>
        <w:t>an</w:t>
      </w:r>
      <w:r>
        <w:rPr>
          <w:spacing w:val="-4"/>
        </w:rPr>
        <w:t xml:space="preserve"> </w:t>
      </w:r>
      <w:r>
        <w:t>essential</w:t>
      </w:r>
      <w:r>
        <w:rPr>
          <w:spacing w:val="-3"/>
        </w:rPr>
        <w:t xml:space="preserve"> </w:t>
      </w:r>
      <w:r>
        <w:t>first</w:t>
      </w:r>
      <w:r>
        <w:rPr>
          <w:spacing w:val="-2"/>
        </w:rPr>
        <w:t xml:space="preserve"> </w:t>
      </w:r>
      <w:r>
        <w:t>step</w:t>
      </w:r>
      <w:r>
        <w:rPr>
          <w:spacing w:val="-2"/>
        </w:rPr>
        <w:t xml:space="preserve"> </w:t>
      </w:r>
      <w:r>
        <w:t>in</w:t>
      </w:r>
      <w:r>
        <w:rPr>
          <w:spacing w:val="-4"/>
        </w:rPr>
        <w:t xml:space="preserve"> </w:t>
      </w:r>
      <w:r>
        <w:t>equitable</w:t>
      </w:r>
      <w:r>
        <w:rPr>
          <w:spacing w:val="-2"/>
        </w:rPr>
        <w:t xml:space="preserve"> </w:t>
      </w:r>
      <w:r>
        <w:t>decision</w:t>
      </w:r>
      <w:r>
        <w:rPr>
          <w:spacing w:val="-4"/>
        </w:rPr>
        <w:t xml:space="preserve"> </w:t>
      </w:r>
      <w:r>
        <w:t>making.</w:t>
      </w:r>
      <w:r>
        <w:rPr>
          <w:spacing w:val="-2"/>
        </w:rPr>
        <w:t xml:space="preserve"> </w:t>
      </w:r>
      <w:r>
        <w:t>Cities must understand who is most vulnerable to the impacts of climate change and may have been historically left out of the planning process. Social and climate geospatial data can be a great tool for identifying communities. Once identified, polices and programs should target the under-resource communities to ensure equitable outcomes.</w:t>
      </w:r>
    </w:p>
    <w:p w14:paraId="6B5D99C6" w14:textId="77777777" w:rsidR="00935BB6" w:rsidRDefault="00935BB6">
      <w:pPr>
        <w:pStyle w:val="BodyText"/>
        <w:spacing w:before="43"/>
      </w:pPr>
    </w:p>
    <w:p w14:paraId="6B5D99C7" w14:textId="77777777" w:rsidR="00935BB6" w:rsidRDefault="009B113F">
      <w:pPr>
        <w:pStyle w:val="BodyText"/>
        <w:ind w:left="360"/>
      </w:pPr>
      <w:bookmarkStart w:id="211" w:name="Boulder_Context"/>
      <w:bookmarkEnd w:id="211"/>
      <w:r>
        <w:rPr>
          <w:color w:val="E61E28"/>
        </w:rPr>
        <w:t>Boulder</w:t>
      </w:r>
      <w:r>
        <w:rPr>
          <w:color w:val="E61E28"/>
          <w:spacing w:val="-4"/>
        </w:rPr>
        <w:t xml:space="preserve"> </w:t>
      </w:r>
      <w:r>
        <w:rPr>
          <w:color w:val="E61E28"/>
          <w:spacing w:val="-2"/>
        </w:rPr>
        <w:t>Context</w:t>
      </w:r>
    </w:p>
    <w:p w14:paraId="6B5D99C8" w14:textId="77777777" w:rsidR="00935BB6" w:rsidRDefault="009B113F">
      <w:pPr>
        <w:pStyle w:val="BodyText"/>
        <w:spacing w:before="31" w:line="237" w:lineRule="auto"/>
        <w:ind w:left="360" w:right="380"/>
        <w:rPr>
          <w:position w:val="8"/>
          <w:sz w:val="16"/>
        </w:rPr>
      </w:pPr>
      <w:r>
        <w:t xml:space="preserve">The City already has its </w:t>
      </w:r>
      <w:r>
        <w:rPr>
          <w:b/>
        </w:rPr>
        <w:t xml:space="preserve">Racial Equity Metrics </w:t>
      </w:r>
      <w:r>
        <w:t>dashboard that measures population and workforce, income</w:t>
      </w:r>
      <w:r>
        <w:rPr>
          <w:spacing w:val="-1"/>
        </w:rPr>
        <w:t xml:space="preserve"> </w:t>
      </w:r>
      <w:r>
        <w:t>and</w:t>
      </w:r>
      <w:r>
        <w:rPr>
          <w:spacing w:val="-3"/>
        </w:rPr>
        <w:t xml:space="preserve"> </w:t>
      </w:r>
      <w:r>
        <w:t>poverty,</w:t>
      </w:r>
      <w:r>
        <w:rPr>
          <w:spacing w:val="-4"/>
        </w:rPr>
        <w:t xml:space="preserve"> </w:t>
      </w:r>
      <w:r>
        <w:t>and</w:t>
      </w:r>
      <w:r>
        <w:rPr>
          <w:spacing w:val="-1"/>
        </w:rPr>
        <w:t xml:space="preserve"> </w:t>
      </w:r>
      <w:r>
        <w:t>housing</w:t>
      </w:r>
      <w:r>
        <w:rPr>
          <w:spacing w:val="-1"/>
        </w:rPr>
        <w:t xml:space="preserve"> </w:t>
      </w:r>
      <w:r>
        <w:t>costs</w:t>
      </w:r>
      <w:r>
        <w:rPr>
          <w:spacing w:val="-4"/>
        </w:rPr>
        <w:t xml:space="preserve"> </w:t>
      </w:r>
      <w:r>
        <w:t>data.</w:t>
      </w:r>
      <w:hyperlink w:anchor="_bookmark147" w:history="1">
        <w:r>
          <w:rPr>
            <w:position w:val="8"/>
            <w:sz w:val="16"/>
          </w:rPr>
          <w:t>131</w:t>
        </w:r>
      </w:hyperlink>
      <w:r>
        <w:rPr>
          <w:spacing w:val="20"/>
          <w:position w:val="8"/>
          <w:sz w:val="16"/>
        </w:rPr>
        <w:t xml:space="preserve"> </w:t>
      </w:r>
      <w:r>
        <w:t>Additionally,</w:t>
      </w:r>
      <w:r>
        <w:rPr>
          <w:spacing w:val="-1"/>
        </w:rPr>
        <w:t xml:space="preserve"> </w:t>
      </w:r>
      <w:r>
        <w:t>the</w:t>
      </w:r>
      <w:r>
        <w:rPr>
          <w:spacing w:val="-1"/>
        </w:rPr>
        <w:t xml:space="preserve"> </w:t>
      </w:r>
      <w:r>
        <w:t>County</w:t>
      </w:r>
      <w:r>
        <w:rPr>
          <w:spacing w:val="-2"/>
        </w:rPr>
        <w:t xml:space="preserve"> </w:t>
      </w:r>
      <w:r>
        <w:t>uses</w:t>
      </w:r>
      <w:r>
        <w:rPr>
          <w:spacing w:val="-4"/>
        </w:rPr>
        <w:t xml:space="preserve"> </w:t>
      </w:r>
      <w:r>
        <w:t>PACE</w:t>
      </w:r>
      <w:r>
        <w:rPr>
          <w:spacing w:val="-1"/>
        </w:rPr>
        <w:t xml:space="preserve"> </w:t>
      </w:r>
      <w:r>
        <w:t>funding</w:t>
      </w:r>
      <w:r>
        <w:rPr>
          <w:spacing w:val="-3"/>
        </w:rPr>
        <w:t xml:space="preserve"> </w:t>
      </w:r>
      <w:r>
        <w:t>to</w:t>
      </w:r>
      <w:r>
        <w:rPr>
          <w:spacing w:val="-1"/>
        </w:rPr>
        <w:t xml:space="preserve"> </w:t>
      </w:r>
      <w:r>
        <w:t>direct rebates and incentives to “Equity Priority Buildings,” covering multifamily affordable housing and human service providers.</w:t>
      </w:r>
      <w:hyperlink w:anchor="_bookmark148" w:history="1">
        <w:r>
          <w:rPr>
            <w:position w:val="8"/>
            <w:sz w:val="16"/>
          </w:rPr>
          <w:t>132</w:t>
        </w:r>
      </w:hyperlink>
    </w:p>
    <w:p w14:paraId="6B5D99C9" w14:textId="77777777" w:rsidR="00935BB6" w:rsidRDefault="009B113F">
      <w:pPr>
        <w:pStyle w:val="BodyText"/>
        <w:spacing w:before="160"/>
        <w:ind w:left="360" w:right="464"/>
        <w:jc w:val="both"/>
      </w:pPr>
      <w:r>
        <w:t>Other</w:t>
      </w:r>
      <w:r>
        <w:rPr>
          <w:spacing w:val="-4"/>
        </w:rPr>
        <w:t xml:space="preserve"> </w:t>
      </w:r>
      <w:r>
        <w:t>judications</w:t>
      </w:r>
      <w:r>
        <w:rPr>
          <w:spacing w:val="-3"/>
        </w:rPr>
        <w:t xml:space="preserve"> </w:t>
      </w:r>
      <w:r>
        <w:t>are</w:t>
      </w:r>
      <w:r>
        <w:rPr>
          <w:spacing w:val="-2"/>
        </w:rPr>
        <w:t xml:space="preserve"> </w:t>
      </w:r>
      <w:r>
        <w:t>leveraging</w:t>
      </w:r>
      <w:r>
        <w:rPr>
          <w:spacing w:val="-2"/>
        </w:rPr>
        <w:t xml:space="preserve"> </w:t>
      </w:r>
      <w:r>
        <w:t>their</w:t>
      </w:r>
      <w:r>
        <w:rPr>
          <w:spacing w:val="-4"/>
        </w:rPr>
        <w:t xml:space="preserve"> </w:t>
      </w:r>
      <w:r>
        <w:t>data</w:t>
      </w:r>
      <w:r>
        <w:rPr>
          <w:spacing w:val="-2"/>
        </w:rPr>
        <w:t xml:space="preserve"> </w:t>
      </w:r>
      <w:r>
        <w:t>to</w:t>
      </w:r>
      <w:r>
        <w:rPr>
          <w:spacing w:val="-4"/>
        </w:rPr>
        <w:t xml:space="preserve"> </w:t>
      </w:r>
      <w:r>
        <w:t>identify</w:t>
      </w:r>
      <w:r>
        <w:rPr>
          <w:spacing w:val="-3"/>
        </w:rPr>
        <w:t xml:space="preserve"> </w:t>
      </w:r>
      <w:r>
        <w:t>vulnerable</w:t>
      </w:r>
      <w:r>
        <w:rPr>
          <w:spacing w:val="-2"/>
        </w:rPr>
        <w:t xml:space="preserve"> </w:t>
      </w:r>
      <w:r>
        <w:t>neighborhoods</w:t>
      </w:r>
      <w:r>
        <w:rPr>
          <w:spacing w:val="-5"/>
        </w:rPr>
        <w:t xml:space="preserve"> </w:t>
      </w:r>
      <w:r>
        <w:t>by</w:t>
      </w:r>
      <w:r>
        <w:rPr>
          <w:spacing w:val="-5"/>
        </w:rPr>
        <w:t xml:space="preserve"> </w:t>
      </w:r>
      <w:r>
        <w:t>analyzing</w:t>
      </w:r>
      <w:r>
        <w:rPr>
          <w:spacing w:val="-2"/>
        </w:rPr>
        <w:t xml:space="preserve"> </w:t>
      </w:r>
      <w:r>
        <w:t>income, critical services, and racial demographics. Following this data analysis, jurisdictions</w:t>
      </w:r>
      <w:r>
        <w:rPr>
          <w:spacing w:val="-2"/>
        </w:rPr>
        <w:t xml:space="preserve"> </w:t>
      </w:r>
      <w:r>
        <w:t>are taking action to protect the identified vulnerable neighborhoods by engaging and investing in them.</w:t>
      </w:r>
    </w:p>
    <w:p w14:paraId="6B5D99CA" w14:textId="77777777" w:rsidR="00935BB6" w:rsidRDefault="00935BB6">
      <w:pPr>
        <w:pStyle w:val="BodyText"/>
        <w:rPr>
          <w:sz w:val="20"/>
        </w:rPr>
      </w:pPr>
    </w:p>
    <w:p w14:paraId="6B5D99CB" w14:textId="77777777" w:rsidR="00935BB6" w:rsidRDefault="00935BB6">
      <w:pPr>
        <w:pStyle w:val="BodyText"/>
        <w:spacing w:before="163" w:after="1"/>
        <w:rPr>
          <w:sz w:val="20"/>
        </w:rPr>
      </w:pPr>
    </w:p>
    <w:tbl>
      <w:tblPr>
        <w:tblW w:w="0" w:type="auto"/>
        <w:tblInd w:w="259" w:type="dxa"/>
        <w:tblLayout w:type="fixed"/>
        <w:tblCellMar>
          <w:left w:w="0" w:type="dxa"/>
          <w:right w:w="0" w:type="dxa"/>
        </w:tblCellMar>
        <w:tblLook w:val="01E0" w:firstRow="1" w:lastRow="1" w:firstColumn="1" w:lastColumn="1" w:noHBand="0" w:noVBand="0"/>
      </w:tblPr>
      <w:tblGrid>
        <w:gridCol w:w="3214"/>
        <w:gridCol w:w="447"/>
        <w:gridCol w:w="3214"/>
      </w:tblGrid>
      <w:tr w:rsidR="00935BB6" w14:paraId="6B5D99CF" w14:textId="77777777">
        <w:trPr>
          <w:trHeight w:val="318"/>
        </w:trPr>
        <w:tc>
          <w:tcPr>
            <w:tcW w:w="3214" w:type="dxa"/>
            <w:tcBorders>
              <w:bottom w:val="single" w:sz="12" w:space="0" w:color="E61E28"/>
            </w:tcBorders>
          </w:tcPr>
          <w:p w14:paraId="6B5D99CC" w14:textId="77777777" w:rsidR="00935BB6" w:rsidRDefault="009B113F">
            <w:pPr>
              <w:pStyle w:val="TableParagraph"/>
              <w:spacing w:line="257" w:lineRule="exact"/>
              <w:ind w:left="107"/>
              <w:rPr>
                <w:b/>
                <w:sz w:val="23"/>
              </w:rPr>
            </w:pPr>
            <w:r>
              <w:rPr>
                <w:b/>
                <w:color w:val="404040"/>
                <w:sz w:val="23"/>
              </w:rPr>
              <w:t>CASE</w:t>
            </w:r>
            <w:r>
              <w:rPr>
                <w:b/>
                <w:color w:val="404040"/>
                <w:spacing w:val="-3"/>
                <w:sz w:val="23"/>
              </w:rPr>
              <w:t xml:space="preserve"> </w:t>
            </w:r>
            <w:r>
              <w:rPr>
                <w:b/>
                <w:color w:val="404040"/>
                <w:spacing w:val="-2"/>
                <w:sz w:val="23"/>
              </w:rPr>
              <w:t>STUDIES</w:t>
            </w:r>
          </w:p>
        </w:tc>
        <w:tc>
          <w:tcPr>
            <w:tcW w:w="447" w:type="dxa"/>
            <w:tcBorders>
              <w:bottom w:val="single" w:sz="12" w:space="0" w:color="E61E28"/>
            </w:tcBorders>
          </w:tcPr>
          <w:p w14:paraId="6B5D99CD" w14:textId="77777777" w:rsidR="00935BB6" w:rsidRDefault="00935BB6">
            <w:pPr>
              <w:pStyle w:val="TableParagraph"/>
              <w:rPr>
                <w:rFonts w:ascii="Times New Roman"/>
              </w:rPr>
            </w:pPr>
          </w:p>
        </w:tc>
        <w:tc>
          <w:tcPr>
            <w:tcW w:w="3214" w:type="dxa"/>
            <w:tcBorders>
              <w:bottom w:val="single" w:sz="12" w:space="0" w:color="E61E28"/>
            </w:tcBorders>
          </w:tcPr>
          <w:p w14:paraId="6B5D99CE" w14:textId="77777777" w:rsidR="00935BB6" w:rsidRDefault="00935BB6">
            <w:pPr>
              <w:pStyle w:val="TableParagraph"/>
              <w:rPr>
                <w:rFonts w:ascii="Times New Roman"/>
              </w:rPr>
            </w:pPr>
          </w:p>
        </w:tc>
      </w:tr>
      <w:tr w:rsidR="00935BB6" w14:paraId="6B5D99D3" w14:textId="77777777">
        <w:trPr>
          <w:trHeight w:val="165"/>
        </w:trPr>
        <w:tc>
          <w:tcPr>
            <w:tcW w:w="3214" w:type="dxa"/>
            <w:tcBorders>
              <w:top w:val="single" w:sz="12" w:space="0" w:color="E61E28"/>
            </w:tcBorders>
          </w:tcPr>
          <w:p w14:paraId="6B5D99D0" w14:textId="77777777" w:rsidR="00935BB6" w:rsidRDefault="00935BB6">
            <w:pPr>
              <w:pStyle w:val="TableParagraph"/>
              <w:rPr>
                <w:rFonts w:ascii="Times New Roman"/>
                <w:sz w:val="10"/>
              </w:rPr>
            </w:pPr>
          </w:p>
        </w:tc>
        <w:tc>
          <w:tcPr>
            <w:tcW w:w="447" w:type="dxa"/>
            <w:tcBorders>
              <w:top w:val="single" w:sz="12" w:space="0" w:color="E61E28"/>
            </w:tcBorders>
          </w:tcPr>
          <w:p w14:paraId="6B5D99D1" w14:textId="77777777" w:rsidR="00935BB6" w:rsidRDefault="00935BB6">
            <w:pPr>
              <w:pStyle w:val="TableParagraph"/>
              <w:rPr>
                <w:rFonts w:ascii="Times New Roman"/>
                <w:sz w:val="10"/>
              </w:rPr>
            </w:pPr>
          </w:p>
        </w:tc>
        <w:tc>
          <w:tcPr>
            <w:tcW w:w="3214" w:type="dxa"/>
            <w:tcBorders>
              <w:top w:val="single" w:sz="12" w:space="0" w:color="E61E28"/>
            </w:tcBorders>
          </w:tcPr>
          <w:p w14:paraId="6B5D99D2" w14:textId="77777777" w:rsidR="00935BB6" w:rsidRDefault="00935BB6">
            <w:pPr>
              <w:pStyle w:val="TableParagraph"/>
              <w:rPr>
                <w:rFonts w:ascii="Times New Roman"/>
                <w:sz w:val="10"/>
              </w:rPr>
            </w:pPr>
          </w:p>
        </w:tc>
      </w:tr>
      <w:tr w:rsidR="00935BB6" w14:paraId="6B5D99D7" w14:textId="77777777">
        <w:trPr>
          <w:trHeight w:val="542"/>
        </w:trPr>
        <w:tc>
          <w:tcPr>
            <w:tcW w:w="3214" w:type="dxa"/>
            <w:shd w:val="clear" w:color="auto" w:fill="F1F1F1"/>
          </w:tcPr>
          <w:p w14:paraId="6B5D99D4" w14:textId="77777777" w:rsidR="00935BB6" w:rsidRDefault="009B113F">
            <w:pPr>
              <w:pStyle w:val="TableParagraph"/>
              <w:spacing w:before="127"/>
              <w:ind w:left="107"/>
              <w:rPr>
                <w:b/>
              </w:rPr>
            </w:pPr>
            <w:r>
              <w:rPr>
                <w:b/>
                <w:color w:val="404040"/>
              </w:rPr>
              <w:t>Denver,</w:t>
            </w:r>
            <w:r>
              <w:rPr>
                <w:b/>
                <w:color w:val="404040"/>
                <w:spacing w:val="-4"/>
              </w:rPr>
              <w:t xml:space="preserve"> </w:t>
            </w:r>
            <w:r>
              <w:rPr>
                <w:b/>
                <w:color w:val="404040"/>
                <w:spacing w:val="-5"/>
              </w:rPr>
              <w:t>CO</w:t>
            </w:r>
          </w:p>
        </w:tc>
        <w:tc>
          <w:tcPr>
            <w:tcW w:w="447" w:type="dxa"/>
          </w:tcPr>
          <w:p w14:paraId="6B5D99D5" w14:textId="77777777" w:rsidR="00935BB6" w:rsidRDefault="00935BB6">
            <w:pPr>
              <w:pStyle w:val="TableParagraph"/>
              <w:rPr>
                <w:rFonts w:ascii="Times New Roman"/>
              </w:rPr>
            </w:pPr>
          </w:p>
        </w:tc>
        <w:tc>
          <w:tcPr>
            <w:tcW w:w="3214" w:type="dxa"/>
            <w:shd w:val="clear" w:color="auto" w:fill="F1F1F1"/>
          </w:tcPr>
          <w:p w14:paraId="6B5D99D6" w14:textId="77777777" w:rsidR="00935BB6" w:rsidRDefault="009B113F">
            <w:pPr>
              <w:pStyle w:val="TableParagraph"/>
              <w:spacing w:before="127"/>
              <w:ind w:left="107"/>
              <w:rPr>
                <w:b/>
              </w:rPr>
            </w:pPr>
            <w:r>
              <w:rPr>
                <w:b/>
                <w:color w:val="404040"/>
              </w:rPr>
              <w:t>Washington</w:t>
            </w:r>
            <w:r>
              <w:rPr>
                <w:b/>
                <w:color w:val="404040"/>
                <w:spacing w:val="-9"/>
              </w:rPr>
              <w:t xml:space="preserve"> </w:t>
            </w:r>
            <w:r>
              <w:rPr>
                <w:b/>
                <w:color w:val="404040"/>
                <w:spacing w:val="-4"/>
              </w:rPr>
              <w:t>State</w:t>
            </w:r>
          </w:p>
        </w:tc>
      </w:tr>
    </w:tbl>
    <w:p w14:paraId="6B5D99D8" w14:textId="77777777" w:rsidR="00935BB6" w:rsidRDefault="00935BB6">
      <w:pPr>
        <w:pStyle w:val="BodyText"/>
        <w:spacing w:before="44"/>
      </w:pPr>
    </w:p>
    <w:p w14:paraId="6B5D99D9" w14:textId="77777777" w:rsidR="00935BB6" w:rsidRDefault="009B113F">
      <w:pPr>
        <w:pStyle w:val="BodyText"/>
        <w:ind w:left="360"/>
      </w:pPr>
      <w:bookmarkStart w:id="212" w:name="Denver,_CO_"/>
      <w:bookmarkEnd w:id="212"/>
      <w:r>
        <w:rPr>
          <w:color w:val="E61E28"/>
        </w:rPr>
        <w:t>Denver,</w:t>
      </w:r>
      <w:r>
        <w:rPr>
          <w:color w:val="E61E28"/>
          <w:spacing w:val="-1"/>
        </w:rPr>
        <w:t xml:space="preserve"> </w:t>
      </w:r>
      <w:r>
        <w:rPr>
          <w:color w:val="E61E28"/>
          <w:spacing w:val="-7"/>
        </w:rPr>
        <w:t>CO</w:t>
      </w:r>
    </w:p>
    <w:p w14:paraId="6B5D99DA" w14:textId="77777777" w:rsidR="00935BB6" w:rsidRDefault="009B113F">
      <w:pPr>
        <w:pStyle w:val="BodyText"/>
        <w:spacing w:before="31"/>
        <w:ind w:left="359"/>
      </w:pPr>
      <w:r>
        <w:t xml:space="preserve">Denver created the </w:t>
      </w:r>
      <w:r>
        <w:rPr>
          <w:b/>
        </w:rPr>
        <w:t xml:space="preserve">Neighborhood Equity &amp; Stabilization </w:t>
      </w:r>
      <w:r>
        <w:t>(NEST) index to identify priority neighborhoods</w:t>
      </w:r>
      <w:r>
        <w:rPr>
          <w:spacing w:val="-5"/>
        </w:rPr>
        <w:t xml:space="preserve"> </w:t>
      </w:r>
      <w:r>
        <w:t>for</w:t>
      </w:r>
      <w:r>
        <w:rPr>
          <w:spacing w:val="-4"/>
        </w:rPr>
        <w:t xml:space="preserve"> </w:t>
      </w:r>
      <w:r>
        <w:t>investment.</w:t>
      </w:r>
      <w:r>
        <w:rPr>
          <w:spacing w:val="-2"/>
        </w:rPr>
        <w:t xml:space="preserve"> </w:t>
      </w:r>
      <w:r>
        <w:t>To</w:t>
      </w:r>
      <w:r>
        <w:rPr>
          <w:spacing w:val="-2"/>
        </w:rPr>
        <w:t xml:space="preserve"> </w:t>
      </w:r>
      <w:r>
        <w:t>create</w:t>
      </w:r>
      <w:r>
        <w:rPr>
          <w:spacing w:val="-2"/>
        </w:rPr>
        <w:t xml:space="preserve"> </w:t>
      </w:r>
      <w:r>
        <w:t>the</w:t>
      </w:r>
      <w:r>
        <w:rPr>
          <w:spacing w:val="-2"/>
        </w:rPr>
        <w:t xml:space="preserve"> </w:t>
      </w:r>
      <w:r>
        <w:t>index,</w:t>
      </w:r>
      <w:r>
        <w:rPr>
          <w:spacing w:val="-5"/>
        </w:rPr>
        <w:t xml:space="preserve"> </w:t>
      </w:r>
      <w:r>
        <w:t>the</w:t>
      </w:r>
      <w:r>
        <w:rPr>
          <w:spacing w:val="-2"/>
        </w:rPr>
        <w:t xml:space="preserve"> </w:t>
      </w:r>
      <w:r>
        <w:t>city</w:t>
      </w:r>
      <w:r>
        <w:rPr>
          <w:spacing w:val="-3"/>
        </w:rPr>
        <w:t xml:space="preserve"> </w:t>
      </w:r>
      <w:r>
        <w:t>analyzed</w:t>
      </w:r>
      <w:r>
        <w:rPr>
          <w:spacing w:val="-4"/>
        </w:rPr>
        <w:t xml:space="preserve"> </w:t>
      </w:r>
      <w:r>
        <w:t>ten</w:t>
      </w:r>
      <w:r>
        <w:rPr>
          <w:spacing w:val="-4"/>
        </w:rPr>
        <w:t xml:space="preserve"> </w:t>
      </w:r>
      <w:r>
        <w:t>data</w:t>
      </w:r>
      <w:r>
        <w:rPr>
          <w:spacing w:val="-2"/>
        </w:rPr>
        <w:t xml:space="preserve"> </w:t>
      </w:r>
      <w:r>
        <w:t>points,</w:t>
      </w:r>
      <w:r>
        <w:rPr>
          <w:spacing w:val="-5"/>
        </w:rPr>
        <w:t xml:space="preserve"> </w:t>
      </w:r>
      <w:r>
        <w:t>covering</w:t>
      </w:r>
      <w:r>
        <w:rPr>
          <w:spacing w:val="-2"/>
        </w:rPr>
        <w:t xml:space="preserve"> </w:t>
      </w:r>
      <w:r>
        <w:t>social, economic, and business indicators. Nineteen</w:t>
      </w:r>
      <w:r>
        <w:rPr>
          <w:spacing w:val="-2"/>
        </w:rPr>
        <w:t xml:space="preserve"> </w:t>
      </w:r>
      <w:r>
        <w:t>neighborhoods were identified as NEST, meaning they scored high vulnerability to many of these indicators.</w:t>
      </w:r>
      <w:hyperlink w:anchor="_bookmark149" w:history="1">
        <w:r>
          <w:rPr>
            <w:position w:val="8"/>
            <w:sz w:val="16"/>
          </w:rPr>
          <w:t>133</w:t>
        </w:r>
      </w:hyperlink>
      <w:r>
        <w:rPr>
          <w:spacing w:val="25"/>
          <w:position w:val="8"/>
          <w:sz w:val="16"/>
        </w:rPr>
        <w:t xml:space="preserve"> </w:t>
      </w:r>
      <w:r>
        <w:t>The city utilized the NEST classification as a criterion for an Equity Priority Building. An Equity Priority Building, covers, but is not limited to:</w:t>
      </w:r>
    </w:p>
    <w:p w14:paraId="6B5D99DB" w14:textId="77777777" w:rsidR="00935BB6" w:rsidRDefault="009B113F">
      <w:pPr>
        <w:pStyle w:val="ListParagraph"/>
        <w:numPr>
          <w:ilvl w:val="0"/>
          <w:numId w:val="1"/>
        </w:numPr>
        <w:tabs>
          <w:tab w:val="left" w:pos="719"/>
        </w:tabs>
        <w:ind w:left="719"/>
        <w:rPr>
          <w:position w:val="8"/>
          <w:sz w:val="16"/>
        </w:rPr>
      </w:pPr>
      <w:r>
        <w:rPr>
          <w:sz w:val="24"/>
        </w:rPr>
        <w:t>Building</w:t>
      </w:r>
      <w:r>
        <w:rPr>
          <w:spacing w:val="-5"/>
          <w:sz w:val="24"/>
        </w:rPr>
        <w:t xml:space="preserve"> </w:t>
      </w:r>
      <w:r>
        <w:rPr>
          <w:sz w:val="24"/>
        </w:rPr>
        <w:t>in</w:t>
      </w:r>
      <w:r>
        <w:rPr>
          <w:spacing w:val="-2"/>
          <w:sz w:val="24"/>
        </w:rPr>
        <w:t xml:space="preserve"> </w:t>
      </w:r>
      <w:r>
        <w:rPr>
          <w:sz w:val="24"/>
        </w:rPr>
        <w:t>a</w:t>
      </w:r>
      <w:r>
        <w:rPr>
          <w:spacing w:val="-2"/>
          <w:sz w:val="24"/>
        </w:rPr>
        <w:t xml:space="preserve"> </w:t>
      </w:r>
      <w:r>
        <w:rPr>
          <w:sz w:val="24"/>
        </w:rPr>
        <w:t>Denver</w:t>
      </w:r>
      <w:r>
        <w:rPr>
          <w:spacing w:val="-5"/>
          <w:sz w:val="24"/>
        </w:rPr>
        <w:t xml:space="preserve"> </w:t>
      </w:r>
      <w:r>
        <w:rPr>
          <w:sz w:val="24"/>
        </w:rPr>
        <w:t>NEST</w:t>
      </w:r>
      <w:r>
        <w:rPr>
          <w:spacing w:val="-3"/>
          <w:sz w:val="24"/>
        </w:rPr>
        <w:t xml:space="preserve"> </w:t>
      </w:r>
      <w:r>
        <w:rPr>
          <w:sz w:val="24"/>
        </w:rPr>
        <w:t>neighborhood</w:t>
      </w:r>
      <w:r>
        <w:rPr>
          <w:spacing w:val="5"/>
          <w:sz w:val="24"/>
        </w:rPr>
        <w:t xml:space="preserve"> </w:t>
      </w:r>
      <w:hyperlink w:anchor="_bookmark150" w:history="1">
        <w:r>
          <w:rPr>
            <w:spacing w:val="-5"/>
            <w:position w:val="8"/>
            <w:sz w:val="16"/>
          </w:rPr>
          <w:t>134</w:t>
        </w:r>
      </w:hyperlink>
    </w:p>
    <w:p w14:paraId="6B5D99DC" w14:textId="77777777" w:rsidR="00935BB6" w:rsidRDefault="009B113F">
      <w:pPr>
        <w:pStyle w:val="ListParagraph"/>
        <w:numPr>
          <w:ilvl w:val="0"/>
          <w:numId w:val="1"/>
        </w:numPr>
        <w:tabs>
          <w:tab w:val="left" w:pos="719"/>
        </w:tabs>
        <w:ind w:left="719" w:hanging="359"/>
        <w:rPr>
          <w:sz w:val="24"/>
        </w:rPr>
      </w:pPr>
      <w:r>
        <w:rPr>
          <w:sz w:val="24"/>
        </w:rPr>
        <w:t>Affordable</w:t>
      </w:r>
      <w:r>
        <w:rPr>
          <w:spacing w:val="-5"/>
          <w:sz w:val="24"/>
        </w:rPr>
        <w:t xml:space="preserve"> </w:t>
      </w:r>
      <w:r>
        <w:rPr>
          <w:sz w:val="24"/>
        </w:rPr>
        <w:t>housing</w:t>
      </w:r>
      <w:r>
        <w:rPr>
          <w:spacing w:val="-4"/>
          <w:sz w:val="24"/>
        </w:rPr>
        <w:t xml:space="preserve"> </w:t>
      </w:r>
      <w:r>
        <w:rPr>
          <w:spacing w:val="-2"/>
          <w:sz w:val="24"/>
        </w:rPr>
        <w:t>units</w:t>
      </w:r>
    </w:p>
    <w:p w14:paraId="6B5D99DD" w14:textId="77777777" w:rsidR="00935BB6" w:rsidRDefault="009B113F">
      <w:pPr>
        <w:pStyle w:val="BodyText"/>
        <w:spacing w:before="228"/>
        <w:rPr>
          <w:sz w:val="20"/>
        </w:rPr>
      </w:pPr>
      <w:r>
        <w:rPr>
          <w:noProof/>
          <w:sz w:val="20"/>
        </w:rPr>
        <mc:AlternateContent>
          <mc:Choice Requires="wps">
            <w:drawing>
              <wp:anchor distT="0" distB="0" distL="0" distR="0" simplePos="0" relativeHeight="487605248" behindDoc="1" locked="0" layoutInCell="1" allowOverlap="1" wp14:anchorId="6B5D9A7F" wp14:editId="6B5D9A80">
                <wp:simplePos x="0" y="0"/>
                <wp:positionH relativeFrom="page">
                  <wp:posOffset>457200</wp:posOffset>
                </wp:positionH>
                <wp:positionV relativeFrom="paragraph">
                  <wp:posOffset>306674</wp:posOffset>
                </wp:positionV>
                <wp:extent cx="1828800" cy="762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1EAF5D" id="Graphic 37" o:spid="_x0000_s1026" style="position:absolute;margin-left:36pt;margin-top:24.15pt;width:2in;height:.6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" path="m1828800,l,,,7607r1828800,l1828800,xe" fillcolor="black" stroked="f">
                <v:path arrowok="t"/>
                <w10:wrap type="topAndBottom" anchorx="page"/>
              </v:shape>
            </w:pict>
          </mc:Fallback>
        </mc:AlternateContent>
      </w:r>
    </w:p>
    <w:p w14:paraId="6B5D99DE" w14:textId="77777777" w:rsidR="00935BB6" w:rsidRDefault="00935BB6">
      <w:pPr>
        <w:pStyle w:val="BodyText"/>
        <w:spacing w:before="93"/>
        <w:rPr>
          <w:sz w:val="16"/>
        </w:rPr>
      </w:pPr>
    </w:p>
    <w:p w14:paraId="6B5D99DF" w14:textId="77777777" w:rsidR="00935BB6" w:rsidRDefault="009B113F">
      <w:pPr>
        <w:ind w:left="360"/>
        <w:rPr>
          <w:sz w:val="16"/>
        </w:rPr>
      </w:pPr>
      <w:bookmarkStart w:id="213" w:name="_bookmark147"/>
      <w:bookmarkEnd w:id="213"/>
      <w:r>
        <w:rPr>
          <w:spacing w:val="-2"/>
          <w:sz w:val="16"/>
          <w:vertAlign w:val="superscript"/>
        </w:rPr>
        <w:t>131</w:t>
      </w:r>
      <w:r>
        <w:rPr>
          <w:spacing w:val="65"/>
          <w:sz w:val="16"/>
        </w:rPr>
        <w:t xml:space="preserve"> </w:t>
      </w:r>
      <w:hyperlink r:id="rId165">
        <w:r>
          <w:rPr>
            <w:spacing w:val="-2"/>
            <w:sz w:val="16"/>
            <w:u w:val="single"/>
          </w:rPr>
          <w:t>https://bouldercolorado.gov/boulder-racial-equity-measures</w:t>
        </w:r>
      </w:hyperlink>
    </w:p>
    <w:p w14:paraId="6B5D99E0" w14:textId="77777777" w:rsidR="00935BB6" w:rsidRDefault="009B113F">
      <w:pPr>
        <w:spacing w:before="176"/>
        <w:ind w:left="360"/>
        <w:rPr>
          <w:sz w:val="16"/>
        </w:rPr>
      </w:pPr>
      <w:bookmarkStart w:id="214" w:name="_bookmark148"/>
      <w:bookmarkEnd w:id="214"/>
      <w:r>
        <w:rPr>
          <w:sz w:val="16"/>
          <w:vertAlign w:val="superscript"/>
        </w:rPr>
        <w:t>132</w:t>
      </w:r>
      <w:r>
        <w:rPr>
          <w:spacing w:val="-5"/>
          <w:sz w:val="16"/>
        </w:rPr>
        <w:t xml:space="preserve"> </w:t>
      </w:r>
      <w:hyperlink r:id="rId166">
        <w:r>
          <w:rPr>
            <w:sz w:val="16"/>
            <w:u w:val="single"/>
          </w:rPr>
          <w:t>Energy</w:t>
        </w:r>
        <w:r>
          <w:rPr>
            <w:spacing w:val="-5"/>
            <w:sz w:val="16"/>
            <w:u w:val="single"/>
          </w:rPr>
          <w:t xml:space="preserve"> </w:t>
        </w:r>
        <w:r>
          <w:rPr>
            <w:sz w:val="16"/>
            <w:u w:val="single"/>
          </w:rPr>
          <w:t>Efficiency</w:t>
        </w:r>
        <w:r>
          <w:rPr>
            <w:spacing w:val="-5"/>
            <w:sz w:val="16"/>
            <w:u w:val="single"/>
          </w:rPr>
          <w:t xml:space="preserve"> </w:t>
        </w:r>
        <w:r>
          <w:rPr>
            <w:sz w:val="16"/>
            <w:u w:val="single"/>
          </w:rPr>
          <w:t>and</w:t>
        </w:r>
        <w:r>
          <w:rPr>
            <w:spacing w:val="-6"/>
            <w:sz w:val="16"/>
            <w:u w:val="single"/>
          </w:rPr>
          <w:t xml:space="preserve"> </w:t>
        </w:r>
        <w:r>
          <w:rPr>
            <w:sz w:val="16"/>
            <w:u w:val="single"/>
          </w:rPr>
          <w:t>Electrification</w:t>
        </w:r>
        <w:r>
          <w:rPr>
            <w:spacing w:val="-4"/>
            <w:sz w:val="16"/>
            <w:u w:val="single"/>
          </w:rPr>
          <w:t xml:space="preserve"> </w:t>
        </w:r>
        <w:r>
          <w:rPr>
            <w:sz w:val="16"/>
            <w:u w:val="single"/>
          </w:rPr>
          <w:t>–</w:t>
        </w:r>
        <w:r>
          <w:rPr>
            <w:spacing w:val="-5"/>
            <w:sz w:val="16"/>
            <w:u w:val="single"/>
          </w:rPr>
          <w:t xml:space="preserve"> </w:t>
        </w:r>
        <w:r>
          <w:rPr>
            <w:sz w:val="16"/>
            <w:u w:val="single"/>
          </w:rPr>
          <w:t>PACE</w:t>
        </w:r>
        <w:r>
          <w:rPr>
            <w:spacing w:val="-5"/>
            <w:sz w:val="16"/>
            <w:u w:val="single"/>
          </w:rPr>
          <w:t xml:space="preserve"> </w:t>
        </w:r>
        <w:r>
          <w:rPr>
            <w:spacing w:val="-2"/>
            <w:sz w:val="16"/>
            <w:u w:val="single"/>
          </w:rPr>
          <w:t>Partners</w:t>
        </w:r>
      </w:hyperlink>
    </w:p>
    <w:p w14:paraId="6B5D99E1" w14:textId="77777777" w:rsidR="00935BB6" w:rsidRDefault="009B113F">
      <w:pPr>
        <w:spacing w:before="176"/>
        <w:ind w:left="360"/>
        <w:rPr>
          <w:sz w:val="16"/>
        </w:rPr>
      </w:pPr>
      <w:bookmarkStart w:id="215" w:name="_bookmark149"/>
      <w:bookmarkEnd w:id="215"/>
      <w:r>
        <w:rPr>
          <w:sz w:val="16"/>
          <w:vertAlign w:val="superscript"/>
        </w:rPr>
        <w:t>133</w:t>
      </w:r>
      <w:r>
        <w:rPr>
          <w:spacing w:val="-1"/>
          <w:sz w:val="16"/>
        </w:rPr>
        <w:t xml:space="preserve"> </w:t>
      </w:r>
      <w:hyperlink r:id="rId167">
        <w:r>
          <w:rPr>
            <w:spacing w:val="-2"/>
            <w:sz w:val="16"/>
            <w:u w:val="single"/>
          </w:rPr>
          <w:t>https://storymaps.arcgis.com/stories/555f3e2dda714160b8e02fb120d9129c</w:t>
        </w:r>
      </w:hyperlink>
    </w:p>
    <w:p w14:paraId="6B5D99E2" w14:textId="77777777" w:rsidR="00935BB6" w:rsidRDefault="009B113F">
      <w:pPr>
        <w:spacing w:before="173" w:line="264" w:lineRule="auto"/>
        <w:ind w:left="472" w:right="924" w:hanging="113"/>
        <w:rPr>
          <w:sz w:val="16"/>
        </w:rPr>
      </w:pPr>
      <w:bookmarkStart w:id="216" w:name="_bookmark150"/>
      <w:bookmarkEnd w:id="216"/>
      <w:r>
        <w:rPr>
          <w:sz w:val="16"/>
          <w:vertAlign w:val="superscript"/>
        </w:rPr>
        <w:t>134</w:t>
      </w:r>
      <w:r>
        <w:rPr>
          <w:spacing w:val="-12"/>
          <w:sz w:val="16"/>
        </w:rPr>
        <w:t xml:space="preserve"> </w:t>
      </w:r>
      <w:hyperlink r:id="rId168" w:anchor="section-2">
        <w:r>
          <w:rPr>
            <w:sz w:val="16"/>
            <w:u w:val="single"/>
          </w:rPr>
          <w:t>https://denvergov.org/Government/Agencies-Departments-Offices/Agencies-Departments-Offices-Directory/Climate-Action-Sustainability-and-</w:t>
        </w:r>
      </w:hyperlink>
      <w:hyperlink r:id="rId169" w:anchor="section-2">
        <w:r>
          <w:rPr>
            <w:spacing w:val="-2"/>
            <w:sz w:val="16"/>
            <w:u w:val="single"/>
          </w:rPr>
          <w:t>Resiliency/Cutting-Denvers-Carbon-Pollution/High-Performance-Buildings-and-Homes/Energize-Denver-Hub/Buildings-25000-sq-ft-or-</w:t>
        </w:r>
      </w:hyperlink>
      <w:hyperlink r:id="rId170" w:anchor="section-2">
        <w:r>
          <w:rPr>
            <w:spacing w:val="-2"/>
            <w:sz w:val="16"/>
            <w:u w:val="single"/>
          </w:rPr>
          <w:t>Larger/Performance-Requirements/Equity-Priority-Buildings-Compliance-Assistance#section-2</w:t>
        </w:r>
      </w:hyperlink>
    </w:p>
    <w:p w14:paraId="6B5D99E3" w14:textId="77777777" w:rsidR="00935BB6" w:rsidRDefault="00935BB6">
      <w:pPr>
        <w:spacing w:line="264" w:lineRule="auto"/>
        <w:rPr>
          <w:sz w:val="16"/>
        </w:rPr>
        <w:sectPr w:rsidR="00935BB6">
          <w:pgSz w:w="12240" w:h="15840"/>
          <w:pgMar w:top="640" w:right="360" w:bottom="1240" w:left="360" w:header="0" w:footer="1047" w:gutter="0"/>
          <w:cols w:space="720"/>
        </w:sectPr>
      </w:pPr>
    </w:p>
    <w:p w14:paraId="6B5D99E4" w14:textId="77777777" w:rsidR="00935BB6" w:rsidRDefault="009B113F">
      <w:pPr>
        <w:pStyle w:val="ListParagraph"/>
        <w:numPr>
          <w:ilvl w:val="0"/>
          <w:numId w:val="1"/>
        </w:numPr>
        <w:tabs>
          <w:tab w:val="left" w:pos="719"/>
        </w:tabs>
        <w:spacing w:before="81"/>
        <w:ind w:left="719" w:hanging="359"/>
        <w:rPr>
          <w:sz w:val="24"/>
        </w:rPr>
      </w:pPr>
      <w:r>
        <w:rPr>
          <w:sz w:val="24"/>
        </w:rPr>
        <w:lastRenderedPageBreak/>
        <w:t>Significant</w:t>
      </w:r>
      <w:r>
        <w:rPr>
          <w:spacing w:val="-2"/>
          <w:sz w:val="24"/>
        </w:rPr>
        <w:t xml:space="preserve"> </w:t>
      </w:r>
      <w:r>
        <w:rPr>
          <w:sz w:val="24"/>
        </w:rPr>
        <w:t>to</w:t>
      </w:r>
      <w:r>
        <w:rPr>
          <w:spacing w:val="-3"/>
          <w:sz w:val="24"/>
        </w:rPr>
        <w:t xml:space="preserve"> </w:t>
      </w:r>
      <w:r>
        <w:rPr>
          <w:sz w:val="24"/>
        </w:rPr>
        <w:t>the</w:t>
      </w:r>
      <w:r>
        <w:rPr>
          <w:spacing w:val="-1"/>
          <w:sz w:val="24"/>
        </w:rPr>
        <w:t xml:space="preserve"> </w:t>
      </w:r>
      <w:r>
        <w:rPr>
          <w:spacing w:val="-2"/>
          <w:sz w:val="24"/>
        </w:rPr>
        <w:t>community</w:t>
      </w:r>
    </w:p>
    <w:p w14:paraId="6B5D99E5" w14:textId="77777777" w:rsidR="00935BB6" w:rsidRDefault="009B113F">
      <w:pPr>
        <w:pStyle w:val="ListParagraph"/>
        <w:numPr>
          <w:ilvl w:val="0"/>
          <w:numId w:val="1"/>
        </w:numPr>
        <w:tabs>
          <w:tab w:val="left" w:pos="719"/>
        </w:tabs>
        <w:ind w:left="719" w:hanging="359"/>
        <w:rPr>
          <w:sz w:val="24"/>
        </w:rPr>
      </w:pPr>
      <w:r>
        <w:rPr>
          <w:sz w:val="24"/>
        </w:rPr>
        <w:t>“Serves</w:t>
      </w:r>
      <w:r>
        <w:rPr>
          <w:spacing w:val="-4"/>
          <w:sz w:val="24"/>
        </w:rPr>
        <w:t xml:space="preserve"> </w:t>
      </w:r>
      <w:r>
        <w:rPr>
          <w:sz w:val="24"/>
        </w:rPr>
        <w:t>frontline</w:t>
      </w:r>
      <w:r>
        <w:rPr>
          <w:spacing w:val="-2"/>
          <w:sz w:val="24"/>
        </w:rPr>
        <w:t xml:space="preserve"> </w:t>
      </w:r>
      <w:r>
        <w:rPr>
          <w:sz w:val="24"/>
        </w:rPr>
        <w:t>community</w:t>
      </w:r>
      <w:r>
        <w:rPr>
          <w:spacing w:val="-5"/>
          <w:sz w:val="24"/>
        </w:rPr>
        <w:t xml:space="preserve"> </w:t>
      </w:r>
      <w:r>
        <w:rPr>
          <w:spacing w:val="-2"/>
          <w:sz w:val="24"/>
        </w:rPr>
        <w:t>members”</w:t>
      </w:r>
    </w:p>
    <w:p w14:paraId="6B5D99E6" w14:textId="77777777" w:rsidR="00935BB6" w:rsidRDefault="009B113F">
      <w:pPr>
        <w:pStyle w:val="ListParagraph"/>
        <w:numPr>
          <w:ilvl w:val="0"/>
          <w:numId w:val="1"/>
        </w:numPr>
        <w:tabs>
          <w:tab w:val="left" w:pos="720"/>
        </w:tabs>
        <w:spacing w:before="160"/>
        <w:ind w:right="630"/>
        <w:rPr>
          <w:sz w:val="24"/>
        </w:rPr>
      </w:pPr>
      <w:r>
        <w:rPr>
          <w:sz w:val="24"/>
        </w:rPr>
        <w:t>“Has</w:t>
      </w:r>
      <w:r>
        <w:rPr>
          <w:spacing w:val="-3"/>
          <w:sz w:val="24"/>
        </w:rPr>
        <w:t xml:space="preserve"> </w:t>
      </w:r>
      <w:r>
        <w:rPr>
          <w:sz w:val="24"/>
        </w:rPr>
        <w:t>human</w:t>
      </w:r>
      <w:r>
        <w:rPr>
          <w:spacing w:val="-2"/>
          <w:sz w:val="24"/>
        </w:rPr>
        <w:t xml:space="preserve"> </w:t>
      </w:r>
      <w:r>
        <w:rPr>
          <w:sz w:val="24"/>
        </w:rPr>
        <w:t>service</w:t>
      </w:r>
      <w:r>
        <w:rPr>
          <w:spacing w:val="-2"/>
          <w:sz w:val="24"/>
        </w:rPr>
        <w:t xml:space="preserve"> </w:t>
      </w:r>
      <w:r>
        <w:rPr>
          <w:sz w:val="24"/>
        </w:rPr>
        <w:t>providers</w:t>
      </w:r>
      <w:r>
        <w:rPr>
          <w:spacing w:val="-3"/>
          <w:sz w:val="24"/>
        </w:rPr>
        <w:t xml:space="preserve"> </w:t>
      </w:r>
      <w:r>
        <w:rPr>
          <w:sz w:val="24"/>
        </w:rPr>
        <w:t>as</w:t>
      </w:r>
      <w:r>
        <w:rPr>
          <w:spacing w:val="-5"/>
          <w:sz w:val="24"/>
        </w:rPr>
        <w:t xml:space="preserve"> </w:t>
      </w:r>
      <w:r>
        <w:rPr>
          <w:sz w:val="24"/>
        </w:rPr>
        <w:t>tenants</w:t>
      </w:r>
      <w:r>
        <w:rPr>
          <w:spacing w:val="-5"/>
          <w:sz w:val="24"/>
        </w:rPr>
        <w:t xml:space="preserve"> </w:t>
      </w:r>
      <w:r>
        <w:rPr>
          <w:sz w:val="24"/>
        </w:rPr>
        <w:t>or</w:t>
      </w:r>
      <w:r>
        <w:rPr>
          <w:spacing w:val="-4"/>
          <w:sz w:val="24"/>
        </w:rPr>
        <w:t xml:space="preserve"> </w:t>
      </w:r>
      <w:r>
        <w:rPr>
          <w:sz w:val="24"/>
        </w:rPr>
        <w:t>owners</w:t>
      </w:r>
      <w:r>
        <w:rPr>
          <w:spacing w:val="-3"/>
          <w:sz w:val="24"/>
        </w:rPr>
        <w:t xml:space="preserve"> </w:t>
      </w:r>
      <w:r>
        <w:rPr>
          <w:sz w:val="24"/>
        </w:rPr>
        <w:t>responsible</w:t>
      </w:r>
      <w:r>
        <w:rPr>
          <w:spacing w:val="-2"/>
          <w:sz w:val="24"/>
        </w:rPr>
        <w:t xml:space="preserve"> </w:t>
      </w:r>
      <w:r>
        <w:rPr>
          <w:sz w:val="24"/>
        </w:rPr>
        <w:t>for</w:t>
      </w:r>
      <w:r>
        <w:rPr>
          <w:spacing w:val="-6"/>
          <w:sz w:val="24"/>
        </w:rPr>
        <w:t xml:space="preserve"> </w:t>
      </w:r>
      <w:r>
        <w:rPr>
          <w:sz w:val="24"/>
        </w:rPr>
        <w:t>HVAC</w:t>
      </w:r>
      <w:r>
        <w:rPr>
          <w:spacing w:val="-3"/>
          <w:sz w:val="24"/>
        </w:rPr>
        <w:t xml:space="preserve"> </w:t>
      </w:r>
      <w:r>
        <w:rPr>
          <w:sz w:val="24"/>
        </w:rPr>
        <w:t>systems</w:t>
      </w:r>
      <w:r>
        <w:rPr>
          <w:spacing w:val="-3"/>
          <w:sz w:val="24"/>
        </w:rPr>
        <w:t xml:space="preserve"> </w:t>
      </w:r>
      <w:r>
        <w:rPr>
          <w:sz w:val="24"/>
        </w:rPr>
        <w:t>and/or</w:t>
      </w:r>
      <w:r>
        <w:rPr>
          <w:spacing w:val="-4"/>
          <w:sz w:val="24"/>
        </w:rPr>
        <w:t xml:space="preserve"> </w:t>
      </w:r>
      <w:r>
        <w:rPr>
          <w:sz w:val="24"/>
        </w:rPr>
        <w:t xml:space="preserve">utility </w:t>
      </w:r>
      <w:r>
        <w:rPr>
          <w:spacing w:val="-2"/>
          <w:sz w:val="24"/>
        </w:rPr>
        <w:t>bills”</w:t>
      </w:r>
    </w:p>
    <w:p w14:paraId="6B5D99E7" w14:textId="77777777" w:rsidR="00935BB6" w:rsidRDefault="009B113F">
      <w:pPr>
        <w:pStyle w:val="ListParagraph"/>
        <w:numPr>
          <w:ilvl w:val="0"/>
          <w:numId w:val="1"/>
        </w:numPr>
        <w:tabs>
          <w:tab w:val="left" w:pos="720"/>
        </w:tabs>
        <w:ind w:right="590"/>
        <w:rPr>
          <w:sz w:val="24"/>
        </w:rPr>
      </w:pPr>
      <w:r>
        <w:rPr>
          <w:sz w:val="24"/>
        </w:rPr>
        <w:t>“Follows</w:t>
      </w:r>
      <w:r>
        <w:rPr>
          <w:spacing w:val="-4"/>
          <w:sz w:val="24"/>
        </w:rPr>
        <w:t xml:space="preserve"> </w:t>
      </w:r>
      <w:r>
        <w:rPr>
          <w:sz w:val="24"/>
        </w:rPr>
        <w:t>corporate</w:t>
      </w:r>
      <w:r>
        <w:rPr>
          <w:spacing w:val="-5"/>
          <w:sz w:val="24"/>
        </w:rPr>
        <w:t xml:space="preserve"> </w:t>
      </w:r>
      <w:r>
        <w:rPr>
          <w:sz w:val="24"/>
        </w:rPr>
        <w:t>social</w:t>
      </w:r>
      <w:r>
        <w:rPr>
          <w:spacing w:val="-4"/>
          <w:sz w:val="24"/>
        </w:rPr>
        <w:t xml:space="preserve"> </w:t>
      </w:r>
      <w:r>
        <w:rPr>
          <w:sz w:val="24"/>
        </w:rPr>
        <w:t>responsibility</w:t>
      </w:r>
      <w:r>
        <w:rPr>
          <w:spacing w:val="-4"/>
          <w:sz w:val="24"/>
        </w:rPr>
        <w:t xml:space="preserve"> </w:t>
      </w:r>
      <w:r>
        <w:rPr>
          <w:sz w:val="24"/>
        </w:rPr>
        <w:t>values,</w:t>
      </w:r>
      <w:r>
        <w:rPr>
          <w:spacing w:val="-3"/>
          <w:sz w:val="24"/>
        </w:rPr>
        <w:t xml:space="preserve"> </w:t>
      </w:r>
      <w:r>
        <w:rPr>
          <w:sz w:val="24"/>
        </w:rPr>
        <w:t>including</w:t>
      </w:r>
      <w:r>
        <w:rPr>
          <w:spacing w:val="-3"/>
          <w:sz w:val="24"/>
        </w:rPr>
        <w:t xml:space="preserve"> </w:t>
      </w:r>
      <w:r>
        <w:rPr>
          <w:sz w:val="24"/>
        </w:rPr>
        <w:t>livable</w:t>
      </w:r>
      <w:r>
        <w:rPr>
          <w:spacing w:val="-5"/>
          <w:sz w:val="24"/>
        </w:rPr>
        <w:t xml:space="preserve"> </w:t>
      </w:r>
      <w:r>
        <w:rPr>
          <w:sz w:val="24"/>
        </w:rPr>
        <w:t>wage,</w:t>
      </w:r>
      <w:r>
        <w:rPr>
          <w:spacing w:val="-3"/>
          <w:sz w:val="24"/>
        </w:rPr>
        <w:t xml:space="preserve"> </w:t>
      </w:r>
      <w:r>
        <w:rPr>
          <w:sz w:val="24"/>
        </w:rPr>
        <w:t>health</w:t>
      </w:r>
      <w:r>
        <w:rPr>
          <w:spacing w:val="-5"/>
          <w:sz w:val="24"/>
        </w:rPr>
        <w:t xml:space="preserve"> </w:t>
      </w:r>
      <w:r>
        <w:rPr>
          <w:sz w:val="24"/>
        </w:rPr>
        <w:t>benefits,</w:t>
      </w:r>
      <w:r>
        <w:rPr>
          <w:spacing w:val="-6"/>
          <w:sz w:val="24"/>
        </w:rPr>
        <w:t xml:space="preserve"> </w:t>
      </w:r>
      <w:r>
        <w:rPr>
          <w:sz w:val="24"/>
        </w:rPr>
        <w:t>workforce development and donation to causes “</w:t>
      </w:r>
    </w:p>
    <w:p w14:paraId="6B5D99E8" w14:textId="77777777" w:rsidR="00935BB6" w:rsidRDefault="009B113F">
      <w:pPr>
        <w:pStyle w:val="BodyText"/>
        <w:spacing w:before="161" w:line="237" w:lineRule="auto"/>
        <w:ind w:left="359" w:right="380"/>
        <w:rPr>
          <w:position w:val="8"/>
          <w:sz w:val="16"/>
        </w:rPr>
      </w:pPr>
      <w:r>
        <w:t>The term Equity Priority Building was built into city policy to direct technical resources and funding towards</w:t>
      </w:r>
      <w:r>
        <w:rPr>
          <w:spacing w:val="-4"/>
        </w:rPr>
        <w:t xml:space="preserve"> </w:t>
      </w:r>
      <w:r>
        <w:t>under-resourced</w:t>
      </w:r>
      <w:r>
        <w:rPr>
          <w:spacing w:val="-3"/>
        </w:rPr>
        <w:t xml:space="preserve"> </w:t>
      </w:r>
      <w:r>
        <w:t>communities.</w:t>
      </w:r>
      <w:r>
        <w:rPr>
          <w:spacing w:val="-3"/>
        </w:rPr>
        <w:t xml:space="preserve"> </w:t>
      </w:r>
      <w:r>
        <w:t>For</w:t>
      </w:r>
      <w:r>
        <w:rPr>
          <w:spacing w:val="-7"/>
        </w:rPr>
        <w:t xml:space="preserve"> </w:t>
      </w:r>
      <w:r>
        <w:t>example,</w:t>
      </w:r>
      <w:r>
        <w:rPr>
          <w:spacing w:val="-3"/>
        </w:rPr>
        <w:t xml:space="preserve"> </w:t>
      </w:r>
      <w:r>
        <w:t>Denver</w:t>
      </w:r>
      <w:r>
        <w:rPr>
          <w:spacing w:val="-5"/>
        </w:rPr>
        <w:t xml:space="preserve"> </w:t>
      </w:r>
      <w:r>
        <w:t>is</w:t>
      </w:r>
      <w:r>
        <w:rPr>
          <w:spacing w:val="-4"/>
        </w:rPr>
        <w:t xml:space="preserve"> </w:t>
      </w:r>
      <w:r>
        <w:t>completing</w:t>
      </w:r>
      <w:r>
        <w:rPr>
          <w:spacing w:val="-5"/>
        </w:rPr>
        <w:t xml:space="preserve"> </w:t>
      </w:r>
      <w:r>
        <w:t>“equity-first</w:t>
      </w:r>
      <w:r>
        <w:rPr>
          <w:spacing w:val="-6"/>
        </w:rPr>
        <w:t xml:space="preserve"> </w:t>
      </w:r>
      <w:r>
        <w:t>electrification pilot projects” where they are providing grant funding to Equity Priority Buildings for all-electric new buildings.</w:t>
      </w:r>
      <w:hyperlink w:anchor="_bookmark151" w:history="1">
        <w:r>
          <w:rPr>
            <w:position w:val="8"/>
            <w:sz w:val="16"/>
          </w:rPr>
          <w:t>135</w:t>
        </w:r>
      </w:hyperlink>
      <w:r>
        <w:rPr>
          <w:spacing w:val="33"/>
          <w:position w:val="8"/>
          <w:sz w:val="16"/>
        </w:rPr>
        <w:t xml:space="preserve"> </w:t>
      </w:r>
      <w:r>
        <w:t xml:space="preserve">Current pilot projects include, but are not limited to, affordable multi-family housing, community centers, and habitat for humanity residential projects. </w:t>
      </w:r>
      <w:hyperlink w:anchor="_bookmark152" w:history="1">
        <w:r>
          <w:rPr>
            <w:position w:val="8"/>
            <w:sz w:val="16"/>
          </w:rPr>
          <w:t>136</w:t>
        </w:r>
      </w:hyperlink>
    </w:p>
    <w:p w14:paraId="6B5D99E9" w14:textId="77777777" w:rsidR="00935BB6" w:rsidRDefault="00935BB6">
      <w:pPr>
        <w:pStyle w:val="BodyText"/>
        <w:spacing w:before="45"/>
      </w:pPr>
    </w:p>
    <w:p w14:paraId="6B5D99EA" w14:textId="77777777" w:rsidR="00935BB6" w:rsidRDefault="009B113F">
      <w:pPr>
        <w:pStyle w:val="BodyText"/>
        <w:ind w:left="360"/>
      </w:pPr>
      <w:bookmarkStart w:id="217" w:name="Washington"/>
      <w:bookmarkEnd w:id="217"/>
      <w:r>
        <w:rPr>
          <w:color w:val="E61E28"/>
          <w:spacing w:val="-2"/>
        </w:rPr>
        <w:t>Washington</w:t>
      </w:r>
    </w:p>
    <w:p w14:paraId="6B5D99EB" w14:textId="77777777" w:rsidR="00935BB6" w:rsidRDefault="009B113F">
      <w:pPr>
        <w:spacing w:before="33" w:line="235" w:lineRule="auto"/>
        <w:ind w:left="360"/>
        <w:rPr>
          <w:sz w:val="24"/>
        </w:rPr>
      </w:pPr>
      <w:r>
        <w:rPr>
          <w:sz w:val="24"/>
        </w:rPr>
        <w:t>As</w:t>
      </w:r>
      <w:r>
        <w:rPr>
          <w:spacing w:val="-2"/>
          <w:sz w:val="24"/>
        </w:rPr>
        <w:t xml:space="preserve"> </w:t>
      </w:r>
      <w:r>
        <w:rPr>
          <w:sz w:val="24"/>
        </w:rPr>
        <w:t>of</w:t>
      </w:r>
      <w:r>
        <w:rPr>
          <w:spacing w:val="-1"/>
          <w:sz w:val="24"/>
        </w:rPr>
        <w:t xml:space="preserve"> </w:t>
      </w:r>
      <w:r>
        <w:rPr>
          <w:sz w:val="24"/>
        </w:rPr>
        <w:t>July</w:t>
      </w:r>
      <w:r>
        <w:rPr>
          <w:spacing w:val="-2"/>
          <w:sz w:val="24"/>
        </w:rPr>
        <w:t xml:space="preserve"> </w:t>
      </w:r>
      <w:r>
        <w:rPr>
          <w:sz w:val="24"/>
        </w:rPr>
        <w:t>2023,</w:t>
      </w:r>
      <w:r>
        <w:rPr>
          <w:spacing w:val="-4"/>
          <w:sz w:val="24"/>
        </w:rPr>
        <w:t xml:space="preserve"> </w:t>
      </w:r>
      <w:r>
        <w:rPr>
          <w:sz w:val="24"/>
        </w:rPr>
        <w:t>the</w:t>
      </w:r>
      <w:r>
        <w:rPr>
          <w:spacing w:val="-1"/>
          <w:sz w:val="24"/>
        </w:rPr>
        <w:t xml:space="preserve"> </w:t>
      </w:r>
      <w:r>
        <w:rPr>
          <w:sz w:val="24"/>
        </w:rPr>
        <w:t>State</w:t>
      </w:r>
      <w:r>
        <w:rPr>
          <w:spacing w:val="-3"/>
          <w:sz w:val="24"/>
        </w:rPr>
        <w:t xml:space="preserve"> </w:t>
      </w:r>
      <w:r>
        <w:rPr>
          <w:sz w:val="24"/>
        </w:rPr>
        <w:t>of</w:t>
      </w:r>
      <w:r>
        <w:rPr>
          <w:spacing w:val="-4"/>
          <w:sz w:val="24"/>
        </w:rPr>
        <w:t xml:space="preserve"> </w:t>
      </w:r>
      <w:r>
        <w:rPr>
          <w:sz w:val="24"/>
        </w:rPr>
        <w:t>Washington</w:t>
      </w:r>
      <w:r>
        <w:rPr>
          <w:spacing w:val="-1"/>
          <w:sz w:val="24"/>
        </w:rPr>
        <w:t xml:space="preserve"> </w:t>
      </w:r>
      <w:r>
        <w:rPr>
          <w:sz w:val="24"/>
        </w:rPr>
        <w:t>requires</w:t>
      </w:r>
      <w:r>
        <w:rPr>
          <w:spacing w:val="-2"/>
          <w:sz w:val="24"/>
        </w:rPr>
        <w:t xml:space="preserve"> </w:t>
      </w:r>
      <w:r>
        <w:rPr>
          <w:sz w:val="24"/>
        </w:rPr>
        <w:t>an</w:t>
      </w:r>
      <w:r>
        <w:rPr>
          <w:spacing w:val="-4"/>
          <w:sz w:val="24"/>
        </w:rPr>
        <w:t xml:space="preserve"> </w:t>
      </w:r>
      <w:r>
        <w:rPr>
          <w:b/>
          <w:sz w:val="24"/>
        </w:rPr>
        <w:t>environmental</w:t>
      </w:r>
      <w:r>
        <w:rPr>
          <w:b/>
          <w:spacing w:val="-1"/>
          <w:sz w:val="24"/>
        </w:rPr>
        <w:t xml:space="preserve"> </w:t>
      </w:r>
      <w:r>
        <w:rPr>
          <w:b/>
          <w:sz w:val="24"/>
        </w:rPr>
        <w:t>justice</w:t>
      </w:r>
      <w:r>
        <w:rPr>
          <w:b/>
          <w:spacing w:val="-3"/>
          <w:sz w:val="24"/>
        </w:rPr>
        <w:t xml:space="preserve"> </w:t>
      </w:r>
      <w:r>
        <w:rPr>
          <w:b/>
          <w:sz w:val="24"/>
        </w:rPr>
        <w:t>assessment</w:t>
      </w:r>
      <w:r>
        <w:rPr>
          <w:b/>
          <w:spacing w:val="-3"/>
          <w:sz w:val="24"/>
        </w:rPr>
        <w:t xml:space="preserve"> </w:t>
      </w:r>
      <w:r>
        <w:rPr>
          <w:sz w:val="24"/>
        </w:rPr>
        <w:t>for</w:t>
      </w:r>
      <w:r>
        <w:rPr>
          <w:spacing w:val="-3"/>
          <w:sz w:val="24"/>
        </w:rPr>
        <w:t xml:space="preserve"> </w:t>
      </w:r>
      <w:r>
        <w:rPr>
          <w:sz w:val="24"/>
        </w:rPr>
        <w:t>any significant policy decision in the ecology department.</w:t>
      </w:r>
      <w:hyperlink w:anchor="_bookmark153" w:history="1">
        <w:r>
          <w:rPr>
            <w:position w:val="8"/>
            <w:sz w:val="16"/>
          </w:rPr>
          <w:t>137</w:t>
        </w:r>
      </w:hyperlink>
      <w:r>
        <w:rPr>
          <w:spacing w:val="39"/>
          <w:position w:val="8"/>
          <w:sz w:val="16"/>
        </w:rPr>
        <w:t xml:space="preserve"> </w:t>
      </w:r>
      <w:r>
        <w:rPr>
          <w:sz w:val="24"/>
        </w:rPr>
        <w:t>This includes:</w:t>
      </w:r>
    </w:p>
    <w:p w14:paraId="6B5D99EC" w14:textId="77777777" w:rsidR="00935BB6" w:rsidRDefault="009B113F">
      <w:pPr>
        <w:pStyle w:val="ListParagraph"/>
        <w:numPr>
          <w:ilvl w:val="0"/>
          <w:numId w:val="1"/>
        </w:numPr>
        <w:tabs>
          <w:tab w:val="left" w:pos="700"/>
        </w:tabs>
        <w:spacing w:before="163"/>
        <w:ind w:left="700" w:hanging="340"/>
        <w:rPr>
          <w:sz w:val="24"/>
        </w:rPr>
      </w:pPr>
      <w:r>
        <w:rPr>
          <w:sz w:val="24"/>
        </w:rPr>
        <w:t>“Developing</w:t>
      </w:r>
      <w:r>
        <w:rPr>
          <w:spacing w:val="-5"/>
          <w:sz w:val="24"/>
        </w:rPr>
        <w:t xml:space="preserve"> </w:t>
      </w:r>
      <w:r>
        <w:rPr>
          <w:sz w:val="24"/>
        </w:rPr>
        <w:t>significant</w:t>
      </w:r>
      <w:r>
        <w:rPr>
          <w:spacing w:val="-6"/>
          <w:sz w:val="24"/>
        </w:rPr>
        <w:t xml:space="preserve"> </w:t>
      </w:r>
      <w:r>
        <w:rPr>
          <w:sz w:val="24"/>
        </w:rPr>
        <w:t>legislative</w:t>
      </w:r>
      <w:r>
        <w:rPr>
          <w:spacing w:val="-2"/>
          <w:sz w:val="24"/>
        </w:rPr>
        <w:t xml:space="preserve"> rules”</w:t>
      </w:r>
    </w:p>
    <w:p w14:paraId="6B5D99ED" w14:textId="77777777" w:rsidR="00935BB6" w:rsidRDefault="009B113F">
      <w:pPr>
        <w:pStyle w:val="ListParagraph"/>
        <w:numPr>
          <w:ilvl w:val="0"/>
          <w:numId w:val="1"/>
        </w:numPr>
        <w:tabs>
          <w:tab w:val="left" w:pos="700"/>
        </w:tabs>
        <w:spacing w:before="158"/>
        <w:ind w:left="700" w:hanging="340"/>
        <w:rPr>
          <w:sz w:val="24"/>
        </w:rPr>
      </w:pPr>
      <w:r>
        <w:rPr>
          <w:sz w:val="24"/>
        </w:rPr>
        <w:t>“Adopting</w:t>
      </w:r>
      <w:r>
        <w:rPr>
          <w:spacing w:val="-1"/>
          <w:sz w:val="24"/>
        </w:rPr>
        <w:t xml:space="preserve"> </w:t>
      </w:r>
      <w:r>
        <w:rPr>
          <w:sz w:val="24"/>
        </w:rPr>
        <w:t>or</w:t>
      </w:r>
      <w:r>
        <w:rPr>
          <w:spacing w:val="-4"/>
          <w:sz w:val="24"/>
        </w:rPr>
        <w:t xml:space="preserve"> </w:t>
      </w:r>
      <w:r>
        <w:rPr>
          <w:sz w:val="24"/>
        </w:rPr>
        <w:t>developing</w:t>
      </w:r>
      <w:r>
        <w:rPr>
          <w:spacing w:val="-1"/>
          <w:sz w:val="24"/>
        </w:rPr>
        <w:t xml:space="preserve"> </w:t>
      </w:r>
      <w:r>
        <w:rPr>
          <w:sz w:val="24"/>
        </w:rPr>
        <w:t>new</w:t>
      </w:r>
      <w:r>
        <w:rPr>
          <w:spacing w:val="-4"/>
          <w:sz w:val="24"/>
        </w:rPr>
        <w:t xml:space="preserve"> </w:t>
      </w:r>
      <w:r>
        <w:rPr>
          <w:sz w:val="24"/>
        </w:rPr>
        <w:t>grant</w:t>
      </w:r>
      <w:r>
        <w:rPr>
          <w:spacing w:val="-4"/>
          <w:sz w:val="24"/>
        </w:rPr>
        <w:t xml:space="preserve"> </w:t>
      </w:r>
      <w:r>
        <w:rPr>
          <w:sz w:val="24"/>
        </w:rPr>
        <w:t>or</w:t>
      </w:r>
      <w:r>
        <w:rPr>
          <w:spacing w:val="-2"/>
          <w:sz w:val="24"/>
        </w:rPr>
        <w:t xml:space="preserve"> </w:t>
      </w:r>
      <w:r>
        <w:rPr>
          <w:sz w:val="24"/>
        </w:rPr>
        <w:t xml:space="preserve">loan </w:t>
      </w:r>
      <w:r>
        <w:rPr>
          <w:spacing w:val="-2"/>
          <w:sz w:val="24"/>
        </w:rPr>
        <w:t>programs”</w:t>
      </w:r>
    </w:p>
    <w:p w14:paraId="6B5D99EE" w14:textId="77777777" w:rsidR="00935BB6" w:rsidRDefault="009B113F">
      <w:pPr>
        <w:pStyle w:val="ListParagraph"/>
        <w:numPr>
          <w:ilvl w:val="0"/>
          <w:numId w:val="1"/>
        </w:numPr>
        <w:tabs>
          <w:tab w:val="left" w:pos="700"/>
        </w:tabs>
        <w:spacing w:before="159"/>
        <w:ind w:left="700" w:hanging="340"/>
        <w:rPr>
          <w:sz w:val="24"/>
        </w:rPr>
      </w:pPr>
      <w:r>
        <w:rPr>
          <w:sz w:val="24"/>
        </w:rPr>
        <w:t>“Designing</w:t>
      </w:r>
      <w:r>
        <w:rPr>
          <w:spacing w:val="-6"/>
          <w:sz w:val="24"/>
        </w:rPr>
        <w:t xml:space="preserve"> </w:t>
      </w:r>
      <w:r>
        <w:rPr>
          <w:sz w:val="24"/>
        </w:rPr>
        <w:t>or</w:t>
      </w:r>
      <w:r>
        <w:rPr>
          <w:spacing w:val="-4"/>
          <w:sz w:val="24"/>
        </w:rPr>
        <w:t xml:space="preserve"> </w:t>
      </w:r>
      <w:r>
        <w:rPr>
          <w:sz w:val="24"/>
        </w:rPr>
        <w:t>awarding</w:t>
      </w:r>
      <w:r>
        <w:rPr>
          <w:spacing w:val="-1"/>
          <w:sz w:val="24"/>
        </w:rPr>
        <w:t xml:space="preserve"> </w:t>
      </w:r>
      <w:r>
        <w:rPr>
          <w:sz w:val="24"/>
        </w:rPr>
        <w:t>capital</w:t>
      </w:r>
      <w:r>
        <w:rPr>
          <w:spacing w:val="-3"/>
          <w:sz w:val="24"/>
        </w:rPr>
        <w:t xml:space="preserve"> </w:t>
      </w:r>
      <w:r>
        <w:rPr>
          <w:sz w:val="24"/>
        </w:rPr>
        <w:t>projects,</w:t>
      </w:r>
      <w:r>
        <w:rPr>
          <w:spacing w:val="-2"/>
          <w:sz w:val="24"/>
        </w:rPr>
        <w:t xml:space="preserve"> </w:t>
      </w:r>
      <w:r>
        <w:rPr>
          <w:sz w:val="24"/>
        </w:rPr>
        <w:t>grants,</w:t>
      </w:r>
      <w:r>
        <w:rPr>
          <w:spacing w:val="-2"/>
          <w:sz w:val="24"/>
        </w:rPr>
        <w:t xml:space="preserve"> </w:t>
      </w:r>
      <w:r>
        <w:rPr>
          <w:sz w:val="24"/>
        </w:rPr>
        <w:t>or</w:t>
      </w:r>
      <w:r>
        <w:rPr>
          <w:spacing w:val="-3"/>
          <w:sz w:val="24"/>
        </w:rPr>
        <w:t xml:space="preserve"> </w:t>
      </w:r>
      <w:r>
        <w:rPr>
          <w:sz w:val="24"/>
        </w:rPr>
        <w:t>loads</w:t>
      </w:r>
      <w:r>
        <w:rPr>
          <w:spacing w:val="-3"/>
          <w:sz w:val="24"/>
        </w:rPr>
        <w:t xml:space="preserve"> </w:t>
      </w:r>
      <w:r>
        <w:rPr>
          <w:sz w:val="24"/>
        </w:rPr>
        <w:t>of</w:t>
      </w:r>
      <w:r>
        <w:rPr>
          <w:spacing w:val="-2"/>
          <w:sz w:val="24"/>
        </w:rPr>
        <w:t xml:space="preserve"> </w:t>
      </w:r>
      <w:r>
        <w:rPr>
          <w:sz w:val="24"/>
        </w:rPr>
        <w:t>$12</w:t>
      </w:r>
      <w:r>
        <w:rPr>
          <w:spacing w:val="-3"/>
          <w:sz w:val="24"/>
        </w:rPr>
        <w:t xml:space="preserve"> </w:t>
      </w:r>
      <w:r>
        <w:rPr>
          <w:sz w:val="24"/>
        </w:rPr>
        <w:t>million</w:t>
      </w:r>
      <w:r>
        <w:rPr>
          <w:spacing w:val="-2"/>
          <w:sz w:val="24"/>
        </w:rPr>
        <w:t xml:space="preserve"> </w:t>
      </w:r>
      <w:r>
        <w:rPr>
          <w:sz w:val="24"/>
        </w:rPr>
        <w:t>or</w:t>
      </w:r>
      <w:r>
        <w:rPr>
          <w:spacing w:val="-5"/>
          <w:sz w:val="24"/>
        </w:rPr>
        <w:t xml:space="preserve"> </w:t>
      </w:r>
      <w:r>
        <w:rPr>
          <w:spacing w:val="-2"/>
          <w:sz w:val="24"/>
        </w:rPr>
        <w:t>more”</w:t>
      </w:r>
    </w:p>
    <w:p w14:paraId="6B5D99EF" w14:textId="77777777" w:rsidR="00935BB6" w:rsidRDefault="009B113F">
      <w:pPr>
        <w:pStyle w:val="ListParagraph"/>
        <w:numPr>
          <w:ilvl w:val="0"/>
          <w:numId w:val="1"/>
        </w:numPr>
        <w:tabs>
          <w:tab w:val="left" w:pos="700"/>
        </w:tabs>
        <w:ind w:left="700" w:hanging="340"/>
        <w:rPr>
          <w:sz w:val="24"/>
        </w:rPr>
      </w:pPr>
      <w:r>
        <w:rPr>
          <w:sz w:val="24"/>
        </w:rPr>
        <w:t>“Developing</w:t>
      </w:r>
      <w:r>
        <w:rPr>
          <w:spacing w:val="-7"/>
          <w:sz w:val="24"/>
        </w:rPr>
        <w:t xml:space="preserve"> </w:t>
      </w:r>
      <w:r>
        <w:rPr>
          <w:sz w:val="24"/>
        </w:rPr>
        <w:t>agency</w:t>
      </w:r>
      <w:r>
        <w:rPr>
          <w:spacing w:val="-4"/>
          <w:sz w:val="24"/>
        </w:rPr>
        <w:t xml:space="preserve"> </w:t>
      </w:r>
      <w:r>
        <w:rPr>
          <w:sz w:val="24"/>
        </w:rPr>
        <w:t>request</w:t>
      </w:r>
      <w:r>
        <w:rPr>
          <w:spacing w:val="-5"/>
          <w:sz w:val="24"/>
        </w:rPr>
        <w:t xml:space="preserve"> </w:t>
      </w:r>
      <w:r>
        <w:rPr>
          <w:sz w:val="24"/>
        </w:rPr>
        <w:t>legislation”</w:t>
      </w:r>
      <w:r>
        <w:rPr>
          <w:spacing w:val="5"/>
          <w:sz w:val="24"/>
        </w:rPr>
        <w:t xml:space="preserve"> </w:t>
      </w:r>
      <w:hyperlink w:anchor="_bookmark154" w:history="1">
        <w:r>
          <w:rPr>
            <w:spacing w:val="-5"/>
            <w:sz w:val="24"/>
          </w:rPr>
          <w:t>138</w:t>
        </w:r>
      </w:hyperlink>
    </w:p>
    <w:p w14:paraId="6B5D99F0" w14:textId="77777777" w:rsidR="00935BB6" w:rsidRDefault="009B113F">
      <w:pPr>
        <w:pStyle w:val="BodyText"/>
        <w:spacing w:before="159"/>
        <w:ind w:left="360" w:right="380"/>
      </w:pPr>
      <w:r>
        <w:t>As part of the assessment process, the project must identify impacted Tribes, territories, and other overburdened</w:t>
      </w:r>
      <w:r>
        <w:rPr>
          <w:spacing w:val="-1"/>
        </w:rPr>
        <w:t xml:space="preserve"> </w:t>
      </w:r>
      <w:r>
        <w:t>populations.</w:t>
      </w:r>
      <w:r>
        <w:rPr>
          <w:spacing w:val="-1"/>
        </w:rPr>
        <w:t xml:space="preserve"> </w:t>
      </w:r>
      <w:r>
        <w:t>Geospatial</w:t>
      </w:r>
      <w:r>
        <w:rPr>
          <w:spacing w:val="-5"/>
        </w:rPr>
        <w:t xml:space="preserve"> </w:t>
      </w:r>
      <w:r>
        <w:t>data</w:t>
      </w:r>
      <w:r>
        <w:rPr>
          <w:spacing w:val="-1"/>
        </w:rPr>
        <w:t xml:space="preserve"> </w:t>
      </w:r>
      <w:r>
        <w:t>is</w:t>
      </w:r>
      <w:r>
        <w:rPr>
          <w:spacing w:val="-4"/>
        </w:rPr>
        <w:t xml:space="preserve"> </w:t>
      </w:r>
      <w:r>
        <w:t>used</w:t>
      </w:r>
      <w:r>
        <w:rPr>
          <w:spacing w:val="-3"/>
        </w:rPr>
        <w:t xml:space="preserve"> </w:t>
      </w:r>
      <w:r>
        <w:t>to</w:t>
      </w:r>
      <w:r>
        <w:rPr>
          <w:spacing w:val="-3"/>
        </w:rPr>
        <w:t xml:space="preserve"> </w:t>
      </w:r>
      <w:r>
        <w:t>determine</w:t>
      </w:r>
      <w:r>
        <w:rPr>
          <w:spacing w:val="-1"/>
        </w:rPr>
        <w:t xml:space="preserve"> </w:t>
      </w:r>
      <w:r>
        <w:t>these</w:t>
      </w:r>
      <w:r>
        <w:rPr>
          <w:spacing w:val="-1"/>
        </w:rPr>
        <w:t xml:space="preserve"> </w:t>
      </w:r>
      <w:r>
        <w:t>populations.</w:t>
      </w:r>
      <w:r>
        <w:rPr>
          <w:spacing w:val="-1"/>
        </w:rPr>
        <w:t xml:space="preserve"> </w:t>
      </w:r>
      <w:r>
        <w:t>The</w:t>
      </w:r>
      <w:r>
        <w:rPr>
          <w:spacing w:val="-3"/>
        </w:rPr>
        <w:t xml:space="preserve"> </w:t>
      </w:r>
      <w:r>
        <w:t>Washington State Department of Health’s Environmental Health Disparities Map (EHD Map) identifies areas that are over exposed to pollution. While the EPA’s Environmental Justice Screening and Mapping tool identifies socioeconomic and health disparities, as well as climate risks. Once over-burdened communities are identified, the project must engage with the populations or the organizations that represent them. Through multiple meetings, the project team and communities identify potential environmental</w:t>
      </w:r>
      <w:r>
        <w:rPr>
          <w:spacing w:val="-3"/>
        </w:rPr>
        <w:t xml:space="preserve"> </w:t>
      </w:r>
      <w:r>
        <w:t>benefits</w:t>
      </w:r>
      <w:r>
        <w:rPr>
          <w:spacing w:val="-5"/>
        </w:rPr>
        <w:t xml:space="preserve"> </w:t>
      </w:r>
      <w:r>
        <w:t>and</w:t>
      </w:r>
      <w:r>
        <w:rPr>
          <w:spacing w:val="-4"/>
        </w:rPr>
        <w:t xml:space="preserve"> </w:t>
      </w:r>
      <w:r>
        <w:t>harms</w:t>
      </w:r>
      <w:r>
        <w:rPr>
          <w:spacing w:val="-3"/>
        </w:rPr>
        <w:t xml:space="preserve"> </w:t>
      </w:r>
      <w:r>
        <w:t>of</w:t>
      </w:r>
      <w:r>
        <w:rPr>
          <w:spacing w:val="-2"/>
        </w:rPr>
        <w:t xml:space="preserve"> </w:t>
      </w:r>
      <w:r>
        <w:t>the</w:t>
      </w:r>
      <w:r>
        <w:rPr>
          <w:spacing w:val="-2"/>
        </w:rPr>
        <w:t xml:space="preserve"> </w:t>
      </w:r>
      <w:r>
        <w:t>new</w:t>
      </w:r>
      <w:r>
        <w:rPr>
          <w:spacing w:val="-5"/>
        </w:rPr>
        <w:t xml:space="preserve"> </w:t>
      </w:r>
      <w:r>
        <w:t>policy</w:t>
      </w:r>
      <w:r>
        <w:rPr>
          <w:spacing w:val="-3"/>
        </w:rPr>
        <w:t xml:space="preserve"> </w:t>
      </w:r>
      <w:r>
        <w:t>decision.</w:t>
      </w:r>
      <w:r>
        <w:rPr>
          <w:spacing w:val="-2"/>
        </w:rPr>
        <w:t xml:space="preserve"> </w:t>
      </w:r>
      <w:r>
        <w:t>They</w:t>
      </w:r>
      <w:r>
        <w:rPr>
          <w:spacing w:val="-3"/>
        </w:rPr>
        <w:t xml:space="preserve"> </w:t>
      </w:r>
      <w:r>
        <w:t>also</w:t>
      </w:r>
      <w:r>
        <w:rPr>
          <w:spacing w:val="-2"/>
        </w:rPr>
        <w:t xml:space="preserve"> </w:t>
      </w:r>
      <w:r>
        <w:t>discuss</w:t>
      </w:r>
      <w:r>
        <w:rPr>
          <w:spacing w:val="-3"/>
        </w:rPr>
        <w:t xml:space="preserve"> </w:t>
      </w:r>
      <w:r>
        <w:t>options</w:t>
      </w:r>
      <w:r>
        <w:rPr>
          <w:spacing w:val="-3"/>
        </w:rPr>
        <w:t xml:space="preserve"> </w:t>
      </w:r>
      <w:r>
        <w:t>to</w:t>
      </w:r>
      <w:r>
        <w:rPr>
          <w:spacing w:val="-6"/>
        </w:rPr>
        <w:t xml:space="preserve"> </w:t>
      </w:r>
      <w:r>
        <w:t>eliminate, reduce, or mitigate harms and equitably distribute benefits.</w:t>
      </w:r>
    </w:p>
    <w:p w14:paraId="6B5D99F1" w14:textId="77777777" w:rsidR="00935BB6" w:rsidRDefault="009B113F">
      <w:pPr>
        <w:pStyle w:val="BodyText"/>
        <w:spacing w:before="159"/>
        <w:ind w:left="360" w:right="459"/>
      </w:pPr>
      <w:r>
        <w:t>An environmental justice assessment was completed for the Washington’s Cap-and-Investment Program to</w:t>
      </w:r>
      <w:r>
        <w:rPr>
          <w:spacing w:val="-3"/>
        </w:rPr>
        <w:t xml:space="preserve"> </w:t>
      </w:r>
      <w:r>
        <w:t>California</w:t>
      </w:r>
      <w:r>
        <w:rPr>
          <w:spacing w:val="-3"/>
        </w:rPr>
        <w:t xml:space="preserve"> </w:t>
      </w:r>
      <w:r>
        <w:t>and</w:t>
      </w:r>
      <w:r>
        <w:rPr>
          <w:spacing w:val="-3"/>
        </w:rPr>
        <w:t xml:space="preserve"> </w:t>
      </w:r>
      <w:r>
        <w:t>Quebec.</w:t>
      </w:r>
      <w:r>
        <w:rPr>
          <w:spacing w:val="-4"/>
        </w:rPr>
        <w:t xml:space="preserve"> </w:t>
      </w:r>
      <w:r>
        <w:t>The</w:t>
      </w:r>
      <w:r>
        <w:rPr>
          <w:spacing w:val="-3"/>
        </w:rPr>
        <w:t xml:space="preserve"> </w:t>
      </w:r>
      <w:r>
        <w:t>proposed</w:t>
      </w:r>
      <w:r>
        <w:rPr>
          <w:spacing w:val="-3"/>
        </w:rPr>
        <w:t xml:space="preserve"> </w:t>
      </w:r>
      <w:r>
        <w:t>policy</w:t>
      </w:r>
      <w:r>
        <w:rPr>
          <w:spacing w:val="-2"/>
        </w:rPr>
        <w:t xml:space="preserve"> </w:t>
      </w:r>
      <w:r>
        <w:t>wanted</w:t>
      </w:r>
      <w:r>
        <w:rPr>
          <w:spacing w:val="-3"/>
        </w:rPr>
        <w:t xml:space="preserve"> </w:t>
      </w:r>
      <w:r>
        <w:t>to</w:t>
      </w:r>
      <w:r>
        <w:rPr>
          <w:spacing w:val="-3"/>
        </w:rPr>
        <w:t xml:space="preserve"> </w:t>
      </w:r>
      <w:r>
        <w:t>expand</w:t>
      </w:r>
      <w:r>
        <w:rPr>
          <w:spacing w:val="-1"/>
        </w:rPr>
        <w:t xml:space="preserve"> </w:t>
      </w:r>
      <w:r>
        <w:t>the</w:t>
      </w:r>
      <w:r>
        <w:rPr>
          <w:spacing w:val="-1"/>
        </w:rPr>
        <w:t xml:space="preserve"> </w:t>
      </w:r>
      <w:r>
        <w:t>state’s</w:t>
      </w:r>
      <w:r>
        <w:rPr>
          <w:spacing w:val="-2"/>
        </w:rPr>
        <w:t xml:space="preserve"> </w:t>
      </w:r>
      <w:r>
        <w:t>carbon</w:t>
      </w:r>
      <w:r>
        <w:rPr>
          <w:spacing w:val="-3"/>
        </w:rPr>
        <w:t xml:space="preserve"> </w:t>
      </w:r>
      <w:r>
        <w:t>market to California and Quebec. After consulting with Tribes, the policy decided to allow 6% of carbon assets to come from Tribal lands, before an entity could only have 3% of carbon assets from Tribal</w:t>
      </w:r>
    </w:p>
    <w:p w14:paraId="6B5D99F2" w14:textId="77777777" w:rsidR="00935BB6" w:rsidRDefault="00935BB6">
      <w:pPr>
        <w:pStyle w:val="BodyText"/>
        <w:rPr>
          <w:sz w:val="20"/>
        </w:rPr>
      </w:pPr>
    </w:p>
    <w:p w14:paraId="6B5D99F3" w14:textId="77777777" w:rsidR="00935BB6" w:rsidRDefault="00935BB6">
      <w:pPr>
        <w:pStyle w:val="BodyText"/>
        <w:rPr>
          <w:sz w:val="20"/>
        </w:rPr>
      </w:pPr>
    </w:p>
    <w:p w14:paraId="6B5D99F4" w14:textId="77777777" w:rsidR="00935BB6" w:rsidRDefault="009B113F">
      <w:pPr>
        <w:pStyle w:val="BodyText"/>
        <w:spacing w:before="125"/>
        <w:rPr>
          <w:sz w:val="20"/>
        </w:rPr>
      </w:pPr>
      <w:r>
        <w:rPr>
          <w:noProof/>
          <w:sz w:val="20"/>
        </w:rPr>
        <mc:AlternateContent>
          <mc:Choice Requires="wps">
            <w:drawing>
              <wp:anchor distT="0" distB="0" distL="0" distR="0" simplePos="0" relativeHeight="487605760" behindDoc="1" locked="0" layoutInCell="1" allowOverlap="1" wp14:anchorId="6B5D9A81" wp14:editId="6B5D9A82">
                <wp:simplePos x="0" y="0"/>
                <wp:positionH relativeFrom="page">
                  <wp:posOffset>457200</wp:posOffset>
                </wp:positionH>
                <wp:positionV relativeFrom="paragraph">
                  <wp:posOffset>241166</wp:posOffset>
                </wp:positionV>
                <wp:extent cx="1828800" cy="762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7FB7C1" id="Graphic 38" o:spid="_x0000_s1026" style="position:absolute;margin-left:36pt;margin-top:19pt;width:2in;height:.6pt;z-index:-1571072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" path="m1828800,l,,,7607r1828800,l1828800,xe" fillcolor="black" stroked="f">
                <v:path arrowok="t"/>
                <w10:wrap type="topAndBottom" anchorx="page"/>
              </v:shape>
            </w:pict>
          </mc:Fallback>
        </mc:AlternateContent>
      </w:r>
    </w:p>
    <w:p w14:paraId="6B5D99F5" w14:textId="77777777" w:rsidR="00935BB6" w:rsidRDefault="00935BB6">
      <w:pPr>
        <w:pStyle w:val="BodyText"/>
        <w:spacing w:before="93"/>
        <w:rPr>
          <w:sz w:val="16"/>
        </w:rPr>
      </w:pPr>
    </w:p>
    <w:p w14:paraId="6B5D99F6" w14:textId="77777777" w:rsidR="00935BB6" w:rsidRDefault="009B113F">
      <w:pPr>
        <w:spacing w:line="264" w:lineRule="auto"/>
        <w:ind w:left="472" w:right="1079" w:hanging="113"/>
        <w:rPr>
          <w:sz w:val="16"/>
        </w:rPr>
      </w:pPr>
      <w:bookmarkStart w:id="218" w:name="_bookmark151"/>
      <w:bookmarkEnd w:id="218"/>
      <w:r>
        <w:rPr>
          <w:sz w:val="16"/>
          <w:vertAlign w:val="superscript"/>
        </w:rPr>
        <w:t>135</w:t>
      </w:r>
      <w:r>
        <w:rPr>
          <w:spacing w:val="-12"/>
          <w:sz w:val="16"/>
        </w:rPr>
        <w:t xml:space="preserve"> </w:t>
      </w:r>
      <w:hyperlink r:id="rId171">
        <w:r>
          <w:rPr>
            <w:sz w:val="16"/>
            <w:u w:val="single"/>
          </w:rPr>
          <w:t>https://www.denvergov.org/files/assets/public/v/1/climate-action/documents/hpbh/renewable-hampc/denver-renewable-heating-and-cooling-</w:t>
        </w:r>
      </w:hyperlink>
      <w:hyperlink r:id="rId172">
        <w:r>
          <w:rPr>
            <w:spacing w:val="-2"/>
            <w:sz w:val="16"/>
            <w:u w:val="single"/>
          </w:rPr>
          <w:t>plan_june-2021.pdf</w:t>
        </w:r>
      </w:hyperlink>
    </w:p>
    <w:p w14:paraId="6B5D99F7" w14:textId="77777777" w:rsidR="00935BB6" w:rsidRDefault="009B113F">
      <w:pPr>
        <w:spacing w:before="154" w:line="264" w:lineRule="auto"/>
        <w:ind w:left="472" w:right="415" w:hanging="113"/>
        <w:rPr>
          <w:sz w:val="16"/>
        </w:rPr>
      </w:pPr>
      <w:bookmarkStart w:id="219" w:name="_bookmark152"/>
      <w:bookmarkEnd w:id="219"/>
      <w:r>
        <w:rPr>
          <w:sz w:val="16"/>
          <w:vertAlign w:val="superscript"/>
        </w:rPr>
        <w:t>136</w:t>
      </w:r>
      <w:r>
        <w:rPr>
          <w:sz w:val="16"/>
        </w:rPr>
        <w:t xml:space="preserve"> </w:t>
      </w:r>
      <w:hyperlink r:id="rId173">
        <w:r>
          <w:rPr>
            <w:sz w:val="16"/>
            <w:u w:val="single"/>
          </w:rPr>
          <w:t>https://denvergov.org/Government/Agencies-Departments-Offices/Agencies-Departments-Offices-Directory/Climate-Action-Sustainability-and-</w:t>
        </w:r>
      </w:hyperlink>
      <w:hyperlink r:id="rId174">
        <w:r>
          <w:rPr>
            <w:spacing w:val="-2"/>
            <w:sz w:val="16"/>
            <w:u w:val="single"/>
          </w:rPr>
          <w:t>Resiliency/Cutting-Denvers-Carbon-Pollution/High-Performance-Buildings-and-Homes/Zero-Emissions-Hub-Codes-and-Resources/New-Construction-</w:t>
        </w:r>
      </w:hyperlink>
      <w:hyperlink r:id="rId175">
        <w:r>
          <w:rPr>
            <w:spacing w:val="-2"/>
            <w:sz w:val="16"/>
            <w:u w:val="single"/>
          </w:rPr>
          <w:t>Electrification-Pilots?lang_update=638531451941770529#section-2</w:t>
        </w:r>
      </w:hyperlink>
    </w:p>
    <w:p w14:paraId="6B5D99F8" w14:textId="77777777" w:rsidR="00935BB6" w:rsidRDefault="009B113F">
      <w:pPr>
        <w:spacing w:before="156"/>
        <w:ind w:left="360"/>
        <w:rPr>
          <w:sz w:val="16"/>
        </w:rPr>
      </w:pPr>
      <w:bookmarkStart w:id="220" w:name="_bookmark153"/>
      <w:bookmarkEnd w:id="220"/>
      <w:r>
        <w:rPr>
          <w:sz w:val="16"/>
          <w:vertAlign w:val="superscript"/>
        </w:rPr>
        <w:t>137</w:t>
      </w:r>
      <w:r>
        <w:rPr>
          <w:spacing w:val="-1"/>
          <w:sz w:val="16"/>
        </w:rPr>
        <w:t xml:space="preserve"> </w:t>
      </w:r>
      <w:hyperlink r:id="rId176">
        <w:r>
          <w:rPr>
            <w:spacing w:val="-2"/>
            <w:sz w:val="16"/>
            <w:u w:val="single"/>
          </w:rPr>
          <w:t>https://app.leg.wa.gov/rcw/default.aspx?cite=70A.02&amp;full=true#70A.02.060</w:t>
        </w:r>
      </w:hyperlink>
    </w:p>
    <w:p w14:paraId="6B5D99F9" w14:textId="77777777" w:rsidR="00935BB6" w:rsidRDefault="009B113F">
      <w:pPr>
        <w:spacing w:before="176"/>
        <w:ind w:left="360"/>
        <w:rPr>
          <w:sz w:val="16"/>
        </w:rPr>
      </w:pPr>
      <w:bookmarkStart w:id="221" w:name="_bookmark154"/>
      <w:bookmarkEnd w:id="221"/>
      <w:r>
        <w:rPr>
          <w:spacing w:val="-2"/>
          <w:sz w:val="16"/>
          <w:vertAlign w:val="superscript"/>
        </w:rPr>
        <w:t>138</w:t>
      </w:r>
      <w:r>
        <w:rPr>
          <w:spacing w:val="33"/>
          <w:sz w:val="16"/>
        </w:rPr>
        <w:t xml:space="preserve">  </w:t>
      </w:r>
      <w:hyperlink r:id="rId177">
        <w:r>
          <w:rPr>
            <w:spacing w:val="-2"/>
            <w:sz w:val="16"/>
            <w:u w:val="single"/>
          </w:rPr>
          <w:t>https://ecology.wa.gov/about-us/who-we-are/environmental-justice/heal/environmental-justice-assessments</w:t>
        </w:r>
      </w:hyperlink>
    </w:p>
    <w:p w14:paraId="6B5D99FA" w14:textId="77777777" w:rsidR="00935BB6" w:rsidRDefault="00935BB6">
      <w:pPr>
        <w:rPr>
          <w:sz w:val="16"/>
        </w:rPr>
        <w:sectPr w:rsidR="00935BB6">
          <w:pgSz w:w="12240" w:h="15840"/>
          <w:pgMar w:top="640" w:right="360" w:bottom="1240" w:left="360" w:header="0" w:footer="1047" w:gutter="0"/>
          <w:cols w:space="720"/>
        </w:sectPr>
      </w:pPr>
    </w:p>
    <w:p w14:paraId="6B5D99FB" w14:textId="77777777" w:rsidR="00935BB6" w:rsidRDefault="009B113F">
      <w:pPr>
        <w:pStyle w:val="BodyText"/>
        <w:spacing w:before="85" w:line="235" w:lineRule="auto"/>
        <w:ind w:left="360" w:right="380"/>
        <w:rPr>
          <w:position w:val="8"/>
          <w:sz w:val="16"/>
        </w:rPr>
      </w:pPr>
      <w:r>
        <w:lastRenderedPageBreak/>
        <w:t>lands.</w:t>
      </w:r>
      <w:r>
        <w:rPr>
          <w:spacing w:val="-2"/>
        </w:rPr>
        <w:t xml:space="preserve"> </w:t>
      </w:r>
      <w:r>
        <w:t>The</w:t>
      </w:r>
      <w:r>
        <w:rPr>
          <w:spacing w:val="-4"/>
        </w:rPr>
        <w:t xml:space="preserve"> </w:t>
      </w:r>
      <w:r>
        <w:t>policy</w:t>
      </w:r>
      <w:r>
        <w:rPr>
          <w:spacing w:val="-3"/>
        </w:rPr>
        <w:t xml:space="preserve"> </w:t>
      </w:r>
      <w:r>
        <w:t>decision</w:t>
      </w:r>
      <w:r>
        <w:rPr>
          <w:spacing w:val="-2"/>
        </w:rPr>
        <w:t xml:space="preserve"> </w:t>
      </w:r>
      <w:r>
        <w:t>incentivizes</w:t>
      </w:r>
      <w:r>
        <w:rPr>
          <w:spacing w:val="-3"/>
        </w:rPr>
        <w:t xml:space="preserve"> </w:t>
      </w:r>
      <w:r>
        <w:t>clean</w:t>
      </w:r>
      <w:r>
        <w:rPr>
          <w:spacing w:val="-4"/>
        </w:rPr>
        <w:t xml:space="preserve"> </w:t>
      </w:r>
      <w:r>
        <w:t>energy</w:t>
      </w:r>
      <w:r>
        <w:rPr>
          <w:spacing w:val="-5"/>
        </w:rPr>
        <w:t xml:space="preserve"> </w:t>
      </w:r>
      <w:r>
        <w:t>projects</w:t>
      </w:r>
      <w:r>
        <w:rPr>
          <w:spacing w:val="-5"/>
        </w:rPr>
        <w:t xml:space="preserve"> </w:t>
      </w:r>
      <w:r>
        <w:t>on</w:t>
      </w:r>
      <w:r>
        <w:rPr>
          <w:spacing w:val="-2"/>
        </w:rPr>
        <w:t xml:space="preserve"> </w:t>
      </w:r>
      <w:r>
        <w:t>Tribal</w:t>
      </w:r>
      <w:r>
        <w:rPr>
          <w:spacing w:val="-3"/>
        </w:rPr>
        <w:t xml:space="preserve"> </w:t>
      </w:r>
      <w:r>
        <w:t>lands,</w:t>
      </w:r>
      <w:r>
        <w:rPr>
          <w:spacing w:val="-2"/>
        </w:rPr>
        <w:t xml:space="preserve"> </w:t>
      </w:r>
      <w:r>
        <w:t>promoting</w:t>
      </w:r>
      <w:r>
        <w:rPr>
          <w:spacing w:val="-4"/>
        </w:rPr>
        <w:t xml:space="preserve"> </w:t>
      </w:r>
      <w:r>
        <w:t>a</w:t>
      </w:r>
      <w:r>
        <w:rPr>
          <w:spacing w:val="-4"/>
        </w:rPr>
        <w:t xml:space="preserve"> </w:t>
      </w:r>
      <w:r>
        <w:t xml:space="preserve">more equitable distribution of benefits. </w:t>
      </w:r>
      <w:hyperlink w:anchor="_bookmark156" w:history="1">
        <w:r>
          <w:rPr>
            <w:position w:val="8"/>
            <w:sz w:val="16"/>
          </w:rPr>
          <w:t>139</w:t>
        </w:r>
      </w:hyperlink>
    </w:p>
    <w:p w14:paraId="6B5D99FC" w14:textId="77777777" w:rsidR="00935BB6" w:rsidRDefault="00935BB6">
      <w:pPr>
        <w:pStyle w:val="BodyText"/>
        <w:spacing w:before="47"/>
      </w:pPr>
    </w:p>
    <w:p w14:paraId="6B5D99FD" w14:textId="77777777" w:rsidR="00935BB6" w:rsidRDefault="009B113F">
      <w:pPr>
        <w:pStyle w:val="BodyText"/>
        <w:ind w:left="360"/>
      </w:pPr>
      <w:bookmarkStart w:id="222" w:name="Key_Takeaways"/>
      <w:bookmarkEnd w:id="222"/>
      <w:r>
        <w:rPr>
          <w:color w:val="E61E28"/>
        </w:rPr>
        <w:t xml:space="preserve">Key </w:t>
      </w:r>
      <w:r>
        <w:rPr>
          <w:color w:val="E61E28"/>
          <w:spacing w:val="-2"/>
        </w:rPr>
        <w:t>Takeaways</w:t>
      </w:r>
    </w:p>
    <w:p w14:paraId="6B5D99FE" w14:textId="77777777" w:rsidR="00935BB6" w:rsidRDefault="009B113F">
      <w:pPr>
        <w:pStyle w:val="ListParagraph"/>
        <w:numPr>
          <w:ilvl w:val="0"/>
          <w:numId w:val="1"/>
        </w:numPr>
        <w:tabs>
          <w:tab w:val="left" w:pos="720"/>
        </w:tabs>
        <w:spacing w:before="29"/>
        <w:ind w:right="482"/>
        <w:rPr>
          <w:sz w:val="24"/>
        </w:rPr>
      </w:pPr>
      <w:r>
        <w:rPr>
          <w:sz w:val="24"/>
        </w:rPr>
        <w:t>Create</w:t>
      </w:r>
      <w:r>
        <w:rPr>
          <w:spacing w:val="-3"/>
          <w:sz w:val="24"/>
        </w:rPr>
        <w:t xml:space="preserve"> </w:t>
      </w:r>
      <w:r>
        <w:rPr>
          <w:sz w:val="24"/>
        </w:rPr>
        <w:t>an</w:t>
      </w:r>
      <w:r>
        <w:rPr>
          <w:spacing w:val="-3"/>
          <w:sz w:val="24"/>
        </w:rPr>
        <w:t xml:space="preserve"> </w:t>
      </w:r>
      <w:r>
        <w:rPr>
          <w:sz w:val="24"/>
        </w:rPr>
        <w:t>equity</w:t>
      </w:r>
      <w:r>
        <w:rPr>
          <w:spacing w:val="-3"/>
          <w:sz w:val="24"/>
        </w:rPr>
        <w:t xml:space="preserve"> </w:t>
      </w:r>
      <w:r>
        <w:rPr>
          <w:sz w:val="24"/>
        </w:rPr>
        <w:t>index,</w:t>
      </w:r>
      <w:r>
        <w:rPr>
          <w:spacing w:val="-3"/>
          <w:sz w:val="24"/>
        </w:rPr>
        <w:t xml:space="preserve"> </w:t>
      </w:r>
      <w:r>
        <w:rPr>
          <w:sz w:val="24"/>
        </w:rPr>
        <w:t>by</w:t>
      </w:r>
      <w:r>
        <w:rPr>
          <w:spacing w:val="-3"/>
          <w:sz w:val="24"/>
        </w:rPr>
        <w:t xml:space="preserve"> </w:t>
      </w:r>
      <w:r>
        <w:rPr>
          <w:sz w:val="24"/>
        </w:rPr>
        <w:t>leveraging</w:t>
      </w:r>
      <w:r>
        <w:rPr>
          <w:spacing w:val="-3"/>
          <w:sz w:val="24"/>
        </w:rPr>
        <w:t xml:space="preserve"> </w:t>
      </w:r>
      <w:r>
        <w:rPr>
          <w:sz w:val="24"/>
        </w:rPr>
        <w:t>existing</w:t>
      </w:r>
      <w:r>
        <w:rPr>
          <w:spacing w:val="-4"/>
          <w:sz w:val="24"/>
        </w:rPr>
        <w:t xml:space="preserve"> </w:t>
      </w:r>
      <w:r>
        <w:rPr>
          <w:sz w:val="24"/>
        </w:rPr>
        <w:t>geospatial</w:t>
      </w:r>
      <w:r>
        <w:rPr>
          <w:spacing w:val="-6"/>
          <w:sz w:val="24"/>
        </w:rPr>
        <w:t xml:space="preserve"> </w:t>
      </w:r>
      <w:r>
        <w:rPr>
          <w:sz w:val="24"/>
        </w:rPr>
        <w:t>data,</w:t>
      </w:r>
      <w:r>
        <w:rPr>
          <w:spacing w:val="-3"/>
          <w:sz w:val="24"/>
        </w:rPr>
        <w:t xml:space="preserve"> </w:t>
      </w:r>
      <w:r>
        <w:rPr>
          <w:sz w:val="24"/>
        </w:rPr>
        <w:t>to</w:t>
      </w:r>
      <w:r>
        <w:rPr>
          <w:spacing w:val="-3"/>
          <w:sz w:val="24"/>
        </w:rPr>
        <w:t xml:space="preserve"> </w:t>
      </w:r>
      <w:r>
        <w:rPr>
          <w:sz w:val="24"/>
        </w:rPr>
        <w:t>identify</w:t>
      </w:r>
      <w:r>
        <w:rPr>
          <w:spacing w:val="-3"/>
          <w:sz w:val="24"/>
        </w:rPr>
        <w:t xml:space="preserve"> </w:t>
      </w:r>
      <w:r>
        <w:rPr>
          <w:sz w:val="24"/>
        </w:rPr>
        <w:t>priority</w:t>
      </w:r>
      <w:r>
        <w:rPr>
          <w:spacing w:val="-3"/>
          <w:sz w:val="24"/>
        </w:rPr>
        <w:t xml:space="preserve"> </w:t>
      </w:r>
      <w:r>
        <w:rPr>
          <w:sz w:val="24"/>
        </w:rPr>
        <w:t xml:space="preserve">under-resourced for decarbonization and resilience projects. Utilize the equity index to identify Equity Priority </w:t>
      </w:r>
      <w:r>
        <w:rPr>
          <w:spacing w:val="-2"/>
          <w:sz w:val="24"/>
        </w:rPr>
        <w:t>Buildings.</w:t>
      </w:r>
    </w:p>
    <w:p w14:paraId="6B5D99FF" w14:textId="77777777" w:rsidR="00935BB6" w:rsidRDefault="009B113F">
      <w:pPr>
        <w:pStyle w:val="ListParagraph"/>
        <w:numPr>
          <w:ilvl w:val="0"/>
          <w:numId w:val="1"/>
        </w:numPr>
        <w:tabs>
          <w:tab w:val="left" w:pos="720"/>
        </w:tabs>
        <w:spacing w:before="158"/>
        <w:ind w:right="777"/>
        <w:rPr>
          <w:sz w:val="24"/>
        </w:rPr>
      </w:pPr>
      <w:r>
        <w:rPr>
          <w:sz w:val="24"/>
        </w:rPr>
        <w:t>Require</w:t>
      </w:r>
      <w:r>
        <w:rPr>
          <w:spacing w:val="-3"/>
          <w:sz w:val="24"/>
        </w:rPr>
        <w:t xml:space="preserve"> </w:t>
      </w:r>
      <w:r>
        <w:rPr>
          <w:sz w:val="24"/>
        </w:rPr>
        <w:t>an</w:t>
      </w:r>
      <w:r>
        <w:rPr>
          <w:spacing w:val="-3"/>
          <w:sz w:val="24"/>
        </w:rPr>
        <w:t xml:space="preserve"> </w:t>
      </w:r>
      <w:r>
        <w:rPr>
          <w:sz w:val="24"/>
        </w:rPr>
        <w:t>Environmental</w:t>
      </w:r>
      <w:r>
        <w:rPr>
          <w:spacing w:val="-4"/>
          <w:sz w:val="24"/>
        </w:rPr>
        <w:t xml:space="preserve"> </w:t>
      </w:r>
      <w:r>
        <w:rPr>
          <w:sz w:val="24"/>
        </w:rPr>
        <w:t>Justice</w:t>
      </w:r>
      <w:r>
        <w:rPr>
          <w:spacing w:val="-3"/>
          <w:sz w:val="24"/>
        </w:rPr>
        <w:t xml:space="preserve"> </w:t>
      </w:r>
      <w:r>
        <w:rPr>
          <w:sz w:val="24"/>
        </w:rPr>
        <w:t>Assessment</w:t>
      </w:r>
      <w:r>
        <w:rPr>
          <w:spacing w:val="-3"/>
          <w:sz w:val="24"/>
        </w:rPr>
        <w:t xml:space="preserve"> </w:t>
      </w:r>
      <w:r>
        <w:rPr>
          <w:sz w:val="24"/>
        </w:rPr>
        <w:t>for</w:t>
      </w:r>
      <w:r>
        <w:rPr>
          <w:spacing w:val="-5"/>
          <w:sz w:val="24"/>
        </w:rPr>
        <w:t xml:space="preserve"> </w:t>
      </w:r>
      <w:r>
        <w:rPr>
          <w:sz w:val="24"/>
        </w:rPr>
        <w:t>significant</w:t>
      </w:r>
      <w:r>
        <w:rPr>
          <w:spacing w:val="-3"/>
          <w:sz w:val="24"/>
        </w:rPr>
        <w:t xml:space="preserve"> </w:t>
      </w:r>
      <w:r>
        <w:rPr>
          <w:sz w:val="24"/>
        </w:rPr>
        <w:t>city</w:t>
      </w:r>
      <w:r>
        <w:rPr>
          <w:spacing w:val="-4"/>
          <w:sz w:val="24"/>
        </w:rPr>
        <w:t xml:space="preserve"> </w:t>
      </w:r>
      <w:r>
        <w:rPr>
          <w:sz w:val="24"/>
        </w:rPr>
        <w:t>policy</w:t>
      </w:r>
      <w:r>
        <w:rPr>
          <w:spacing w:val="-4"/>
          <w:sz w:val="24"/>
        </w:rPr>
        <w:t xml:space="preserve"> </w:t>
      </w:r>
      <w:r>
        <w:rPr>
          <w:sz w:val="24"/>
        </w:rPr>
        <w:t>decisions,</w:t>
      </w:r>
      <w:r>
        <w:rPr>
          <w:spacing w:val="-3"/>
          <w:sz w:val="24"/>
        </w:rPr>
        <w:t xml:space="preserve"> </w:t>
      </w:r>
      <w:r>
        <w:rPr>
          <w:sz w:val="24"/>
        </w:rPr>
        <w:t>requiring</w:t>
      </w:r>
      <w:r>
        <w:rPr>
          <w:spacing w:val="-3"/>
          <w:sz w:val="24"/>
        </w:rPr>
        <w:t xml:space="preserve"> </w:t>
      </w:r>
      <w:r>
        <w:rPr>
          <w:sz w:val="24"/>
        </w:rPr>
        <w:t>an equity geospatial data analysis and active engagement with under-resourced communities.</w:t>
      </w:r>
    </w:p>
    <w:p w14:paraId="6B5D9A00" w14:textId="77777777" w:rsidR="00935BB6" w:rsidRDefault="00935BB6">
      <w:pPr>
        <w:pStyle w:val="BodyText"/>
        <w:rPr>
          <w:sz w:val="20"/>
        </w:rPr>
      </w:pPr>
    </w:p>
    <w:p w14:paraId="6B5D9A01" w14:textId="77777777" w:rsidR="00935BB6" w:rsidRDefault="00935BB6">
      <w:pPr>
        <w:pStyle w:val="BodyText"/>
        <w:rPr>
          <w:sz w:val="20"/>
        </w:rPr>
      </w:pPr>
    </w:p>
    <w:p w14:paraId="6B5D9A02" w14:textId="77777777" w:rsidR="00935BB6" w:rsidRDefault="00935BB6">
      <w:pPr>
        <w:pStyle w:val="BodyText"/>
        <w:rPr>
          <w:sz w:val="20"/>
        </w:rPr>
      </w:pPr>
    </w:p>
    <w:p w14:paraId="6B5D9A03" w14:textId="77777777" w:rsidR="00935BB6" w:rsidRDefault="00935BB6">
      <w:pPr>
        <w:pStyle w:val="BodyText"/>
        <w:rPr>
          <w:sz w:val="20"/>
        </w:rPr>
      </w:pPr>
    </w:p>
    <w:p w14:paraId="6B5D9A04" w14:textId="77777777" w:rsidR="00935BB6" w:rsidRDefault="00935BB6">
      <w:pPr>
        <w:pStyle w:val="BodyText"/>
        <w:rPr>
          <w:sz w:val="20"/>
        </w:rPr>
      </w:pPr>
    </w:p>
    <w:p w14:paraId="6B5D9A05" w14:textId="77777777" w:rsidR="00935BB6" w:rsidRDefault="00935BB6">
      <w:pPr>
        <w:pStyle w:val="BodyText"/>
        <w:rPr>
          <w:sz w:val="20"/>
        </w:rPr>
      </w:pPr>
    </w:p>
    <w:p w14:paraId="6B5D9A06" w14:textId="77777777" w:rsidR="00935BB6" w:rsidRDefault="00935BB6">
      <w:pPr>
        <w:pStyle w:val="BodyText"/>
        <w:rPr>
          <w:sz w:val="20"/>
        </w:rPr>
      </w:pPr>
    </w:p>
    <w:p w14:paraId="6B5D9A07" w14:textId="77777777" w:rsidR="00935BB6" w:rsidRDefault="00935BB6">
      <w:pPr>
        <w:pStyle w:val="BodyText"/>
        <w:rPr>
          <w:sz w:val="20"/>
        </w:rPr>
      </w:pPr>
    </w:p>
    <w:p w14:paraId="6B5D9A08" w14:textId="77777777" w:rsidR="00935BB6" w:rsidRDefault="00935BB6">
      <w:pPr>
        <w:pStyle w:val="BodyText"/>
        <w:rPr>
          <w:sz w:val="20"/>
        </w:rPr>
      </w:pPr>
    </w:p>
    <w:p w14:paraId="6B5D9A09" w14:textId="77777777" w:rsidR="00935BB6" w:rsidRDefault="00935BB6">
      <w:pPr>
        <w:pStyle w:val="BodyText"/>
        <w:rPr>
          <w:sz w:val="20"/>
        </w:rPr>
      </w:pPr>
    </w:p>
    <w:p w14:paraId="6B5D9A0A" w14:textId="77777777" w:rsidR="00935BB6" w:rsidRDefault="00935BB6">
      <w:pPr>
        <w:pStyle w:val="BodyText"/>
        <w:rPr>
          <w:sz w:val="20"/>
        </w:rPr>
      </w:pPr>
    </w:p>
    <w:p w14:paraId="6B5D9A0B" w14:textId="77777777" w:rsidR="00935BB6" w:rsidRDefault="00935BB6">
      <w:pPr>
        <w:pStyle w:val="BodyText"/>
        <w:rPr>
          <w:sz w:val="20"/>
        </w:rPr>
      </w:pPr>
    </w:p>
    <w:p w14:paraId="6B5D9A0C" w14:textId="77777777" w:rsidR="00935BB6" w:rsidRDefault="00935BB6">
      <w:pPr>
        <w:pStyle w:val="BodyText"/>
        <w:rPr>
          <w:sz w:val="20"/>
        </w:rPr>
      </w:pPr>
    </w:p>
    <w:p w14:paraId="6B5D9A0D" w14:textId="77777777" w:rsidR="00935BB6" w:rsidRDefault="00935BB6">
      <w:pPr>
        <w:pStyle w:val="BodyText"/>
        <w:rPr>
          <w:sz w:val="20"/>
        </w:rPr>
      </w:pPr>
    </w:p>
    <w:p w14:paraId="6B5D9A0E" w14:textId="77777777" w:rsidR="00935BB6" w:rsidRDefault="00935BB6">
      <w:pPr>
        <w:pStyle w:val="BodyText"/>
        <w:rPr>
          <w:sz w:val="20"/>
        </w:rPr>
      </w:pPr>
    </w:p>
    <w:p w14:paraId="6B5D9A0F" w14:textId="77777777" w:rsidR="00935BB6" w:rsidRDefault="00935BB6">
      <w:pPr>
        <w:pStyle w:val="BodyText"/>
        <w:rPr>
          <w:sz w:val="20"/>
        </w:rPr>
      </w:pPr>
    </w:p>
    <w:p w14:paraId="6B5D9A10" w14:textId="77777777" w:rsidR="00935BB6" w:rsidRDefault="00935BB6">
      <w:pPr>
        <w:pStyle w:val="BodyText"/>
        <w:rPr>
          <w:sz w:val="20"/>
        </w:rPr>
      </w:pPr>
    </w:p>
    <w:p w14:paraId="6B5D9A11" w14:textId="77777777" w:rsidR="00935BB6" w:rsidRDefault="00935BB6">
      <w:pPr>
        <w:pStyle w:val="BodyText"/>
        <w:rPr>
          <w:sz w:val="20"/>
        </w:rPr>
      </w:pPr>
    </w:p>
    <w:p w14:paraId="6B5D9A12" w14:textId="77777777" w:rsidR="00935BB6" w:rsidRDefault="00935BB6">
      <w:pPr>
        <w:pStyle w:val="BodyText"/>
        <w:rPr>
          <w:sz w:val="20"/>
        </w:rPr>
      </w:pPr>
    </w:p>
    <w:p w14:paraId="6B5D9A13" w14:textId="77777777" w:rsidR="00935BB6" w:rsidRDefault="00935BB6">
      <w:pPr>
        <w:pStyle w:val="BodyText"/>
        <w:rPr>
          <w:sz w:val="20"/>
        </w:rPr>
      </w:pPr>
    </w:p>
    <w:p w14:paraId="6B5D9A14" w14:textId="77777777" w:rsidR="00935BB6" w:rsidRDefault="00935BB6">
      <w:pPr>
        <w:pStyle w:val="BodyText"/>
        <w:rPr>
          <w:sz w:val="20"/>
        </w:rPr>
      </w:pPr>
    </w:p>
    <w:p w14:paraId="6B5D9A15" w14:textId="77777777" w:rsidR="00935BB6" w:rsidRDefault="00935BB6">
      <w:pPr>
        <w:pStyle w:val="BodyText"/>
        <w:rPr>
          <w:sz w:val="20"/>
        </w:rPr>
      </w:pPr>
    </w:p>
    <w:p w14:paraId="6B5D9A16" w14:textId="77777777" w:rsidR="00935BB6" w:rsidRDefault="00935BB6">
      <w:pPr>
        <w:pStyle w:val="BodyText"/>
        <w:rPr>
          <w:sz w:val="20"/>
        </w:rPr>
      </w:pPr>
    </w:p>
    <w:p w14:paraId="6B5D9A17" w14:textId="77777777" w:rsidR="00935BB6" w:rsidRDefault="00935BB6">
      <w:pPr>
        <w:pStyle w:val="BodyText"/>
        <w:rPr>
          <w:sz w:val="20"/>
        </w:rPr>
      </w:pPr>
    </w:p>
    <w:p w14:paraId="6B5D9A18" w14:textId="77777777" w:rsidR="00935BB6" w:rsidRDefault="00935BB6">
      <w:pPr>
        <w:pStyle w:val="BodyText"/>
        <w:rPr>
          <w:sz w:val="20"/>
        </w:rPr>
      </w:pPr>
    </w:p>
    <w:p w14:paraId="6B5D9A19" w14:textId="77777777" w:rsidR="00935BB6" w:rsidRDefault="00935BB6">
      <w:pPr>
        <w:pStyle w:val="BodyText"/>
        <w:rPr>
          <w:sz w:val="20"/>
        </w:rPr>
      </w:pPr>
    </w:p>
    <w:p w14:paraId="6B5D9A1A" w14:textId="77777777" w:rsidR="00935BB6" w:rsidRDefault="00935BB6">
      <w:pPr>
        <w:pStyle w:val="BodyText"/>
        <w:rPr>
          <w:sz w:val="20"/>
        </w:rPr>
      </w:pPr>
    </w:p>
    <w:p w14:paraId="6B5D9A1B" w14:textId="77777777" w:rsidR="00935BB6" w:rsidRDefault="00935BB6">
      <w:pPr>
        <w:pStyle w:val="BodyText"/>
        <w:rPr>
          <w:sz w:val="20"/>
        </w:rPr>
      </w:pPr>
    </w:p>
    <w:p w14:paraId="6B5D9A1C" w14:textId="77777777" w:rsidR="00935BB6" w:rsidRDefault="00935BB6">
      <w:pPr>
        <w:pStyle w:val="BodyText"/>
        <w:rPr>
          <w:sz w:val="20"/>
        </w:rPr>
      </w:pPr>
    </w:p>
    <w:p w14:paraId="6B5D9A1D" w14:textId="77777777" w:rsidR="00935BB6" w:rsidRDefault="00935BB6">
      <w:pPr>
        <w:pStyle w:val="BodyText"/>
        <w:rPr>
          <w:sz w:val="20"/>
        </w:rPr>
      </w:pPr>
    </w:p>
    <w:p w14:paraId="6B5D9A1E" w14:textId="77777777" w:rsidR="00935BB6" w:rsidRDefault="00935BB6">
      <w:pPr>
        <w:pStyle w:val="BodyText"/>
        <w:rPr>
          <w:sz w:val="20"/>
        </w:rPr>
      </w:pPr>
    </w:p>
    <w:p w14:paraId="6B5D9A1F" w14:textId="77777777" w:rsidR="00935BB6" w:rsidRDefault="00935BB6">
      <w:pPr>
        <w:pStyle w:val="BodyText"/>
        <w:rPr>
          <w:sz w:val="20"/>
        </w:rPr>
      </w:pPr>
    </w:p>
    <w:p w14:paraId="6B5D9A20" w14:textId="77777777" w:rsidR="00935BB6" w:rsidRDefault="00935BB6">
      <w:pPr>
        <w:pStyle w:val="BodyText"/>
        <w:rPr>
          <w:sz w:val="20"/>
        </w:rPr>
      </w:pPr>
    </w:p>
    <w:p w14:paraId="6B5D9A21" w14:textId="77777777" w:rsidR="00935BB6" w:rsidRDefault="00935BB6">
      <w:pPr>
        <w:pStyle w:val="BodyText"/>
        <w:rPr>
          <w:sz w:val="20"/>
        </w:rPr>
      </w:pPr>
    </w:p>
    <w:p w14:paraId="6B5D9A22" w14:textId="77777777" w:rsidR="00935BB6" w:rsidRDefault="00935BB6">
      <w:pPr>
        <w:pStyle w:val="BodyText"/>
        <w:rPr>
          <w:sz w:val="20"/>
        </w:rPr>
      </w:pPr>
    </w:p>
    <w:p w14:paraId="6B5D9A23" w14:textId="77777777" w:rsidR="00935BB6" w:rsidRDefault="00935BB6">
      <w:pPr>
        <w:pStyle w:val="BodyText"/>
        <w:rPr>
          <w:sz w:val="20"/>
        </w:rPr>
      </w:pPr>
    </w:p>
    <w:p w14:paraId="6B5D9A24" w14:textId="77777777" w:rsidR="00935BB6" w:rsidRDefault="00935BB6">
      <w:pPr>
        <w:pStyle w:val="BodyText"/>
        <w:rPr>
          <w:sz w:val="20"/>
        </w:rPr>
      </w:pPr>
    </w:p>
    <w:p w14:paraId="6B5D9A25" w14:textId="77777777" w:rsidR="00935BB6" w:rsidRDefault="00935BB6">
      <w:pPr>
        <w:pStyle w:val="BodyText"/>
        <w:rPr>
          <w:sz w:val="20"/>
        </w:rPr>
      </w:pPr>
    </w:p>
    <w:p w14:paraId="6B5D9A26" w14:textId="77777777" w:rsidR="00935BB6" w:rsidRDefault="00935BB6">
      <w:pPr>
        <w:pStyle w:val="BodyText"/>
        <w:rPr>
          <w:sz w:val="20"/>
        </w:rPr>
      </w:pPr>
    </w:p>
    <w:p w14:paraId="6B5D9A27" w14:textId="77777777" w:rsidR="00935BB6" w:rsidRDefault="00935BB6">
      <w:pPr>
        <w:pStyle w:val="BodyText"/>
        <w:rPr>
          <w:sz w:val="20"/>
        </w:rPr>
      </w:pPr>
    </w:p>
    <w:p w14:paraId="6B5D9A28" w14:textId="77777777" w:rsidR="00935BB6" w:rsidRDefault="00935BB6">
      <w:pPr>
        <w:pStyle w:val="BodyText"/>
        <w:rPr>
          <w:sz w:val="20"/>
        </w:rPr>
      </w:pPr>
    </w:p>
    <w:p w14:paraId="6B5D9A29" w14:textId="77777777" w:rsidR="00935BB6" w:rsidRDefault="00935BB6">
      <w:pPr>
        <w:pStyle w:val="BodyText"/>
        <w:rPr>
          <w:sz w:val="20"/>
        </w:rPr>
      </w:pPr>
    </w:p>
    <w:p w14:paraId="6B5D9A2A" w14:textId="77777777" w:rsidR="00935BB6" w:rsidRDefault="00935BB6">
      <w:pPr>
        <w:pStyle w:val="BodyText"/>
        <w:rPr>
          <w:sz w:val="20"/>
        </w:rPr>
      </w:pPr>
    </w:p>
    <w:p w14:paraId="6B5D9A2B" w14:textId="77777777" w:rsidR="00935BB6" w:rsidRDefault="00935BB6">
      <w:pPr>
        <w:pStyle w:val="BodyText"/>
        <w:rPr>
          <w:sz w:val="20"/>
        </w:rPr>
      </w:pPr>
    </w:p>
    <w:p w14:paraId="6B5D9A2C" w14:textId="77777777" w:rsidR="00935BB6" w:rsidRDefault="009B113F">
      <w:pPr>
        <w:pStyle w:val="BodyText"/>
        <w:spacing w:before="28"/>
        <w:rPr>
          <w:sz w:val="20"/>
        </w:rPr>
      </w:pPr>
      <w:r>
        <w:rPr>
          <w:noProof/>
          <w:sz w:val="20"/>
        </w:rPr>
        <mc:AlternateContent>
          <mc:Choice Requires="wps">
            <w:drawing>
              <wp:anchor distT="0" distB="0" distL="0" distR="0" simplePos="0" relativeHeight="487606272" behindDoc="1" locked="0" layoutInCell="1" allowOverlap="1" wp14:anchorId="6B5D9A83" wp14:editId="6B5D9A84">
                <wp:simplePos x="0" y="0"/>
                <wp:positionH relativeFrom="page">
                  <wp:posOffset>457200</wp:posOffset>
                </wp:positionH>
                <wp:positionV relativeFrom="paragraph">
                  <wp:posOffset>179358</wp:posOffset>
                </wp:positionV>
                <wp:extent cx="1828800" cy="762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2ECF66" id="Graphic 39" o:spid="_x0000_s1026" style="position:absolute;margin-left:36pt;margin-top:14.1pt;width:2in;height:.6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" path="m1828800,l,,,7619r1828800,l1828800,xe" fillcolor="black" stroked="f">
                <v:path arrowok="t"/>
                <w10:wrap type="topAndBottom" anchorx="page"/>
              </v:shape>
            </w:pict>
          </mc:Fallback>
        </mc:AlternateContent>
      </w:r>
    </w:p>
    <w:p w14:paraId="6B5D9A2D" w14:textId="77777777" w:rsidR="00935BB6" w:rsidRDefault="00935BB6">
      <w:pPr>
        <w:pStyle w:val="BodyText"/>
        <w:spacing w:before="95"/>
        <w:rPr>
          <w:sz w:val="16"/>
        </w:rPr>
      </w:pPr>
    </w:p>
    <w:p w14:paraId="6B5D9A2E" w14:textId="77777777" w:rsidR="00935BB6" w:rsidRDefault="009B113F">
      <w:pPr>
        <w:ind w:left="360"/>
        <w:rPr>
          <w:sz w:val="16"/>
        </w:rPr>
      </w:pPr>
      <w:bookmarkStart w:id="223" w:name="_bookmark155"/>
      <w:bookmarkStart w:id="224" w:name="_bookmark156"/>
      <w:bookmarkEnd w:id="223"/>
      <w:bookmarkEnd w:id="224"/>
      <w:r>
        <w:rPr>
          <w:sz w:val="16"/>
          <w:vertAlign w:val="superscript"/>
        </w:rPr>
        <w:t>139</w:t>
      </w:r>
      <w:r>
        <w:rPr>
          <w:spacing w:val="-1"/>
          <w:sz w:val="16"/>
        </w:rPr>
        <w:t xml:space="preserve"> </w:t>
      </w:r>
      <w:hyperlink r:id="rId178">
        <w:r>
          <w:rPr>
            <w:spacing w:val="-2"/>
            <w:sz w:val="16"/>
            <w:u w:val="single"/>
          </w:rPr>
          <w:t>https://apps.ecology.wa.gov/publications/documents/2414001.pdf</w:t>
        </w:r>
      </w:hyperlink>
    </w:p>
    <w:p w14:paraId="6B5D9A2F" w14:textId="77777777" w:rsidR="00935BB6" w:rsidRDefault="00935BB6">
      <w:pPr>
        <w:rPr>
          <w:sz w:val="16"/>
        </w:rPr>
        <w:sectPr w:rsidR="00935BB6">
          <w:pgSz w:w="12240" w:h="15840"/>
          <w:pgMar w:top="640" w:right="360" w:bottom="1240" w:left="360" w:header="0" w:footer="1047" w:gutter="0"/>
          <w:cols w:space="720"/>
        </w:sectPr>
      </w:pPr>
    </w:p>
    <w:p w14:paraId="6B5D9A30" w14:textId="77777777" w:rsidR="00935BB6" w:rsidRDefault="009B113F">
      <w:pPr>
        <w:pStyle w:val="Heading1"/>
      </w:pPr>
      <w:bookmarkStart w:id="225" w:name="Acknowledgements"/>
      <w:bookmarkEnd w:id="225"/>
      <w:r>
        <w:rPr>
          <w:color w:val="E61E28"/>
          <w:spacing w:val="-2"/>
        </w:rPr>
        <w:lastRenderedPageBreak/>
        <w:t>Acknowledgements</w:t>
      </w:r>
    </w:p>
    <w:p w14:paraId="6B5D9A31" w14:textId="77777777" w:rsidR="00935BB6" w:rsidRDefault="009B113F">
      <w:pPr>
        <w:pStyle w:val="Heading2"/>
        <w:spacing w:before="439"/>
        <w:ind w:firstLine="0"/>
        <w:rPr>
          <w:b w:val="0"/>
        </w:rPr>
      </w:pPr>
      <w:r>
        <w:rPr>
          <w:spacing w:val="-2"/>
        </w:rPr>
        <w:t>Authors</w:t>
      </w:r>
      <w:r>
        <w:rPr>
          <w:b w:val="0"/>
          <w:spacing w:val="-2"/>
        </w:rPr>
        <w:t>:</w:t>
      </w:r>
    </w:p>
    <w:p w14:paraId="6B5D9A32" w14:textId="77777777" w:rsidR="00935BB6" w:rsidRDefault="009B113F">
      <w:pPr>
        <w:pStyle w:val="BodyText"/>
        <w:spacing w:before="161"/>
        <w:ind w:left="360"/>
      </w:pPr>
      <w:r>
        <w:t>Jill</w:t>
      </w:r>
      <w:r>
        <w:rPr>
          <w:spacing w:val="-4"/>
        </w:rPr>
        <w:t xml:space="preserve"> </w:t>
      </w:r>
      <w:r>
        <w:t>Collins</w:t>
      </w:r>
      <w:r>
        <w:rPr>
          <w:spacing w:val="-3"/>
        </w:rPr>
        <w:t xml:space="preserve"> </w:t>
      </w:r>
      <w:r>
        <w:t>and</w:t>
      </w:r>
      <w:r>
        <w:rPr>
          <w:spacing w:val="-2"/>
        </w:rPr>
        <w:t xml:space="preserve"> </w:t>
      </w:r>
      <w:r>
        <w:t>Anuradha</w:t>
      </w:r>
      <w:r>
        <w:rPr>
          <w:spacing w:val="-2"/>
        </w:rPr>
        <w:t xml:space="preserve"> </w:t>
      </w:r>
      <w:r>
        <w:rPr>
          <w:spacing w:val="-4"/>
        </w:rPr>
        <w:t>Kadam</w:t>
      </w:r>
    </w:p>
    <w:p w14:paraId="6B5D9A33" w14:textId="77777777" w:rsidR="00935BB6" w:rsidRDefault="009B113F">
      <w:pPr>
        <w:pStyle w:val="Heading2"/>
        <w:spacing w:before="158"/>
        <w:ind w:firstLine="0"/>
        <w:rPr>
          <w:b w:val="0"/>
        </w:rPr>
      </w:pPr>
      <w:r>
        <w:rPr>
          <w:spacing w:val="-2"/>
        </w:rPr>
        <w:t>Contributors</w:t>
      </w:r>
      <w:r>
        <w:rPr>
          <w:b w:val="0"/>
          <w:spacing w:val="-2"/>
        </w:rPr>
        <w:t>:</w:t>
      </w:r>
    </w:p>
    <w:p w14:paraId="6B5D9A34" w14:textId="77777777" w:rsidR="00935BB6" w:rsidRDefault="009B113F">
      <w:pPr>
        <w:pStyle w:val="BodyText"/>
        <w:spacing w:before="161"/>
        <w:ind w:left="359" w:right="380"/>
      </w:pPr>
      <w:r>
        <w:t>Ben</w:t>
      </w:r>
      <w:r>
        <w:rPr>
          <w:spacing w:val="-3"/>
        </w:rPr>
        <w:t xml:space="preserve"> </w:t>
      </w:r>
      <w:r>
        <w:t>Brannon,</w:t>
      </w:r>
      <w:r>
        <w:rPr>
          <w:spacing w:val="-4"/>
        </w:rPr>
        <w:t xml:space="preserve"> </w:t>
      </w:r>
      <w:r>
        <w:t>Joshua</w:t>
      </w:r>
      <w:r>
        <w:rPr>
          <w:spacing w:val="-3"/>
        </w:rPr>
        <w:t xml:space="preserve"> </w:t>
      </w:r>
      <w:r>
        <w:t>Radoff,</w:t>
      </w:r>
      <w:r>
        <w:rPr>
          <w:spacing w:val="-1"/>
        </w:rPr>
        <w:t xml:space="preserve"> </w:t>
      </w:r>
      <w:r>
        <w:t>Brittany</w:t>
      </w:r>
      <w:r>
        <w:rPr>
          <w:spacing w:val="-2"/>
        </w:rPr>
        <w:t xml:space="preserve"> </w:t>
      </w:r>
      <w:r>
        <w:t>Moffett,</w:t>
      </w:r>
      <w:r>
        <w:rPr>
          <w:spacing w:val="-1"/>
        </w:rPr>
        <w:t xml:space="preserve"> </w:t>
      </w:r>
      <w:r>
        <w:t>Katherine</w:t>
      </w:r>
      <w:r>
        <w:rPr>
          <w:spacing w:val="-3"/>
        </w:rPr>
        <w:t xml:space="preserve"> </w:t>
      </w:r>
      <w:r>
        <w:t>Schwartz,</w:t>
      </w:r>
      <w:r>
        <w:rPr>
          <w:spacing w:val="-6"/>
        </w:rPr>
        <w:t xml:space="preserve"> </w:t>
      </w:r>
      <w:r>
        <w:t>Heather</w:t>
      </w:r>
      <w:r>
        <w:rPr>
          <w:spacing w:val="-3"/>
        </w:rPr>
        <w:t xml:space="preserve"> </w:t>
      </w:r>
      <w:r>
        <w:t>Rosenberg,</w:t>
      </w:r>
      <w:r>
        <w:rPr>
          <w:spacing w:val="-4"/>
        </w:rPr>
        <w:t xml:space="preserve"> </w:t>
      </w:r>
      <w:r>
        <w:t>and</w:t>
      </w:r>
      <w:r>
        <w:rPr>
          <w:spacing w:val="-1"/>
        </w:rPr>
        <w:t xml:space="preserve"> </w:t>
      </w:r>
      <w:r>
        <w:t>other Arup Staff.</w:t>
      </w:r>
    </w:p>
    <w:p w14:paraId="6B5D9A35" w14:textId="77777777" w:rsidR="00935BB6" w:rsidRDefault="009B113F">
      <w:pPr>
        <w:pStyle w:val="BodyText"/>
        <w:spacing w:before="161"/>
        <w:ind w:left="359"/>
      </w:pPr>
      <w:r>
        <w:t>Laurel</w:t>
      </w:r>
      <w:r>
        <w:rPr>
          <w:spacing w:val="-5"/>
        </w:rPr>
        <w:t xml:space="preserve"> </w:t>
      </w:r>
      <w:r>
        <w:t>Mattrey,</w:t>
      </w:r>
      <w:r>
        <w:rPr>
          <w:spacing w:val="-1"/>
        </w:rPr>
        <w:t xml:space="preserve"> </w:t>
      </w:r>
      <w:r>
        <w:t>Crystal</w:t>
      </w:r>
      <w:r>
        <w:rPr>
          <w:spacing w:val="-5"/>
        </w:rPr>
        <w:t xml:space="preserve"> </w:t>
      </w:r>
      <w:r>
        <w:t>Launder,</w:t>
      </w:r>
      <w:r>
        <w:rPr>
          <w:spacing w:val="-3"/>
        </w:rPr>
        <w:t xml:space="preserve"> </w:t>
      </w:r>
      <w:r>
        <w:t>Carolyn</w:t>
      </w:r>
      <w:r>
        <w:rPr>
          <w:spacing w:val="-3"/>
        </w:rPr>
        <w:t xml:space="preserve"> </w:t>
      </w:r>
      <w:r>
        <w:t>Elam,</w:t>
      </w:r>
      <w:r>
        <w:rPr>
          <w:spacing w:val="-4"/>
        </w:rPr>
        <w:t xml:space="preserve"> </w:t>
      </w:r>
      <w:r>
        <w:t>and</w:t>
      </w:r>
      <w:r>
        <w:rPr>
          <w:spacing w:val="-3"/>
        </w:rPr>
        <w:t xml:space="preserve"> </w:t>
      </w:r>
      <w:r>
        <w:t>other</w:t>
      </w:r>
      <w:r>
        <w:rPr>
          <w:spacing w:val="-3"/>
        </w:rPr>
        <w:t xml:space="preserve"> </w:t>
      </w:r>
      <w:r>
        <w:t>City</w:t>
      </w:r>
      <w:r>
        <w:rPr>
          <w:spacing w:val="-2"/>
        </w:rPr>
        <w:t xml:space="preserve"> staff.</w:t>
      </w:r>
    </w:p>
    <w:p w14:paraId="6B5D9A36" w14:textId="77777777" w:rsidR="00935BB6" w:rsidRDefault="00935BB6">
      <w:pPr>
        <w:pStyle w:val="BodyText"/>
        <w:spacing w:before="164"/>
      </w:pPr>
    </w:p>
    <w:p w14:paraId="6B5D9A37" w14:textId="77777777" w:rsidR="00935BB6" w:rsidRDefault="009B113F">
      <w:pPr>
        <w:pStyle w:val="Heading1"/>
        <w:spacing w:before="1"/>
      </w:pPr>
      <w:bookmarkStart w:id="226" w:name="Disclaimers"/>
      <w:bookmarkStart w:id="227" w:name="_bookmark157"/>
      <w:bookmarkEnd w:id="226"/>
      <w:bookmarkEnd w:id="227"/>
      <w:r>
        <w:rPr>
          <w:color w:val="E61E28"/>
          <w:spacing w:val="-2"/>
        </w:rPr>
        <w:t>Disclaimers</w:t>
      </w:r>
    </w:p>
    <w:p w14:paraId="6B5D9A38" w14:textId="77777777" w:rsidR="00935BB6" w:rsidRDefault="009B113F">
      <w:pPr>
        <w:pStyle w:val="BodyText"/>
        <w:spacing w:before="438"/>
        <w:ind w:left="360" w:right="380"/>
      </w:pPr>
      <w:r>
        <w:t>Arup</w:t>
      </w:r>
      <w:r>
        <w:rPr>
          <w:spacing w:val="-2"/>
        </w:rPr>
        <w:t xml:space="preserve"> </w:t>
      </w:r>
      <w:r>
        <w:t>is</w:t>
      </w:r>
      <w:r>
        <w:rPr>
          <w:spacing w:val="-3"/>
        </w:rPr>
        <w:t xml:space="preserve"> </w:t>
      </w:r>
      <w:r>
        <w:t>an</w:t>
      </w:r>
      <w:r>
        <w:rPr>
          <w:spacing w:val="-2"/>
        </w:rPr>
        <w:t xml:space="preserve"> </w:t>
      </w:r>
      <w:r>
        <w:t>engineering</w:t>
      </w:r>
      <w:r>
        <w:rPr>
          <w:spacing w:val="-4"/>
        </w:rPr>
        <w:t xml:space="preserve"> </w:t>
      </w:r>
      <w:r>
        <w:t>firm</w:t>
      </w:r>
      <w:r>
        <w:rPr>
          <w:spacing w:val="-1"/>
        </w:rPr>
        <w:t xml:space="preserve"> </w:t>
      </w:r>
      <w:r>
        <w:t>and</w:t>
      </w:r>
      <w:r>
        <w:rPr>
          <w:spacing w:val="-4"/>
        </w:rPr>
        <w:t xml:space="preserve"> </w:t>
      </w:r>
      <w:r>
        <w:t>does</w:t>
      </w:r>
      <w:r>
        <w:rPr>
          <w:spacing w:val="-5"/>
        </w:rPr>
        <w:t xml:space="preserve"> </w:t>
      </w:r>
      <w:r>
        <w:t>not</w:t>
      </w:r>
      <w:r>
        <w:rPr>
          <w:spacing w:val="-5"/>
        </w:rPr>
        <w:t xml:space="preserve"> </w:t>
      </w:r>
      <w:r>
        <w:t>provide</w:t>
      </w:r>
      <w:r>
        <w:rPr>
          <w:spacing w:val="-2"/>
        </w:rPr>
        <w:t xml:space="preserve"> </w:t>
      </w:r>
      <w:r>
        <w:t>legal</w:t>
      </w:r>
      <w:r>
        <w:rPr>
          <w:spacing w:val="-3"/>
        </w:rPr>
        <w:t xml:space="preserve"> </w:t>
      </w:r>
      <w:r>
        <w:t>advice.</w:t>
      </w:r>
      <w:r>
        <w:rPr>
          <w:spacing w:val="-2"/>
        </w:rPr>
        <w:t xml:space="preserve"> </w:t>
      </w:r>
      <w:r>
        <w:t>Any</w:t>
      </w:r>
      <w:r>
        <w:rPr>
          <w:spacing w:val="-3"/>
        </w:rPr>
        <w:t xml:space="preserve"> </w:t>
      </w:r>
      <w:r>
        <w:t>legal</w:t>
      </w:r>
      <w:r>
        <w:rPr>
          <w:spacing w:val="-3"/>
        </w:rPr>
        <w:t xml:space="preserve"> </w:t>
      </w:r>
      <w:r>
        <w:t>issues</w:t>
      </w:r>
      <w:r>
        <w:rPr>
          <w:spacing w:val="-5"/>
        </w:rPr>
        <w:t xml:space="preserve"> </w:t>
      </w:r>
      <w:r>
        <w:t>should</w:t>
      </w:r>
      <w:r>
        <w:rPr>
          <w:spacing w:val="-2"/>
        </w:rPr>
        <w:t xml:space="preserve"> </w:t>
      </w:r>
      <w:r>
        <w:t>be</w:t>
      </w:r>
      <w:r>
        <w:rPr>
          <w:spacing w:val="-2"/>
        </w:rPr>
        <w:t xml:space="preserve"> </w:t>
      </w:r>
      <w:r>
        <w:t>reviewed with the City’s legal counsel.</w:t>
      </w:r>
    </w:p>
    <w:sectPr w:rsidR="00935BB6">
      <w:pgSz w:w="12240" w:h="15840"/>
      <w:pgMar w:top="660" w:right="360" w:bottom="1240" w:left="360" w:header="0" w:footer="10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5CB3D" w14:textId="77777777" w:rsidR="00206010" w:rsidRDefault="00206010">
      <w:r>
        <w:separator/>
      </w:r>
    </w:p>
  </w:endnote>
  <w:endnote w:type="continuationSeparator" w:id="0">
    <w:p w14:paraId="11D30CF8" w14:textId="77777777" w:rsidR="00206010" w:rsidRDefault="00206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A85" w14:textId="77777777" w:rsidR="00935BB6" w:rsidRDefault="009B113F">
    <w:pPr>
      <w:pStyle w:val="BodyText"/>
      <w:spacing w:line="14" w:lineRule="auto"/>
      <w:rPr>
        <w:sz w:val="20"/>
      </w:rPr>
    </w:pPr>
    <w:r>
      <w:rPr>
        <w:noProof/>
        <w:sz w:val="20"/>
      </w:rPr>
      <mc:AlternateContent>
        <mc:Choice Requires="wps">
          <w:drawing>
            <wp:anchor distT="0" distB="0" distL="0" distR="0" simplePos="0" relativeHeight="486186496" behindDoc="1" locked="0" layoutInCell="1" allowOverlap="1" wp14:anchorId="6B5D9A86" wp14:editId="6B5D9A87">
              <wp:simplePos x="0" y="0"/>
              <wp:positionH relativeFrom="page">
                <wp:posOffset>7203440</wp:posOffset>
              </wp:positionH>
              <wp:positionV relativeFrom="page">
                <wp:posOffset>9253973</wp:posOffset>
              </wp:positionV>
              <wp:extent cx="161290"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24460"/>
                      </a:xfrm>
                      <a:prstGeom prst="rect">
                        <a:avLst/>
                      </a:prstGeom>
                    </wps:spPr>
                    <wps:txbx>
                      <w:txbxContent>
                        <w:p w14:paraId="6B5D9A89" w14:textId="77777777" w:rsidR="00935BB6" w:rsidRDefault="009B113F">
                          <w:pPr>
                            <w:spacing w:before="14"/>
                            <w:ind w:left="2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10</w:t>
                          </w:r>
                          <w:r>
                            <w:rPr>
                              <w:spacing w:val="-5"/>
                              <w:sz w:val="14"/>
                            </w:rPr>
                            <w:fldChar w:fldCharType="end"/>
                          </w:r>
                        </w:p>
                      </w:txbxContent>
                    </wps:txbx>
                    <wps:bodyPr wrap="square" lIns="0" tIns="0" rIns="0" bIns="0" rtlCol="0">
                      <a:noAutofit/>
                    </wps:bodyPr>
                  </wps:wsp>
                </a:graphicData>
              </a:graphic>
            </wp:anchor>
          </w:drawing>
        </mc:Choice>
        <mc:Fallback>
          <w:pict>
            <v:shapetype w14:anchorId="6B5D9A86" id="_x0000_t202" coordsize="21600,21600" o:spt="202" path="m,l,21600r21600,l21600,xe">
              <v:stroke joinstyle="miter"/>
              <v:path gradientshapeok="t" o:connecttype="rect"/>
            </v:shapetype>
            <v:shape id="Textbox 1" o:spid="_x0000_s1027" type="#_x0000_t202" style="position:absolute;margin-left:567.2pt;margin-top:728.65pt;width:12.7pt;height:9.8pt;z-index:-1712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" filled="f" stroked="f">
              <v:textbox inset="0,0,0,0">
                <w:txbxContent>
                  <w:p w14:paraId="6B5D9A89" w14:textId="77777777" w:rsidR="00935BB6" w:rsidRDefault="009B113F">
                    <w:pPr>
                      <w:spacing w:before="14"/>
                      <w:ind w:left="2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10</w:t>
                    </w:r>
                    <w:r>
                      <w:rPr>
                        <w:spacing w:val="-5"/>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0DBD9" w14:textId="77777777" w:rsidR="00206010" w:rsidRDefault="00206010">
      <w:r>
        <w:separator/>
      </w:r>
    </w:p>
  </w:footnote>
  <w:footnote w:type="continuationSeparator" w:id="0">
    <w:p w14:paraId="7248FBA5" w14:textId="77777777" w:rsidR="00206010" w:rsidRDefault="002060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6543"/>
    <w:multiLevelType w:val="hybridMultilevel"/>
    <w:tmpl w:val="EF982A94"/>
    <w:lvl w:ilvl="0" w:tplc="F68ABEDA">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2EC833A8">
      <w:numFmt w:val="bullet"/>
      <w:lvlText w:val="•"/>
      <w:lvlJc w:val="left"/>
      <w:pPr>
        <w:ind w:left="1800" w:hanging="360"/>
      </w:pPr>
      <w:rPr>
        <w:rFonts w:hint="default"/>
        <w:lang w:val="en-US" w:eastAsia="en-US" w:bidi="ar-SA"/>
      </w:rPr>
    </w:lvl>
    <w:lvl w:ilvl="2" w:tplc="0F069582">
      <w:numFmt w:val="bullet"/>
      <w:lvlText w:val="•"/>
      <w:lvlJc w:val="left"/>
      <w:pPr>
        <w:ind w:left="2880" w:hanging="360"/>
      </w:pPr>
      <w:rPr>
        <w:rFonts w:hint="default"/>
        <w:lang w:val="en-US" w:eastAsia="en-US" w:bidi="ar-SA"/>
      </w:rPr>
    </w:lvl>
    <w:lvl w:ilvl="3" w:tplc="4AFC3448">
      <w:numFmt w:val="bullet"/>
      <w:lvlText w:val="•"/>
      <w:lvlJc w:val="left"/>
      <w:pPr>
        <w:ind w:left="3960" w:hanging="360"/>
      </w:pPr>
      <w:rPr>
        <w:rFonts w:hint="default"/>
        <w:lang w:val="en-US" w:eastAsia="en-US" w:bidi="ar-SA"/>
      </w:rPr>
    </w:lvl>
    <w:lvl w:ilvl="4" w:tplc="FEE65160">
      <w:numFmt w:val="bullet"/>
      <w:lvlText w:val="•"/>
      <w:lvlJc w:val="left"/>
      <w:pPr>
        <w:ind w:left="5040" w:hanging="360"/>
      </w:pPr>
      <w:rPr>
        <w:rFonts w:hint="default"/>
        <w:lang w:val="en-US" w:eastAsia="en-US" w:bidi="ar-SA"/>
      </w:rPr>
    </w:lvl>
    <w:lvl w:ilvl="5" w:tplc="34D08A46">
      <w:numFmt w:val="bullet"/>
      <w:lvlText w:val="•"/>
      <w:lvlJc w:val="left"/>
      <w:pPr>
        <w:ind w:left="6120" w:hanging="360"/>
      </w:pPr>
      <w:rPr>
        <w:rFonts w:hint="default"/>
        <w:lang w:val="en-US" w:eastAsia="en-US" w:bidi="ar-SA"/>
      </w:rPr>
    </w:lvl>
    <w:lvl w:ilvl="6" w:tplc="33B2B102">
      <w:numFmt w:val="bullet"/>
      <w:lvlText w:val="•"/>
      <w:lvlJc w:val="left"/>
      <w:pPr>
        <w:ind w:left="7200" w:hanging="360"/>
      </w:pPr>
      <w:rPr>
        <w:rFonts w:hint="default"/>
        <w:lang w:val="en-US" w:eastAsia="en-US" w:bidi="ar-SA"/>
      </w:rPr>
    </w:lvl>
    <w:lvl w:ilvl="7" w:tplc="102A863C">
      <w:numFmt w:val="bullet"/>
      <w:lvlText w:val="•"/>
      <w:lvlJc w:val="left"/>
      <w:pPr>
        <w:ind w:left="8280" w:hanging="360"/>
      </w:pPr>
      <w:rPr>
        <w:rFonts w:hint="default"/>
        <w:lang w:val="en-US" w:eastAsia="en-US" w:bidi="ar-SA"/>
      </w:rPr>
    </w:lvl>
    <w:lvl w:ilvl="8" w:tplc="2342E2D0">
      <w:numFmt w:val="bullet"/>
      <w:lvlText w:val="•"/>
      <w:lvlJc w:val="left"/>
      <w:pPr>
        <w:ind w:left="9360" w:hanging="360"/>
      </w:pPr>
      <w:rPr>
        <w:rFonts w:hint="default"/>
        <w:lang w:val="en-US" w:eastAsia="en-US" w:bidi="ar-SA"/>
      </w:rPr>
    </w:lvl>
  </w:abstractNum>
  <w:abstractNum w:abstractNumId="1" w15:restartNumberingAfterBreak="0">
    <w:nsid w:val="06B57C2D"/>
    <w:multiLevelType w:val="hybridMultilevel"/>
    <w:tmpl w:val="45485FA2"/>
    <w:lvl w:ilvl="0" w:tplc="5BAADAD6">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D204938A">
      <w:numFmt w:val="bullet"/>
      <w:lvlText w:val="•"/>
      <w:lvlJc w:val="left"/>
      <w:pPr>
        <w:ind w:left="1800" w:hanging="360"/>
      </w:pPr>
      <w:rPr>
        <w:rFonts w:hint="default"/>
        <w:lang w:val="en-US" w:eastAsia="en-US" w:bidi="ar-SA"/>
      </w:rPr>
    </w:lvl>
    <w:lvl w:ilvl="2" w:tplc="7DE8C5BA">
      <w:numFmt w:val="bullet"/>
      <w:lvlText w:val="•"/>
      <w:lvlJc w:val="left"/>
      <w:pPr>
        <w:ind w:left="2880" w:hanging="360"/>
      </w:pPr>
      <w:rPr>
        <w:rFonts w:hint="default"/>
        <w:lang w:val="en-US" w:eastAsia="en-US" w:bidi="ar-SA"/>
      </w:rPr>
    </w:lvl>
    <w:lvl w:ilvl="3" w:tplc="2A9C2A88">
      <w:numFmt w:val="bullet"/>
      <w:lvlText w:val="•"/>
      <w:lvlJc w:val="left"/>
      <w:pPr>
        <w:ind w:left="3960" w:hanging="360"/>
      </w:pPr>
      <w:rPr>
        <w:rFonts w:hint="default"/>
        <w:lang w:val="en-US" w:eastAsia="en-US" w:bidi="ar-SA"/>
      </w:rPr>
    </w:lvl>
    <w:lvl w:ilvl="4" w:tplc="2946ADD0">
      <w:numFmt w:val="bullet"/>
      <w:lvlText w:val="•"/>
      <w:lvlJc w:val="left"/>
      <w:pPr>
        <w:ind w:left="5040" w:hanging="360"/>
      </w:pPr>
      <w:rPr>
        <w:rFonts w:hint="default"/>
        <w:lang w:val="en-US" w:eastAsia="en-US" w:bidi="ar-SA"/>
      </w:rPr>
    </w:lvl>
    <w:lvl w:ilvl="5" w:tplc="A1FCE424">
      <w:numFmt w:val="bullet"/>
      <w:lvlText w:val="•"/>
      <w:lvlJc w:val="left"/>
      <w:pPr>
        <w:ind w:left="6120" w:hanging="360"/>
      </w:pPr>
      <w:rPr>
        <w:rFonts w:hint="default"/>
        <w:lang w:val="en-US" w:eastAsia="en-US" w:bidi="ar-SA"/>
      </w:rPr>
    </w:lvl>
    <w:lvl w:ilvl="6" w:tplc="CE0C3104">
      <w:numFmt w:val="bullet"/>
      <w:lvlText w:val="•"/>
      <w:lvlJc w:val="left"/>
      <w:pPr>
        <w:ind w:left="7200" w:hanging="360"/>
      </w:pPr>
      <w:rPr>
        <w:rFonts w:hint="default"/>
        <w:lang w:val="en-US" w:eastAsia="en-US" w:bidi="ar-SA"/>
      </w:rPr>
    </w:lvl>
    <w:lvl w:ilvl="7" w:tplc="E820D06C">
      <w:numFmt w:val="bullet"/>
      <w:lvlText w:val="•"/>
      <w:lvlJc w:val="left"/>
      <w:pPr>
        <w:ind w:left="8280" w:hanging="360"/>
      </w:pPr>
      <w:rPr>
        <w:rFonts w:hint="default"/>
        <w:lang w:val="en-US" w:eastAsia="en-US" w:bidi="ar-SA"/>
      </w:rPr>
    </w:lvl>
    <w:lvl w:ilvl="8" w:tplc="744E3A20">
      <w:numFmt w:val="bullet"/>
      <w:lvlText w:val="•"/>
      <w:lvlJc w:val="left"/>
      <w:pPr>
        <w:ind w:left="9360" w:hanging="360"/>
      </w:pPr>
      <w:rPr>
        <w:rFonts w:hint="default"/>
        <w:lang w:val="en-US" w:eastAsia="en-US" w:bidi="ar-SA"/>
      </w:rPr>
    </w:lvl>
  </w:abstractNum>
  <w:abstractNum w:abstractNumId="2" w15:restartNumberingAfterBreak="0">
    <w:nsid w:val="0BEC15BF"/>
    <w:multiLevelType w:val="hybridMultilevel"/>
    <w:tmpl w:val="DE9CC988"/>
    <w:lvl w:ilvl="0" w:tplc="F56E2E34">
      <w:start w:val="1"/>
      <w:numFmt w:val="decimal"/>
      <w:lvlText w:val="%1."/>
      <w:lvlJc w:val="left"/>
      <w:pPr>
        <w:ind w:left="720" w:hanging="360"/>
        <w:jc w:val="left"/>
      </w:pPr>
      <w:rPr>
        <w:rFonts w:ascii="Arial" w:eastAsia="Arial" w:hAnsi="Arial" w:cs="Arial" w:hint="default"/>
        <w:b/>
        <w:bCs/>
        <w:i w:val="0"/>
        <w:iCs w:val="0"/>
        <w:color w:val="E61E28"/>
        <w:spacing w:val="0"/>
        <w:w w:val="100"/>
        <w:sz w:val="24"/>
        <w:szCs w:val="24"/>
        <w:lang w:val="en-US" w:eastAsia="en-US" w:bidi="ar-SA"/>
      </w:rPr>
    </w:lvl>
    <w:lvl w:ilvl="1" w:tplc="CF14CCB0">
      <w:numFmt w:val="bullet"/>
      <w:lvlText w:val="•"/>
      <w:lvlJc w:val="left"/>
      <w:pPr>
        <w:ind w:left="1800" w:hanging="360"/>
      </w:pPr>
      <w:rPr>
        <w:rFonts w:hint="default"/>
        <w:lang w:val="en-US" w:eastAsia="en-US" w:bidi="ar-SA"/>
      </w:rPr>
    </w:lvl>
    <w:lvl w:ilvl="2" w:tplc="2DBE2A96">
      <w:numFmt w:val="bullet"/>
      <w:lvlText w:val="•"/>
      <w:lvlJc w:val="left"/>
      <w:pPr>
        <w:ind w:left="2880" w:hanging="360"/>
      </w:pPr>
      <w:rPr>
        <w:rFonts w:hint="default"/>
        <w:lang w:val="en-US" w:eastAsia="en-US" w:bidi="ar-SA"/>
      </w:rPr>
    </w:lvl>
    <w:lvl w:ilvl="3" w:tplc="2696C7B0">
      <w:numFmt w:val="bullet"/>
      <w:lvlText w:val="•"/>
      <w:lvlJc w:val="left"/>
      <w:pPr>
        <w:ind w:left="3960" w:hanging="360"/>
      </w:pPr>
      <w:rPr>
        <w:rFonts w:hint="default"/>
        <w:lang w:val="en-US" w:eastAsia="en-US" w:bidi="ar-SA"/>
      </w:rPr>
    </w:lvl>
    <w:lvl w:ilvl="4" w:tplc="51C8FEAC">
      <w:numFmt w:val="bullet"/>
      <w:lvlText w:val="•"/>
      <w:lvlJc w:val="left"/>
      <w:pPr>
        <w:ind w:left="5040" w:hanging="360"/>
      </w:pPr>
      <w:rPr>
        <w:rFonts w:hint="default"/>
        <w:lang w:val="en-US" w:eastAsia="en-US" w:bidi="ar-SA"/>
      </w:rPr>
    </w:lvl>
    <w:lvl w:ilvl="5" w:tplc="A642AE92">
      <w:numFmt w:val="bullet"/>
      <w:lvlText w:val="•"/>
      <w:lvlJc w:val="left"/>
      <w:pPr>
        <w:ind w:left="6120" w:hanging="360"/>
      </w:pPr>
      <w:rPr>
        <w:rFonts w:hint="default"/>
        <w:lang w:val="en-US" w:eastAsia="en-US" w:bidi="ar-SA"/>
      </w:rPr>
    </w:lvl>
    <w:lvl w:ilvl="6" w:tplc="AF443352">
      <w:numFmt w:val="bullet"/>
      <w:lvlText w:val="•"/>
      <w:lvlJc w:val="left"/>
      <w:pPr>
        <w:ind w:left="7200" w:hanging="360"/>
      </w:pPr>
      <w:rPr>
        <w:rFonts w:hint="default"/>
        <w:lang w:val="en-US" w:eastAsia="en-US" w:bidi="ar-SA"/>
      </w:rPr>
    </w:lvl>
    <w:lvl w:ilvl="7" w:tplc="28DCF502">
      <w:numFmt w:val="bullet"/>
      <w:lvlText w:val="•"/>
      <w:lvlJc w:val="left"/>
      <w:pPr>
        <w:ind w:left="8280" w:hanging="360"/>
      </w:pPr>
      <w:rPr>
        <w:rFonts w:hint="default"/>
        <w:lang w:val="en-US" w:eastAsia="en-US" w:bidi="ar-SA"/>
      </w:rPr>
    </w:lvl>
    <w:lvl w:ilvl="8" w:tplc="18E8EE9A">
      <w:numFmt w:val="bullet"/>
      <w:lvlText w:val="•"/>
      <w:lvlJc w:val="left"/>
      <w:pPr>
        <w:ind w:left="9360" w:hanging="360"/>
      </w:pPr>
      <w:rPr>
        <w:rFonts w:hint="default"/>
        <w:lang w:val="en-US" w:eastAsia="en-US" w:bidi="ar-SA"/>
      </w:rPr>
    </w:lvl>
  </w:abstractNum>
  <w:abstractNum w:abstractNumId="3" w15:restartNumberingAfterBreak="0">
    <w:nsid w:val="0F543362"/>
    <w:multiLevelType w:val="hybridMultilevel"/>
    <w:tmpl w:val="0E46038C"/>
    <w:lvl w:ilvl="0" w:tplc="898AEDF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E0BE6044">
      <w:numFmt w:val="bullet"/>
      <w:lvlText w:val="•"/>
      <w:lvlJc w:val="left"/>
      <w:pPr>
        <w:ind w:left="1800" w:hanging="360"/>
      </w:pPr>
      <w:rPr>
        <w:rFonts w:hint="default"/>
        <w:lang w:val="en-US" w:eastAsia="en-US" w:bidi="ar-SA"/>
      </w:rPr>
    </w:lvl>
    <w:lvl w:ilvl="2" w:tplc="95EC0CC0">
      <w:numFmt w:val="bullet"/>
      <w:lvlText w:val="•"/>
      <w:lvlJc w:val="left"/>
      <w:pPr>
        <w:ind w:left="2880" w:hanging="360"/>
      </w:pPr>
      <w:rPr>
        <w:rFonts w:hint="default"/>
        <w:lang w:val="en-US" w:eastAsia="en-US" w:bidi="ar-SA"/>
      </w:rPr>
    </w:lvl>
    <w:lvl w:ilvl="3" w:tplc="7CB81106">
      <w:numFmt w:val="bullet"/>
      <w:lvlText w:val="•"/>
      <w:lvlJc w:val="left"/>
      <w:pPr>
        <w:ind w:left="3960" w:hanging="360"/>
      </w:pPr>
      <w:rPr>
        <w:rFonts w:hint="default"/>
        <w:lang w:val="en-US" w:eastAsia="en-US" w:bidi="ar-SA"/>
      </w:rPr>
    </w:lvl>
    <w:lvl w:ilvl="4" w:tplc="9904C786">
      <w:numFmt w:val="bullet"/>
      <w:lvlText w:val="•"/>
      <w:lvlJc w:val="left"/>
      <w:pPr>
        <w:ind w:left="5040" w:hanging="360"/>
      </w:pPr>
      <w:rPr>
        <w:rFonts w:hint="default"/>
        <w:lang w:val="en-US" w:eastAsia="en-US" w:bidi="ar-SA"/>
      </w:rPr>
    </w:lvl>
    <w:lvl w:ilvl="5" w:tplc="FF82C39E">
      <w:numFmt w:val="bullet"/>
      <w:lvlText w:val="•"/>
      <w:lvlJc w:val="left"/>
      <w:pPr>
        <w:ind w:left="6120" w:hanging="360"/>
      </w:pPr>
      <w:rPr>
        <w:rFonts w:hint="default"/>
        <w:lang w:val="en-US" w:eastAsia="en-US" w:bidi="ar-SA"/>
      </w:rPr>
    </w:lvl>
    <w:lvl w:ilvl="6" w:tplc="2ADCC8C6">
      <w:numFmt w:val="bullet"/>
      <w:lvlText w:val="•"/>
      <w:lvlJc w:val="left"/>
      <w:pPr>
        <w:ind w:left="7200" w:hanging="360"/>
      </w:pPr>
      <w:rPr>
        <w:rFonts w:hint="default"/>
        <w:lang w:val="en-US" w:eastAsia="en-US" w:bidi="ar-SA"/>
      </w:rPr>
    </w:lvl>
    <w:lvl w:ilvl="7" w:tplc="F1B8D092">
      <w:numFmt w:val="bullet"/>
      <w:lvlText w:val="•"/>
      <w:lvlJc w:val="left"/>
      <w:pPr>
        <w:ind w:left="8280" w:hanging="360"/>
      </w:pPr>
      <w:rPr>
        <w:rFonts w:hint="default"/>
        <w:lang w:val="en-US" w:eastAsia="en-US" w:bidi="ar-SA"/>
      </w:rPr>
    </w:lvl>
    <w:lvl w:ilvl="8" w:tplc="02C6D208">
      <w:numFmt w:val="bullet"/>
      <w:lvlText w:val="•"/>
      <w:lvlJc w:val="left"/>
      <w:pPr>
        <w:ind w:left="9360" w:hanging="360"/>
      </w:pPr>
      <w:rPr>
        <w:rFonts w:hint="default"/>
        <w:lang w:val="en-US" w:eastAsia="en-US" w:bidi="ar-SA"/>
      </w:rPr>
    </w:lvl>
  </w:abstractNum>
  <w:abstractNum w:abstractNumId="4" w15:restartNumberingAfterBreak="0">
    <w:nsid w:val="10F949D5"/>
    <w:multiLevelType w:val="hybridMultilevel"/>
    <w:tmpl w:val="4FC46D58"/>
    <w:lvl w:ilvl="0" w:tplc="55BC842E">
      <w:numFmt w:val="bullet"/>
      <w:lvlText w:val=""/>
      <w:lvlJc w:val="left"/>
      <w:pPr>
        <w:ind w:left="410" w:hanging="360"/>
      </w:pPr>
      <w:rPr>
        <w:rFonts w:ascii="Symbol" w:eastAsia="Symbol" w:hAnsi="Symbol" w:cs="Symbol" w:hint="default"/>
        <w:b w:val="0"/>
        <w:bCs w:val="0"/>
        <w:i w:val="0"/>
        <w:iCs w:val="0"/>
        <w:spacing w:val="0"/>
        <w:w w:val="99"/>
        <w:sz w:val="20"/>
        <w:szCs w:val="20"/>
        <w:lang w:val="en-US" w:eastAsia="en-US" w:bidi="ar-SA"/>
      </w:rPr>
    </w:lvl>
    <w:lvl w:ilvl="1" w:tplc="56E29846">
      <w:numFmt w:val="bullet"/>
      <w:lvlText w:val="•"/>
      <w:lvlJc w:val="left"/>
      <w:pPr>
        <w:ind w:left="894" w:hanging="360"/>
      </w:pPr>
      <w:rPr>
        <w:rFonts w:hint="default"/>
        <w:lang w:val="en-US" w:eastAsia="en-US" w:bidi="ar-SA"/>
      </w:rPr>
    </w:lvl>
    <w:lvl w:ilvl="2" w:tplc="2384DD70">
      <w:numFmt w:val="bullet"/>
      <w:lvlText w:val="•"/>
      <w:lvlJc w:val="left"/>
      <w:pPr>
        <w:ind w:left="1368" w:hanging="360"/>
      </w:pPr>
      <w:rPr>
        <w:rFonts w:hint="default"/>
        <w:lang w:val="en-US" w:eastAsia="en-US" w:bidi="ar-SA"/>
      </w:rPr>
    </w:lvl>
    <w:lvl w:ilvl="3" w:tplc="925AEDF2">
      <w:numFmt w:val="bullet"/>
      <w:lvlText w:val="•"/>
      <w:lvlJc w:val="left"/>
      <w:pPr>
        <w:ind w:left="1842" w:hanging="360"/>
      </w:pPr>
      <w:rPr>
        <w:rFonts w:hint="default"/>
        <w:lang w:val="en-US" w:eastAsia="en-US" w:bidi="ar-SA"/>
      </w:rPr>
    </w:lvl>
    <w:lvl w:ilvl="4" w:tplc="E806D496">
      <w:numFmt w:val="bullet"/>
      <w:lvlText w:val="•"/>
      <w:lvlJc w:val="left"/>
      <w:pPr>
        <w:ind w:left="2316" w:hanging="360"/>
      </w:pPr>
      <w:rPr>
        <w:rFonts w:hint="default"/>
        <w:lang w:val="en-US" w:eastAsia="en-US" w:bidi="ar-SA"/>
      </w:rPr>
    </w:lvl>
    <w:lvl w:ilvl="5" w:tplc="0D5AB36E">
      <w:numFmt w:val="bullet"/>
      <w:lvlText w:val="•"/>
      <w:lvlJc w:val="left"/>
      <w:pPr>
        <w:ind w:left="2791" w:hanging="360"/>
      </w:pPr>
      <w:rPr>
        <w:rFonts w:hint="default"/>
        <w:lang w:val="en-US" w:eastAsia="en-US" w:bidi="ar-SA"/>
      </w:rPr>
    </w:lvl>
    <w:lvl w:ilvl="6" w:tplc="035EA976">
      <w:numFmt w:val="bullet"/>
      <w:lvlText w:val="•"/>
      <w:lvlJc w:val="left"/>
      <w:pPr>
        <w:ind w:left="3265" w:hanging="360"/>
      </w:pPr>
      <w:rPr>
        <w:rFonts w:hint="default"/>
        <w:lang w:val="en-US" w:eastAsia="en-US" w:bidi="ar-SA"/>
      </w:rPr>
    </w:lvl>
    <w:lvl w:ilvl="7" w:tplc="8A8EED8C">
      <w:numFmt w:val="bullet"/>
      <w:lvlText w:val="•"/>
      <w:lvlJc w:val="left"/>
      <w:pPr>
        <w:ind w:left="3739" w:hanging="360"/>
      </w:pPr>
      <w:rPr>
        <w:rFonts w:hint="default"/>
        <w:lang w:val="en-US" w:eastAsia="en-US" w:bidi="ar-SA"/>
      </w:rPr>
    </w:lvl>
    <w:lvl w:ilvl="8" w:tplc="C860A0D8">
      <w:numFmt w:val="bullet"/>
      <w:lvlText w:val="•"/>
      <w:lvlJc w:val="left"/>
      <w:pPr>
        <w:ind w:left="4213" w:hanging="360"/>
      </w:pPr>
      <w:rPr>
        <w:rFonts w:hint="default"/>
        <w:lang w:val="en-US" w:eastAsia="en-US" w:bidi="ar-SA"/>
      </w:rPr>
    </w:lvl>
  </w:abstractNum>
  <w:abstractNum w:abstractNumId="5" w15:restartNumberingAfterBreak="0">
    <w:nsid w:val="113F6396"/>
    <w:multiLevelType w:val="hybridMultilevel"/>
    <w:tmpl w:val="720E01A6"/>
    <w:lvl w:ilvl="0" w:tplc="AAE0EA04">
      <w:start w:val="1"/>
      <w:numFmt w:val="decimal"/>
      <w:lvlText w:val="%1."/>
      <w:lvlJc w:val="left"/>
      <w:pPr>
        <w:ind w:left="1212" w:hanging="852"/>
        <w:jc w:val="left"/>
      </w:pPr>
      <w:rPr>
        <w:rFonts w:ascii="Arial" w:eastAsia="Arial" w:hAnsi="Arial" w:cs="Arial" w:hint="default"/>
        <w:b w:val="0"/>
        <w:bCs w:val="0"/>
        <w:i w:val="0"/>
        <w:iCs w:val="0"/>
        <w:spacing w:val="0"/>
        <w:w w:val="100"/>
        <w:sz w:val="24"/>
        <w:szCs w:val="24"/>
        <w:lang w:val="en-US" w:eastAsia="en-US" w:bidi="ar-SA"/>
      </w:rPr>
    </w:lvl>
    <w:lvl w:ilvl="1" w:tplc="1E38D1AC">
      <w:numFmt w:val="bullet"/>
      <w:lvlText w:val="•"/>
      <w:lvlJc w:val="left"/>
      <w:pPr>
        <w:ind w:left="2250" w:hanging="852"/>
      </w:pPr>
      <w:rPr>
        <w:rFonts w:hint="default"/>
        <w:lang w:val="en-US" w:eastAsia="en-US" w:bidi="ar-SA"/>
      </w:rPr>
    </w:lvl>
    <w:lvl w:ilvl="2" w:tplc="50AE75BA">
      <w:numFmt w:val="bullet"/>
      <w:lvlText w:val="•"/>
      <w:lvlJc w:val="left"/>
      <w:pPr>
        <w:ind w:left="3280" w:hanging="852"/>
      </w:pPr>
      <w:rPr>
        <w:rFonts w:hint="default"/>
        <w:lang w:val="en-US" w:eastAsia="en-US" w:bidi="ar-SA"/>
      </w:rPr>
    </w:lvl>
    <w:lvl w:ilvl="3" w:tplc="C5CEFAE6">
      <w:numFmt w:val="bullet"/>
      <w:lvlText w:val="•"/>
      <w:lvlJc w:val="left"/>
      <w:pPr>
        <w:ind w:left="4310" w:hanging="852"/>
      </w:pPr>
      <w:rPr>
        <w:rFonts w:hint="default"/>
        <w:lang w:val="en-US" w:eastAsia="en-US" w:bidi="ar-SA"/>
      </w:rPr>
    </w:lvl>
    <w:lvl w:ilvl="4" w:tplc="EACE9D72">
      <w:numFmt w:val="bullet"/>
      <w:lvlText w:val="•"/>
      <w:lvlJc w:val="left"/>
      <w:pPr>
        <w:ind w:left="5340" w:hanging="852"/>
      </w:pPr>
      <w:rPr>
        <w:rFonts w:hint="default"/>
        <w:lang w:val="en-US" w:eastAsia="en-US" w:bidi="ar-SA"/>
      </w:rPr>
    </w:lvl>
    <w:lvl w:ilvl="5" w:tplc="9C5614D4">
      <w:numFmt w:val="bullet"/>
      <w:lvlText w:val="•"/>
      <w:lvlJc w:val="left"/>
      <w:pPr>
        <w:ind w:left="6370" w:hanging="852"/>
      </w:pPr>
      <w:rPr>
        <w:rFonts w:hint="default"/>
        <w:lang w:val="en-US" w:eastAsia="en-US" w:bidi="ar-SA"/>
      </w:rPr>
    </w:lvl>
    <w:lvl w:ilvl="6" w:tplc="78A494E2">
      <w:numFmt w:val="bullet"/>
      <w:lvlText w:val="•"/>
      <w:lvlJc w:val="left"/>
      <w:pPr>
        <w:ind w:left="7400" w:hanging="852"/>
      </w:pPr>
      <w:rPr>
        <w:rFonts w:hint="default"/>
        <w:lang w:val="en-US" w:eastAsia="en-US" w:bidi="ar-SA"/>
      </w:rPr>
    </w:lvl>
    <w:lvl w:ilvl="7" w:tplc="0E7AC1F4">
      <w:numFmt w:val="bullet"/>
      <w:lvlText w:val="•"/>
      <w:lvlJc w:val="left"/>
      <w:pPr>
        <w:ind w:left="8430" w:hanging="852"/>
      </w:pPr>
      <w:rPr>
        <w:rFonts w:hint="default"/>
        <w:lang w:val="en-US" w:eastAsia="en-US" w:bidi="ar-SA"/>
      </w:rPr>
    </w:lvl>
    <w:lvl w:ilvl="8" w:tplc="5E6A81EE">
      <w:numFmt w:val="bullet"/>
      <w:lvlText w:val="•"/>
      <w:lvlJc w:val="left"/>
      <w:pPr>
        <w:ind w:left="9460" w:hanging="852"/>
      </w:pPr>
      <w:rPr>
        <w:rFonts w:hint="default"/>
        <w:lang w:val="en-US" w:eastAsia="en-US" w:bidi="ar-SA"/>
      </w:rPr>
    </w:lvl>
  </w:abstractNum>
  <w:abstractNum w:abstractNumId="6" w15:restartNumberingAfterBreak="0">
    <w:nsid w:val="18996970"/>
    <w:multiLevelType w:val="hybridMultilevel"/>
    <w:tmpl w:val="7F1E003A"/>
    <w:lvl w:ilvl="0" w:tplc="013A7DD8">
      <w:start w:val="1"/>
      <w:numFmt w:val="decimal"/>
      <w:lvlText w:val="%1."/>
      <w:lvlJc w:val="left"/>
      <w:pPr>
        <w:ind w:left="1212" w:hanging="852"/>
        <w:jc w:val="left"/>
      </w:pPr>
      <w:rPr>
        <w:rFonts w:ascii="Arial" w:eastAsia="Arial" w:hAnsi="Arial" w:cs="Arial" w:hint="default"/>
        <w:b w:val="0"/>
        <w:bCs w:val="0"/>
        <w:i w:val="0"/>
        <w:iCs w:val="0"/>
        <w:spacing w:val="0"/>
        <w:w w:val="100"/>
        <w:sz w:val="24"/>
        <w:szCs w:val="24"/>
        <w:lang w:val="en-US" w:eastAsia="en-US" w:bidi="ar-SA"/>
      </w:rPr>
    </w:lvl>
    <w:lvl w:ilvl="1" w:tplc="53928F9A">
      <w:numFmt w:val="bullet"/>
      <w:lvlText w:val="•"/>
      <w:lvlJc w:val="left"/>
      <w:pPr>
        <w:ind w:left="2250" w:hanging="852"/>
      </w:pPr>
      <w:rPr>
        <w:rFonts w:hint="default"/>
        <w:lang w:val="en-US" w:eastAsia="en-US" w:bidi="ar-SA"/>
      </w:rPr>
    </w:lvl>
    <w:lvl w:ilvl="2" w:tplc="9F389CD4">
      <w:numFmt w:val="bullet"/>
      <w:lvlText w:val="•"/>
      <w:lvlJc w:val="left"/>
      <w:pPr>
        <w:ind w:left="3280" w:hanging="852"/>
      </w:pPr>
      <w:rPr>
        <w:rFonts w:hint="default"/>
        <w:lang w:val="en-US" w:eastAsia="en-US" w:bidi="ar-SA"/>
      </w:rPr>
    </w:lvl>
    <w:lvl w:ilvl="3" w:tplc="E6C6D434">
      <w:numFmt w:val="bullet"/>
      <w:lvlText w:val="•"/>
      <w:lvlJc w:val="left"/>
      <w:pPr>
        <w:ind w:left="4310" w:hanging="852"/>
      </w:pPr>
      <w:rPr>
        <w:rFonts w:hint="default"/>
        <w:lang w:val="en-US" w:eastAsia="en-US" w:bidi="ar-SA"/>
      </w:rPr>
    </w:lvl>
    <w:lvl w:ilvl="4" w:tplc="610442B2">
      <w:numFmt w:val="bullet"/>
      <w:lvlText w:val="•"/>
      <w:lvlJc w:val="left"/>
      <w:pPr>
        <w:ind w:left="5340" w:hanging="852"/>
      </w:pPr>
      <w:rPr>
        <w:rFonts w:hint="default"/>
        <w:lang w:val="en-US" w:eastAsia="en-US" w:bidi="ar-SA"/>
      </w:rPr>
    </w:lvl>
    <w:lvl w:ilvl="5" w:tplc="2182D80C">
      <w:numFmt w:val="bullet"/>
      <w:lvlText w:val="•"/>
      <w:lvlJc w:val="left"/>
      <w:pPr>
        <w:ind w:left="6370" w:hanging="852"/>
      </w:pPr>
      <w:rPr>
        <w:rFonts w:hint="default"/>
        <w:lang w:val="en-US" w:eastAsia="en-US" w:bidi="ar-SA"/>
      </w:rPr>
    </w:lvl>
    <w:lvl w:ilvl="6" w:tplc="E534B9E6">
      <w:numFmt w:val="bullet"/>
      <w:lvlText w:val="•"/>
      <w:lvlJc w:val="left"/>
      <w:pPr>
        <w:ind w:left="7400" w:hanging="852"/>
      </w:pPr>
      <w:rPr>
        <w:rFonts w:hint="default"/>
        <w:lang w:val="en-US" w:eastAsia="en-US" w:bidi="ar-SA"/>
      </w:rPr>
    </w:lvl>
    <w:lvl w:ilvl="7" w:tplc="1EA2A41C">
      <w:numFmt w:val="bullet"/>
      <w:lvlText w:val="•"/>
      <w:lvlJc w:val="left"/>
      <w:pPr>
        <w:ind w:left="8430" w:hanging="852"/>
      </w:pPr>
      <w:rPr>
        <w:rFonts w:hint="default"/>
        <w:lang w:val="en-US" w:eastAsia="en-US" w:bidi="ar-SA"/>
      </w:rPr>
    </w:lvl>
    <w:lvl w:ilvl="8" w:tplc="56E04A6C">
      <w:numFmt w:val="bullet"/>
      <w:lvlText w:val="•"/>
      <w:lvlJc w:val="left"/>
      <w:pPr>
        <w:ind w:left="9460" w:hanging="852"/>
      </w:pPr>
      <w:rPr>
        <w:rFonts w:hint="default"/>
        <w:lang w:val="en-US" w:eastAsia="en-US" w:bidi="ar-SA"/>
      </w:rPr>
    </w:lvl>
  </w:abstractNum>
  <w:abstractNum w:abstractNumId="7" w15:restartNumberingAfterBreak="0">
    <w:nsid w:val="27EB2837"/>
    <w:multiLevelType w:val="hybridMultilevel"/>
    <w:tmpl w:val="E878073E"/>
    <w:lvl w:ilvl="0" w:tplc="53681C5A">
      <w:start w:val="1"/>
      <w:numFmt w:val="decimal"/>
      <w:lvlText w:val="%1."/>
      <w:lvlJc w:val="left"/>
      <w:pPr>
        <w:ind w:left="1212" w:hanging="852"/>
        <w:jc w:val="left"/>
      </w:pPr>
      <w:rPr>
        <w:rFonts w:ascii="Arial" w:eastAsia="Arial" w:hAnsi="Arial" w:cs="Arial" w:hint="default"/>
        <w:b w:val="0"/>
        <w:bCs w:val="0"/>
        <w:i w:val="0"/>
        <w:iCs w:val="0"/>
        <w:spacing w:val="0"/>
        <w:w w:val="100"/>
        <w:sz w:val="24"/>
        <w:szCs w:val="24"/>
        <w:lang w:val="en-US" w:eastAsia="en-US" w:bidi="ar-SA"/>
      </w:rPr>
    </w:lvl>
    <w:lvl w:ilvl="1" w:tplc="F0D23E3A">
      <w:numFmt w:val="bullet"/>
      <w:lvlText w:val="•"/>
      <w:lvlJc w:val="left"/>
      <w:pPr>
        <w:ind w:left="2250" w:hanging="852"/>
      </w:pPr>
      <w:rPr>
        <w:rFonts w:hint="default"/>
        <w:lang w:val="en-US" w:eastAsia="en-US" w:bidi="ar-SA"/>
      </w:rPr>
    </w:lvl>
    <w:lvl w:ilvl="2" w:tplc="86EEBE6A">
      <w:numFmt w:val="bullet"/>
      <w:lvlText w:val="•"/>
      <w:lvlJc w:val="left"/>
      <w:pPr>
        <w:ind w:left="3280" w:hanging="852"/>
      </w:pPr>
      <w:rPr>
        <w:rFonts w:hint="default"/>
        <w:lang w:val="en-US" w:eastAsia="en-US" w:bidi="ar-SA"/>
      </w:rPr>
    </w:lvl>
    <w:lvl w:ilvl="3" w:tplc="8C4C9FD4">
      <w:numFmt w:val="bullet"/>
      <w:lvlText w:val="•"/>
      <w:lvlJc w:val="left"/>
      <w:pPr>
        <w:ind w:left="4310" w:hanging="852"/>
      </w:pPr>
      <w:rPr>
        <w:rFonts w:hint="default"/>
        <w:lang w:val="en-US" w:eastAsia="en-US" w:bidi="ar-SA"/>
      </w:rPr>
    </w:lvl>
    <w:lvl w:ilvl="4" w:tplc="0650AFA4">
      <w:numFmt w:val="bullet"/>
      <w:lvlText w:val="•"/>
      <w:lvlJc w:val="left"/>
      <w:pPr>
        <w:ind w:left="5340" w:hanging="852"/>
      </w:pPr>
      <w:rPr>
        <w:rFonts w:hint="default"/>
        <w:lang w:val="en-US" w:eastAsia="en-US" w:bidi="ar-SA"/>
      </w:rPr>
    </w:lvl>
    <w:lvl w:ilvl="5" w:tplc="A39E68AE">
      <w:numFmt w:val="bullet"/>
      <w:lvlText w:val="•"/>
      <w:lvlJc w:val="left"/>
      <w:pPr>
        <w:ind w:left="6370" w:hanging="852"/>
      </w:pPr>
      <w:rPr>
        <w:rFonts w:hint="default"/>
        <w:lang w:val="en-US" w:eastAsia="en-US" w:bidi="ar-SA"/>
      </w:rPr>
    </w:lvl>
    <w:lvl w:ilvl="6" w:tplc="43AEC26C">
      <w:numFmt w:val="bullet"/>
      <w:lvlText w:val="•"/>
      <w:lvlJc w:val="left"/>
      <w:pPr>
        <w:ind w:left="7400" w:hanging="852"/>
      </w:pPr>
      <w:rPr>
        <w:rFonts w:hint="default"/>
        <w:lang w:val="en-US" w:eastAsia="en-US" w:bidi="ar-SA"/>
      </w:rPr>
    </w:lvl>
    <w:lvl w:ilvl="7" w:tplc="2A6AA5A8">
      <w:numFmt w:val="bullet"/>
      <w:lvlText w:val="•"/>
      <w:lvlJc w:val="left"/>
      <w:pPr>
        <w:ind w:left="8430" w:hanging="852"/>
      </w:pPr>
      <w:rPr>
        <w:rFonts w:hint="default"/>
        <w:lang w:val="en-US" w:eastAsia="en-US" w:bidi="ar-SA"/>
      </w:rPr>
    </w:lvl>
    <w:lvl w:ilvl="8" w:tplc="C6043B5C">
      <w:numFmt w:val="bullet"/>
      <w:lvlText w:val="•"/>
      <w:lvlJc w:val="left"/>
      <w:pPr>
        <w:ind w:left="9460" w:hanging="852"/>
      </w:pPr>
      <w:rPr>
        <w:rFonts w:hint="default"/>
        <w:lang w:val="en-US" w:eastAsia="en-US" w:bidi="ar-SA"/>
      </w:rPr>
    </w:lvl>
  </w:abstractNum>
  <w:abstractNum w:abstractNumId="8" w15:restartNumberingAfterBreak="0">
    <w:nsid w:val="287432AC"/>
    <w:multiLevelType w:val="hybridMultilevel"/>
    <w:tmpl w:val="5E9032DC"/>
    <w:lvl w:ilvl="0" w:tplc="6DE2F2B2">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29F2A514">
      <w:numFmt w:val="bullet"/>
      <w:lvlText w:val="•"/>
      <w:lvlJc w:val="left"/>
      <w:pPr>
        <w:ind w:left="1800" w:hanging="360"/>
      </w:pPr>
      <w:rPr>
        <w:rFonts w:hint="default"/>
        <w:lang w:val="en-US" w:eastAsia="en-US" w:bidi="ar-SA"/>
      </w:rPr>
    </w:lvl>
    <w:lvl w:ilvl="2" w:tplc="8D3A85A8">
      <w:numFmt w:val="bullet"/>
      <w:lvlText w:val="•"/>
      <w:lvlJc w:val="left"/>
      <w:pPr>
        <w:ind w:left="2880" w:hanging="360"/>
      </w:pPr>
      <w:rPr>
        <w:rFonts w:hint="default"/>
        <w:lang w:val="en-US" w:eastAsia="en-US" w:bidi="ar-SA"/>
      </w:rPr>
    </w:lvl>
    <w:lvl w:ilvl="3" w:tplc="141241C6">
      <w:numFmt w:val="bullet"/>
      <w:lvlText w:val="•"/>
      <w:lvlJc w:val="left"/>
      <w:pPr>
        <w:ind w:left="3960" w:hanging="360"/>
      </w:pPr>
      <w:rPr>
        <w:rFonts w:hint="default"/>
        <w:lang w:val="en-US" w:eastAsia="en-US" w:bidi="ar-SA"/>
      </w:rPr>
    </w:lvl>
    <w:lvl w:ilvl="4" w:tplc="CECE4AE6">
      <w:numFmt w:val="bullet"/>
      <w:lvlText w:val="•"/>
      <w:lvlJc w:val="left"/>
      <w:pPr>
        <w:ind w:left="5040" w:hanging="360"/>
      </w:pPr>
      <w:rPr>
        <w:rFonts w:hint="default"/>
        <w:lang w:val="en-US" w:eastAsia="en-US" w:bidi="ar-SA"/>
      </w:rPr>
    </w:lvl>
    <w:lvl w:ilvl="5" w:tplc="EB048752">
      <w:numFmt w:val="bullet"/>
      <w:lvlText w:val="•"/>
      <w:lvlJc w:val="left"/>
      <w:pPr>
        <w:ind w:left="6120" w:hanging="360"/>
      </w:pPr>
      <w:rPr>
        <w:rFonts w:hint="default"/>
        <w:lang w:val="en-US" w:eastAsia="en-US" w:bidi="ar-SA"/>
      </w:rPr>
    </w:lvl>
    <w:lvl w:ilvl="6" w:tplc="FA424064">
      <w:numFmt w:val="bullet"/>
      <w:lvlText w:val="•"/>
      <w:lvlJc w:val="left"/>
      <w:pPr>
        <w:ind w:left="7200" w:hanging="360"/>
      </w:pPr>
      <w:rPr>
        <w:rFonts w:hint="default"/>
        <w:lang w:val="en-US" w:eastAsia="en-US" w:bidi="ar-SA"/>
      </w:rPr>
    </w:lvl>
    <w:lvl w:ilvl="7" w:tplc="B7B2A992">
      <w:numFmt w:val="bullet"/>
      <w:lvlText w:val="•"/>
      <w:lvlJc w:val="left"/>
      <w:pPr>
        <w:ind w:left="8280" w:hanging="360"/>
      </w:pPr>
      <w:rPr>
        <w:rFonts w:hint="default"/>
        <w:lang w:val="en-US" w:eastAsia="en-US" w:bidi="ar-SA"/>
      </w:rPr>
    </w:lvl>
    <w:lvl w:ilvl="8" w:tplc="DABAD006">
      <w:numFmt w:val="bullet"/>
      <w:lvlText w:val="•"/>
      <w:lvlJc w:val="left"/>
      <w:pPr>
        <w:ind w:left="9360" w:hanging="360"/>
      </w:pPr>
      <w:rPr>
        <w:rFonts w:hint="default"/>
        <w:lang w:val="en-US" w:eastAsia="en-US" w:bidi="ar-SA"/>
      </w:rPr>
    </w:lvl>
  </w:abstractNum>
  <w:abstractNum w:abstractNumId="9" w15:restartNumberingAfterBreak="0">
    <w:nsid w:val="2D9A2B6F"/>
    <w:multiLevelType w:val="hybridMultilevel"/>
    <w:tmpl w:val="099E708C"/>
    <w:lvl w:ilvl="0" w:tplc="17C8A696">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440869F4">
      <w:numFmt w:val="bullet"/>
      <w:lvlText w:val="•"/>
      <w:lvlJc w:val="left"/>
      <w:pPr>
        <w:ind w:left="1800" w:hanging="360"/>
      </w:pPr>
      <w:rPr>
        <w:rFonts w:hint="default"/>
        <w:lang w:val="en-US" w:eastAsia="en-US" w:bidi="ar-SA"/>
      </w:rPr>
    </w:lvl>
    <w:lvl w:ilvl="2" w:tplc="4A866872">
      <w:numFmt w:val="bullet"/>
      <w:lvlText w:val="•"/>
      <w:lvlJc w:val="left"/>
      <w:pPr>
        <w:ind w:left="2880" w:hanging="360"/>
      </w:pPr>
      <w:rPr>
        <w:rFonts w:hint="default"/>
        <w:lang w:val="en-US" w:eastAsia="en-US" w:bidi="ar-SA"/>
      </w:rPr>
    </w:lvl>
    <w:lvl w:ilvl="3" w:tplc="730E8288">
      <w:numFmt w:val="bullet"/>
      <w:lvlText w:val="•"/>
      <w:lvlJc w:val="left"/>
      <w:pPr>
        <w:ind w:left="3960" w:hanging="360"/>
      </w:pPr>
      <w:rPr>
        <w:rFonts w:hint="default"/>
        <w:lang w:val="en-US" w:eastAsia="en-US" w:bidi="ar-SA"/>
      </w:rPr>
    </w:lvl>
    <w:lvl w:ilvl="4" w:tplc="42F413CE">
      <w:numFmt w:val="bullet"/>
      <w:lvlText w:val="•"/>
      <w:lvlJc w:val="left"/>
      <w:pPr>
        <w:ind w:left="5040" w:hanging="360"/>
      </w:pPr>
      <w:rPr>
        <w:rFonts w:hint="default"/>
        <w:lang w:val="en-US" w:eastAsia="en-US" w:bidi="ar-SA"/>
      </w:rPr>
    </w:lvl>
    <w:lvl w:ilvl="5" w:tplc="3A90F32E">
      <w:numFmt w:val="bullet"/>
      <w:lvlText w:val="•"/>
      <w:lvlJc w:val="left"/>
      <w:pPr>
        <w:ind w:left="6120" w:hanging="360"/>
      </w:pPr>
      <w:rPr>
        <w:rFonts w:hint="default"/>
        <w:lang w:val="en-US" w:eastAsia="en-US" w:bidi="ar-SA"/>
      </w:rPr>
    </w:lvl>
    <w:lvl w:ilvl="6" w:tplc="D696BFF4">
      <w:numFmt w:val="bullet"/>
      <w:lvlText w:val="•"/>
      <w:lvlJc w:val="left"/>
      <w:pPr>
        <w:ind w:left="7200" w:hanging="360"/>
      </w:pPr>
      <w:rPr>
        <w:rFonts w:hint="default"/>
        <w:lang w:val="en-US" w:eastAsia="en-US" w:bidi="ar-SA"/>
      </w:rPr>
    </w:lvl>
    <w:lvl w:ilvl="7" w:tplc="7CA8E0DE">
      <w:numFmt w:val="bullet"/>
      <w:lvlText w:val="•"/>
      <w:lvlJc w:val="left"/>
      <w:pPr>
        <w:ind w:left="8280" w:hanging="360"/>
      </w:pPr>
      <w:rPr>
        <w:rFonts w:hint="default"/>
        <w:lang w:val="en-US" w:eastAsia="en-US" w:bidi="ar-SA"/>
      </w:rPr>
    </w:lvl>
    <w:lvl w:ilvl="8" w:tplc="6610E85C">
      <w:numFmt w:val="bullet"/>
      <w:lvlText w:val="•"/>
      <w:lvlJc w:val="left"/>
      <w:pPr>
        <w:ind w:left="9360" w:hanging="360"/>
      </w:pPr>
      <w:rPr>
        <w:rFonts w:hint="default"/>
        <w:lang w:val="en-US" w:eastAsia="en-US" w:bidi="ar-SA"/>
      </w:rPr>
    </w:lvl>
  </w:abstractNum>
  <w:abstractNum w:abstractNumId="10" w15:restartNumberingAfterBreak="0">
    <w:nsid w:val="2E292483"/>
    <w:multiLevelType w:val="hybridMultilevel"/>
    <w:tmpl w:val="F5AA071E"/>
    <w:lvl w:ilvl="0" w:tplc="7F0ED092">
      <w:numFmt w:val="bullet"/>
      <w:lvlText w:val=""/>
      <w:lvlJc w:val="left"/>
      <w:pPr>
        <w:ind w:left="471" w:hanging="360"/>
      </w:pPr>
      <w:rPr>
        <w:rFonts w:ascii="Symbol" w:eastAsia="Symbol" w:hAnsi="Symbol" w:cs="Symbol" w:hint="default"/>
        <w:b w:val="0"/>
        <w:bCs w:val="0"/>
        <w:i w:val="0"/>
        <w:iCs w:val="0"/>
        <w:spacing w:val="0"/>
        <w:w w:val="99"/>
        <w:sz w:val="20"/>
        <w:szCs w:val="20"/>
        <w:lang w:val="en-US" w:eastAsia="en-US" w:bidi="ar-SA"/>
      </w:rPr>
    </w:lvl>
    <w:lvl w:ilvl="1" w:tplc="059C96D2">
      <w:numFmt w:val="bullet"/>
      <w:lvlText w:val="•"/>
      <w:lvlJc w:val="left"/>
      <w:pPr>
        <w:ind w:left="947" w:hanging="360"/>
      </w:pPr>
      <w:rPr>
        <w:rFonts w:hint="default"/>
        <w:lang w:val="en-US" w:eastAsia="en-US" w:bidi="ar-SA"/>
      </w:rPr>
    </w:lvl>
    <w:lvl w:ilvl="2" w:tplc="6B3A09B8">
      <w:numFmt w:val="bullet"/>
      <w:lvlText w:val="•"/>
      <w:lvlJc w:val="left"/>
      <w:pPr>
        <w:ind w:left="1415" w:hanging="360"/>
      </w:pPr>
      <w:rPr>
        <w:rFonts w:hint="default"/>
        <w:lang w:val="en-US" w:eastAsia="en-US" w:bidi="ar-SA"/>
      </w:rPr>
    </w:lvl>
    <w:lvl w:ilvl="3" w:tplc="47B415F6">
      <w:numFmt w:val="bullet"/>
      <w:lvlText w:val="•"/>
      <w:lvlJc w:val="left"/>
      <w:pPr>
        <w:ind w:left="1882" w:hanging="360"/>
      </w:pPr>
      <w:rPr>
        <w:rFonts w:hint="default"/>
        <w:lang w:val="en-US" w:eastAsia="en-US" w:bidi="ar-SA"/>
      </w:rPr>
    </w:lvl>
    <w:lvl w:ilvl="4" w:tplc="CE4830FC">
      <w:numFmt w:val="bullet"/>
      <w:lvlText w:val="•"/>
      <w:lvlJc w:val="left"/>
      <w:pPr>
        <w:ind w:left="2350" w:hanging="360"/>
      </w:pPr>
      <w:rPr>
        <w:rFonts w:hint="default"/>
        <w:lang w:val="en-US" w:eastAsia="en-US" w:bidi="ar-SA"/>
      </w:rPr>
    </w:lvl>
    <w:lvl w:ilvl="5" w:tplc="7D78CF1C">
      <w:numFmt w:val="bullet"/>
      <w:lvlText w:val="•"/>
      <w:lvlJc w:val="left"/>
      <w:pPr>
        <w:ind w:left="2818" w:hanging="360"/>
      </w:pPr>
      <w:rPr>
        <w:rFonts w:hint="default"/>
        <w:lang w:val="en-US" w:eastAsia="en-US" w:bidi="ar-SA"/>
      </w:rPr>
    </w:lvl>
    <w:lvl w:ilvl="6" w:tplc="1E5AA906">
      <w:numFmt w:val="bullet"/>
      <w:lvlText w:val="•"/>
      <w:lvlJc w:val="left"/>
      <w:pPr>
        <w:ind w:left="3285" w:hanging="360"/>
      </w:pPr>
      <w:rPr>
        <w:rFonts w:hint="default"/>
        <w:lang w:val="en-US" w:eastAsia="en-US" w:bidi="ar-SA"/>
      </w:rPr>
    </w:lvl>
    <w:lvl w:ilvl="7" w:tplc="EAA2E68E">
      <w:numFmt w:val="bullet"/>
      <w:lvlText w:val="•"/>
      <w:lvlJc w:val="left"/>
      <w:pPr>
        <w:ind w:left="3753" w:hanging="360"/>
      </w:pPr>
      <w:rPr>
        <w:rFonts w:hint="default"/>
        <w:lang w:val="en-US" w:eastAsia="en-US" w:bidi="ar-SA"/>
      </w:rPr>
    </w:lvl>
    <w:lvl w:ilvl="8" w:tplc="9A68F5C8">
      <w:numFmt w:val="bullet"/>
      <w:lvlText w:val="•"/>
      <w:lvlJc w:val="left"/>
      <w:pPr>
        <w:ind w:left="4220" w:hanging="360"/>
      </w:pPr>
      <w:rPr>
        <w:rFonts w:hint="default"/>
        <w:lang w:val="en-US" w:eastAsia="en-US" w:bidi="ar-SA"/>
      </w:rPr>
    </w:lvl>
  </w:abstractNum>
  <w:abstractNum w:abstractNumId="11" w15:restartNumberingAfterBreak="0">
    <w:nsid w:val="2FE77876"/>
    <w:multiLevelType w:val="hybridMultilevel"/>
    <w:tmpl w:val="107262B0"/>
    <w:lvl w:ilvl="0" w:tplc="886AAB5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E3745EC0">
      <w:numFmt w:val="bullet"/>
      <w:lvlText w:val="•"/>
      <w:lvlJc w:val="left"/>
      <w:pPr>
        <w:ind w:left="1800" w:hanging="360"/>
      </w:pPr>
      <w:rPr>
        <w:rFonts w:hint="default"/>
        <w:lang w:val="en-US" w:eastAsia="en-US" w:bidi="ar-SA"/>
      </w:rPr>
    </w:lvl>
    <w:lvl w:ilvl="2" w:tplc="5E1845A6">
      <w:numFmt w:val="bullet"/>
      <w:lvlText w:val="•"/>
      <w:lvlJc w:val="left"/>
      <w:pPr>
        <w:ind w:left="2880" w:hanging="360"/>
      </w:pPr>
      <w:rPr>
        <w:rFonts w:hint="default"/>
        <w:lang w:val="en-US" w:eastAsia="en-US" w:bidi="ar-SA"/>
      </w:rPr>
    </w:lvl>
    <w:lvl w:ilvl="3" w:tplc="45AEB33E">
      <w:numFmt w:val="bullet"/>
      <w:lvlText w:val="•"/>
      <w:lvlJc w:val="left"/>
      <w:pPr>
        <w:ind w:left="3960" w:hanging="360"/>
      </w:pPr>
      <w:rPr>
        <w:rFonts w:hint="default"/>
        <w:lang w:val="en-US" w:eastAsia="en-US" w:bidi="ar-SA"/>
      </w:rPr>
    </w:lvl>
    <w:lvl w:ilvl="4" w:tplc="CB2A9D78">
      <w:numFmt w:val="bullet"/>
      <w:lvlText w:val="•"/>
      <w:lvlJc w:val="left"/>
      <w:pPr>
        <w:ind w:left="5040" w:hanging="360"/>
      </w:pPr>
      <w:rPr>
        <w:rFonts w:hint="default"/>
        <w:lang w:val="en-US" w:eastAsia="en-US" w:bidi="ar-SA"/>
      </w:rPr>
    </w:lvl>
    <w:lvl w:ilvl="5" w:tplc="B0BCBF5A">
      <w:numFmt w:val="bullet"/>
      <w:lvlText w:val="•"/>
      <w:lvlJc w:val="left"/>
      <w:pPr>
        <w:ind w:left="6120" w:hanging="360"/>
      </w:pPr>
      <w:rPr>
        <w:rFonts w:hint="default"/>
        <w:lang w:val="en-US" w:eastAsia="en-US" w:bidi="ar-SA"/>
      </w:rPr>
    </w:lvl>
    <w:lvl w:ilvl="6" w:tplc="6A14E640">
      <w:numFmt w:val="bullet"/>
      <w:lvlText w:val="•"/>
      <w:lvlJc w:val="left"/>
      <w:pPr>
        <w:ind w:left="7200" w:hanging="360"/>
      </w:pPr>
      <w:rPr>
        <w:rFonts w:hint="default"/>
        <w:lang w:val="en-US" w:eastAsia="en-US" w:bidi="ar-SA"/>
      </w:rPr>
    </w:lvl>
    <w:lvl w:ilvl="7" w:tplc="BCD49B48">
      <w:numFmt w:val="bullet"/>
      <w:lvlText w:val="•"/>
      <w:lvlJc w:val="left"/>
      <w:pPr>
        <w:ind w:left="8280" w:hanging="360"/>
      </w:pPr>
      <w:rPr>
        <w:rFonts w:hint="default"/>
        <w:lang w:val="en-US" w:eastAsia="en-US" w:bidi="ar-SA"/>
      </w:rPr>
    </w:lvl>
    <w:lvl w:ilvl="8" w:tplc="9A2615CA">
      <w:numFmt w:val="bullet"/>
      <w:lvlText w:val="•"/>
      <w:lvlJc w:val="left"/>
      <w:pPr>
        <w:ind w:left="9360" w:hanging="360"/>
      </w:pPr>
      <w:rPr>
        <w:rFonts w:hint="default"/>
        <w:lang w:val="en-US" w:eastAsia="en-US" w:bidi="ar-SA"/>
      </w:rPr>
    </w:lvl>
  </w:abstractNum>
  <w:abstractNum w:abstractNumId="12" w15:restartNumberingAfterBreak="0">
    <w:nsid w:val="3BA4329A"/>
    <w:multiLevelType w:val="hybridMultilevel"/>
    <w:tmpl w:val="167281D6"/>
    <w:lvl w:ilvl="0" w:tplc="8E2CDA76">
      <w:start w:val="1"/>
      <w:numFmt w:val="decimal"/>
      <w:lvlText w:val="%1."/>
      <w:lvlJc w:val="left"/>
      <w:pPr>
        <w:ind w:left="720" w:hanging="360"/>
        <w:jc w:val="left"/>
      </w:pPr>
      <w:rPr>
        <w:rFonts w:ascii="Arial" w:eastAsia="Arial" w:hAnsi="Arial" w:cs="Arial" w:hint="default"/>
        <w:b/>
        <w:bCs/>
        <w:i w:val="0"/>
        <w:iCs w:val="0"/>
        <w:color w:val="E61E28"/>
        <w:spacing w:val="0"/>
        <w:w w:val="100"/>
        <w:sz w:val="24"/>
        <w:szCs w:val="24"/>
        <w:lang w:val="en-US" w:eastAsia="en-US" w:bidi="ar-SA"/>
      </w:rPr>
    </w:lvl>
    <w:lvl w:ilvl="1" w:tplc="99D880D8">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6CDE05FC">
      <w:numFmt w:val="bullet"/>
      <w:lvlText w:val="•"/>
      <w:lvlJc w:val="left"/>
      <w:pPr>
        <w:ind w:left="2880" w:hanging="360"/>
      </w:pPr>
      <w:rPr>
        <w:rFonts w:hint="default"/>
        <w:lang w:val="en-US" w:eastAsia="en-US" w:bidi="ar-SA"/>
      </w:rPr>
    </w:lvl>
    <w:lvl w:ilvl="3" w:tplc="04AC97F2">
      <w:numFmt w:val="bullet"/>
      <w:lvlText w:val="•"/>
      <w:lvlJc w:val="left"/>
      <w:pPr>
        <w:ind w:left="3960" w:hanging="360"/>
      </w:pPr>
      <w:rPr>
        <w:rFonts w:hint="default"/>
        <w:lang w:val="en-US" w:eastAsia="en-US" w:bidi="ar-SA"/>
      </w:rPr>
    </w:lvl>
    <w:lvl w:ilvl="4" w:tplc="85BE5012">
      <w:numFmt w:val="bullet"/>
      <w:lvlText w:val="•"/>
      <w:lvlJc w:val="left"/>
      <w:pPr>
        <w:ind w:left="5040" w:hanging="360"/>
      </w:pPr>
      <w:rPr>
        <w:rFonts w:hint="default"/>
        <w:lang w:val="en-US" w:eastAsia="en-US" w:bidi="ar-SA"/>
      </w:rPr>
    </w:lvl>
    <w:lvl w:ilvl="5" w:tplc="39FE2DD4">
      <w:numFmt w:val="bullet"/>
      <w:lvlText w:val="•"/>
      <w:lvlJc w:val="left"/>
      <w:pPr>
        <w:ind w:left="6120" w:hanging="360"/>
      </w:pPr>
      <w:rPr>
        <w:rFonts w:hint="default"/>
        <w:lang w:val="en-US" w:eastAsia="en-US" w:bidi="ar-SA"/>
      </w:rPr>
    </w:lvl>
    <w:lvl w:ilvl="6" w:tplc="695EC06A">
      <w:numFmt w:val="bullet"/>
      <w:lvlText w:val="•"/>
      <w:lvlJc w:val="left"/>
      <w:pPr>
        <w:ind w:left="7200" w:hanging="360"/>
      </w:pPr>
      <w:rPr>
        <w:rFonts w:hint="default"/>
        <w:lang w:val="en-US" w:eastAsia="en-US" w:bidi="ar-SA"/>
      </w:rPr>
    </w:lvl>
    <w:lvl w:ilvl="7" w:tplc="5540CED4">
      <w:numFmt w:val="bullet"/>
      <w:lvlText w:val="•"/>
      <w:lvlJc w:val="left"/>
      <w:pPr>
        <w:ind w:left="8280" w:hanging="360"/>
      </w:pPr>
      <w:rPr>
        <w:rFonts w:hint="default"/>
        <w:lang w:val="en-US" w:eastAsia="en-US" w:bidi="ar-SA"/>
      </w:rPr>
    </w:lvl>
    <w:lvl w:ilvl="8" w:tplc="4C165852">
      <w:numFmt w:val="bullet"/>
      <w:lvlText w:val="•"/>
      <w:lvlJc w:val="left"/>
      <w:pPr>
        <w:ind w:left="9360" w:hanging="360"/>
      </w:pPr>
      <w:rPr>
        <w:rFonts w:hint="default"/>
        <w:lang w:val="en-US" w:eastAsia="en-US" w:bidi="ar-SA"/>
      </w:rPr>
    </w:lvl>
  </w:abstractNum>
  <w:abstractNum w:abstractNumId="13" w15:restartNumberingAfterBreak="0">
    <w:nsid w:val="413A20EF"/>
    <w:multiLevelType w:val="hybridMultilevel"/>
    <w:tmpl w:val="60A89F50"/>
    <w:lvl w:ilvl="0" w:tplc="638C7EEA">
      <w:numFmt w:val="bullet"/>
      <w:lvlText w:val=""/>
      <w:lvlJc w:val="left"/>
      <w:pPr>
        <w:ind w:left="410" w:hanging="360"/>
      </w:pPr>
      <w:rPr>
        <w:rFonts w:ascii="Symbol" w:eastAsia="Symbol" w:hAnsi="Symbol" w:cs="Symbol" w:hint="default"/>
        <w:b w:val="0"/>
        <w:bCs w:val="0"/>
        <w:i w:val="0"/>
        <w:iCs w:val="0"/>
        <w:spacing w:val="0"/>
        <w:w w:val="99"/>
        <w:sz w:val="20"/>
        <w:szCs w:val="20"/>
        <w:lang w:val="en-US" w:eastAsia="en-US" w:bidi="ar-SA"/>
      </w:rPr>
    </w:lvl>
    <w:lvl w:ilvl="1" w:tplc="3CC6F7E2">
      <w:numFmt w:val="bullet"/>
      <w:lvlText w:val="•"/>
      <w:lvlJc w:val="left"/>
      <w:pPr>
        <w:ind w:left="894" w:hanging="360"/>
      </w:pPr>
      <w:rPr>
        <w:rFonts w:hint="default"/>
        <w:lang w:val="en-US" w:eastAsia="en-US" w:bidi="ar-SA"/>
      </w:rPr>
    </w:lvl>
    <w:lvl w:ilvl="2" w:tplc="1E26F480">
      <w:numFmt w:val="bullet"/>
      <w:lvlText w:val="•"/>
      <w:lvlJc w:val="left"/>
      <w:pPr>
        <w:ind w:left="1369" w:hanging="360"/>
      </w:pPr>
      <w:rPr>
        <w:rFonts w:hint="default"/>
        <w:lang w:val="en-US" w:eastAsia="en-US" w:bidi="ar-SA"/>
      </w:rPr>
    </w:lvl>
    <w:lvl w:ilvl="3" w:tplc="8A0ED3AC">
      <w:numFmt w:val="bullet"/>
      <w:lvlText w:val="•"/>
      <w:lvlJc w:val="left"/>
      <w:pPr>
        <w:ind w:left="1843" w:hanging="360"/>
      </w:pPr>
      <w:rPr>
        <w:rFonts w:hint="default"/>
        <w:lang w:val="en-US" w:eastAsia="en-US" w:bidi="ar-SA"/>
      </w:rPr>
    </w:lvl>
    <w:lvl w:ilvl="4" w:tplc="05D2CC90">
      <w:numFmt w:val="bullet"/>
      <w:lvlText w:val="•"/>
      <w:lvlJc w:val="left"/>
      <w:pPr>
        <w:ind w:left="2318" w:hanging="360"/>
      </w:pPr>
      <w:rPr>
        <w:rFonts w:hint="default"/>
        <w:lang w:val="en-US" w:eastAsia="en-US" w:bidi="ar-SA"/>
      </w:rPr>
    </w:lvl>
    <w:lvl w:ilvl="5" w:tplc="4CF4BCD6">
      <w:numFmt w:val="bullet"/>
      <w:lvlText w:val="•"/>
      <w:lvlJc w:val="left"/>
      <w:pPr>
        <w:ind w:left="2793" w:hanging="360"/>
      </w:pPr>
      <w:rPr>
        <w:rFonts w:hint="default"/>
        <w:lang w:val="en-US" w:eastAsia="en-US" w:bidi="ar-SA"/>
      </w:rPr>
    </w:lvl>
    <w:lvl w:ilvl="6" w:tplc="D6006CAA">
      <w:numFmt w:val="bullet"/>
      <w:lvlText w:val="•"/>
      <w:lvlJc w:val="left"/>
      <w:pPr>
        <w:ind w:left="3267" w:hanging="360"/>
      </w:pPr>
      <w:rPr>
        <w:rFonts w:hint="default"/>
        <w:lang w:val="en-US" w:eastAsia="en-US" w:bidi="ar-SA"/>
      </w:rPr>
    </w:lvl>
    <w:lvl w:ilvl="7" w:tplc="329E4DAA">
      <w:numFmt w:val="bullet"/>
      <w:lvlText w:val="•"/>
      <w:lvlJc w:val="left"/>
      <w:pPr>
        <w:ind w:left="3742" w:hanging="360"/>
      </w:pPr>
      <w:rPr>
        <w:rFonts w:hint="default"/>
        <w:lang w:val="en-US" w:eastAsia="en-US" w:bidi="ar-SA"/>
      </w:rPr>
    </w:lvl>
    <w:lvl w:ilvl="8" w:tplc="C2282704">
      <w:numFmt w:val="bullet"/>
      <w:lvlText w:val="•"/>
      <w:lvlJc w:val="left"/>
      <w:pPr>
        <w:ind w:left="4216" w:hanging="360"/>
      </w:pPr>
      <w:rPr>
        <w:rFonts w:hint="default"/>
        <w:lang w:val="en-US" w:eastAsia="en-US" w:bidi="ar-SA"/>
      </w:rPr>
    </w:lvl>
  </w:abstractNum>
  <w:abstractNum w:abstractNumId="14" w15:restartNumberingAfterBreak="0">
    <w:nsid w:val="41506A24"/>
    <w:multiLevelType w:val="hybridMultilevel"/>
    <w:tmpl w:val="5284EBCC"/>
    <w:lvl w:ilvl="0" w:tplc="7E90DAC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11146E52">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BA9A3F56">
      <w:numFmt w:val="bullet"/>
      <w:lvlText w:val="•"/>
      <w:lvlJc w:val="left"/>
      <w:pPr>
        <w:ind w:left="2560" w:hanging="360"/>
      </w:pPr>
      <w:rPr>
        <w:rFonts w:hint="default"/>
        <w:lang w:val="en-US" w:eastAsia="en-US" w:bidi="ar-SA"/>
      </w:rPr>
    </w:lvl>
    <w:lvl w:ilvl="3" w:tplc="3F80A1F0">
      <w:numFmt w:val="bullet"/>
      <w:lvlText w:val="•"/>
      <w:lvlJc w:val="left"/>
      <w:pPr>
        <w:ind w:left="3680" w:hanging="360"/>
      </w:pPr>
      <w:rPr>
        <w:rFonts w:hint="default"/>
        <w:lang w:val="en-US" w:eastAsia="en-US" w:bidi="ar-SA"/>
      </w:rPr>
    </w:lvl>
    <w:lvl w:ilvl="4" w:tplc="0E04F3CA">
      <w:numFmt w:val="bullet"/>
      <w:lvlText w:val="•"/>
      <w:lvlJc w:val="left"/>
      <w:pPr>
        <w:ind w:left="4800" w:hanging="360"/>
      </w:pPr>
      <w:rPr>
        <w:rFonts w:hint="default"/>
        <w:lang w:val="en-US" w:eastAsia="en-US" w:bidi="ar-SA"/>
      </w:rPr>
    </w:lvl>
    <w:lvl w:ilvl="5" w:tplc="15E8AC78">
      <w:numFmt w:val="bullet"/>
      <w:lvlText w:val="•"/>
      <w:lvlJc w:val="left"/>
      <w:pPr>
        <w:ind w:left="5920" w:hanging="360"/>
      </w:pPr>
      <w:rPr>
        <w:rFonts w:hint="default"/>
        <w:lang w:val="en-US" w:eastAsia="en-US" w:bidi="ar-SA"/>
      </w:rPr>
    </w:lvl>
    <w:lvl w:ilvl="6" w:tplc="F4B09B02">
      <w:numFmt w:val="bullet"/>
      <w:lvlText w:val="•"/>
      <w:lvlJc w:val="left"/>
      <w:pPr>
        <w:ind w:left="7040" w:hanging="360"/>
      </w:pPr>
      <w:rPr>
        <w:rFonts w:hint="default"/>
        <w:lang w:val="en-US" w:eastAsia="en-US" w:bidi="ar-SA"/>
      </w:rPr>
    </w:lvl>
    <w:lvl w:ilvl="7" w:tplc="19B6C652">
      <w:numFmt w:val="bullet"/>
      <w:lvlText w:val="•"/>
      <w:lvlJc w:val="left"/>
      <w:pPr>
        <w:ind w:left="8160" w:hanging="360"/>
      </w:pPr>
      <w:rPr>
        <w:rFonts w:hint="default"/>
        <w:lang w:val="en-US" w:eastAsia="en-US" w:bidi="ar-SA"/>
      </w:rPr>
    </w:lvl>
    <w:lvl w:ilvl="8" w:tplc="AA2286C8">
      <w:numFmt w:val="bullet"/>
      <w:lvlText w:val="•"/>
      <w:lvlJc w:val="left"/>
      <w:pPr>
        <w:ind w:left="9280" w:hanging="360"/>
      </w:pPr>
      <w:rPr>
        <w:rFonts w:hint="default"/>
        <w:lang w:val="en-US" w:eastAsia="en-US" w:bidi="ar-SA"/>
      </w:rPr>
    </w:lvl>
  </w:abstractNum>
  <w:abstractNum w:abstractNumId="15" w15:restartNumberingAfterBreak="0">
    <w:nsid w:val="485C4629"/>
    <w:multiLevelType w:val="hybridMultilevel"/>
    <w:tmpl w:val="987899BC"/>
    <w:lvl w:ilvl="0" w:tplc="50BA78C2">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50D67E60">
      <w:numFmt w:val="bullet"/>
      <w:lvlText w:val="•"/>
      <w:lvlJc w:val="left"/>
      <w:pPr>
        <w:ind w:left="1800" w:hanging="360"/>
      </w:pPr>
      <w:rPr>
        <w:rFonts w:hint="default"/>
        <w:lang w:val="en-US" w:eastAsia="en-US" w:bidi="ar-SA"/>
      </w:rPr>
    </w:lvl>
    <w:lvl w:ilvl="2" w:tplc="CBDA2128">
      <w:numFmt w:val="bullet"/>
      <w:lvlText w:val="•"/>
      <w:lvlJc w:val="left"/>
      <w:pPr>
        <w:ind w:left="2880" w:hanging="360"/>
      </w:pPr>
      <w:rPr>
        <w:rFonts w:hint="default"/>
        <w:lang w:val="en-US" w:eastAsia="en-US" w:bidi="ar-SA"/>
      </w:rPr>
    </w:lvl>
    <w:lvl w:ilvl="3" w:tplc="577A6B7C">
      <w:numFmt w:val="bullet"/>
      <w:lvlText w:val="•"/>
      <w:lvlJc w:val="left"/>
      <w:pPr>
        <w:ind w:left="3960" w:hanging="360"/>
      </w:pPr>
      <w:rPr>
        <w:rFonts w:hint="default"/>
        <w:lang w:val="en-US" w:eastAsia="en-US" w:bidi="ar-SA"/>
      </w:rPr>
    </w:lvl>
    <w:lvl w:ilvl="4" w:tplc="FA58B132">
      <w:numFmt w:val="bullet"/>
      <w:lvlText w:val="•"/>
      <w:lvlJc w:val="left"/>
      <w:pPr>
        <w:ind w:left="5040" w:hanging="360"/>
      </w:pPr>
      <w:rPr>
        <w:rFonts w:hint="default"/>
        <w:lang w:val="en-US" w:eastAsia="en-US" w:bidi="ar-SA"/>
      </w:rPr>
    </w:lvl>
    <w:lvl w:ilvl="5" w:tplc="64B27D52">
      <w:numFmt w:val="bullet"/>
      <w:lvlText w:val="•"/>
      <w:lvlJc w:val="left"/>
      <w:pPr>
        <w:ind w:left="6120" w:hanging="360"/>
      </w:pPr>
      <w:rPr>
        <w:rFonts w:hint="default"/>
        <w:lang w:val="en-US" w:eastAsia="en-US" w:bidi="ar-SA"/>
      </w:rPr>
    </w:lvl>
    <w:lvl w:ilvl="6" w:tplc="24FA07B0">
      <w:numFmt w:val="bullet"/>
      <w:lvlText w:val="•"/>
      <w:lvlJc w:val="left"/>
      <w:pPr>
        <w:ind w:left="7200" w:hanging="360"/>
      </w:pPr>
      <w:rPr>
        <w:rFonts w:hint="default"/>
        <w:lang w:val="en-US" w:eastAsia="en-US" w:bidi="ar-SA"/>
      </w:rPr>
    </w:lvl>
    <w:lvl w:ilvl="7" w:tplc="52342FF8">
      <w:numFmt w:val="bullet"/>
      <w:lvlText w:val="•"/>
      <w:lvlJc w:val="left"/>
      <w:pPr>
        <w:ind w:left="8280" w:hanging="360"/>
      </w:pPr>
      <w:rPr>
        <w:rFonts w:hint="default"/>
        <w:lang w:val="en-US" w:eastAsia="en-US" w:bidi="ar-SA"/>
      </w:rPr>
    </w:lvl>
    <w:lvl w:ilvl="8" w:tplc="A544D43A">
      <w:numFmt w:val="bullet"/>
      <w:lvlText w:val="•"/>
      <w:lvlJc w:val="left"/>
      <w:pPr>
        <w:ind w:left="9360" w:hanging="360"/>
      </w:pPr>
      <w:rPr>
        <w:rFonts w:hint="default"/>
        <w:lang w:val="en-US" w:eastAsia="en-US" w:bidi="ar-SA"/>
      </w:rPr>
    </w:lvl>
  </w:abstractNum>
  <w:abstractNum w:abstractNumId="16" w15:restartNumberingAfterBreak="0">
    <w:nsid w:val="5EDD0EA9"/>
    <w:multiLevelType w:val="hybridMultilevel"/>
    <w:tmpl w:val="362C8204"/>
    <w:lvl w:ilvl="0" w:tplc="7CAC578C">
      <w:numFmt w:val="bullet"/>
      <w:lvlText w:val=""/>
      <w:lvlJc w:val="left"/>
      <w:pPr>
        <w:ind w:left="475" w:hanging="360"/>
      </w:pPr>
      <w:rPr>
        <w:rFonts w:ascii="Symbol" w:eastAsia="Symbol" w:hAnsi="Symbol" w:cs="Symbol" w:hint="default"/>
        <w:b w:val="0"/>
        <w:bCs w:val="0"/>
        <w:i w:val="0"/>
        <w:iCs w:val="0"/>
        <w:spacing w:val="0"/>
        <w:w w:val="99"/>
        <w:sz w:val="20"/>
        <w:szCs w:val="20"/>
        <w:lang w:val="en-US" w:eastAsia="en-US" w:bidi="ar-SA"/>
      </w:rPr>
    </w:lvl>
    <w:lvl w:ilvl="1" w:tplc="2F5AE1F8">
      <w:numFmt w:val="bullet"/>
      <w:lvlText w:val="•"/>
      <w:lvlJc w:val="left"/>
      <w:pPr>
        <w:ind w:left="948" w:hanging="360"/>
      </w:pPr>
      <w:rPr>
        <w:rFonts w:hint="default"/>
        <w:lang w:val="en-US" w:eastAsia="en-US" w:bidi="ar-SA"/>
      </w:rPr>
    </w:lvl>
    <w:lvl w:ilvl="2" w:tplc="9936434C">
      <w:numFmt w:val="bullet"/>
      <w:lvlText w:val="•"/>
      <w:lvlJc w:val="left"/>
      <w:pPr>
        <w:ind w:left="1416" w:hanging="360"/>
      </w:pPr>
      <w:rPr>
        <w:rFonts w:hint="default"/>
        <w:lang w:val="en-US" w:eastAsia="en-US" w:bidi="ar-SA"/>
      </w:rPr>
    </w:lvl>
    <w:lvl w:ilvl="3" w:tplc="165E97DA">
      <w:numFmt w:val="bullet"/>
      <w:lvlText w:val="•"/>
      <w:lvlJc w:val="left"/>
      <w:pPr>
        <w:ind w:left="1884" w:hanging="360"/>
      </w:pPr>
      <w:rPr>
        <w:rFonts w:hint="default"/>
        <w:lang w:val="en-US" w:eastAsia="en-US" w:bidi="ar-SA"/>
      </w:rPr>
    </w:lvl>
    <w:lvl w:ilvl="4" w:tplc="17F220F0">
      <w:numFmt w:val="bullet"/>
      <w:lvlText w:val="•"/>
      <w:lvlJc w:val="left"/>
      <w:pPr>
        <w:ind w:left="2352" w:hanging="360"/>
      </w:pPr>
      <w:rPr>
        <w:rFonts w:hint="default"/>
        <w:lang w:val="en-US" w:eastAsia="en-US" w:bidi="ar-SA"/>
      </w:rPr>
    </w:lvl>
    <w:lvl w:ilvl="5" w:tplc="FD86BE44">
      <w:numFmt w:val="bullet"/>
      <w:lvlText w:val="•"/>
      <w:lvlJc w:val="left"/>
      <w:pPr>
        <w:ind w:left="2820" w:hanging="360"/>
      </w:pPr>
      <w:rPr>
        <w:rFonts w:hint="default"/>
        <w:lang w:val="en-US" w:eastAsia="en-US" w:bidi="ar-SA"/>
      </w:rPr>
    </w:lvl>
    <w:lvl w:ilvl="6" w:tplc="D2A2401E">
      <w:numFmt w:val="bullet"/>
      <w:lvlText w:val="•"/>
      <w:lvlJc w:val="left"/>
      <w:pPr>
        <w:ind w:left="3288" w:hanging="360"/>
      </w:pPr>
      <w:rPr>
        <w:rFonts w:hint="default"/>
        <w:lang w:val="en-US" w:eastAsia="en-US" w:bidi="ar-SA"/>
      </w:rPr>
    </w:lvl>
    <w:lvl w:ilvl="7" w:tplc="42CE4A7C">
      <w:numFmt w:val="bullet"/>
      <w:lvlText w:val="•"/>
      <w:lvlJc w:val="left"/>
      <w:pPr>
        <w:ind w:left="3756" w:hanging="360"/>
      </w:pPr>
      <w:rPr>
        <w:rFonts w:hint="default"/>
        <w:lang w:val="en-US" w:eastAsia="en-US" w:bidi="ar-SA"/>
      </w:rPr>
    </w:lvl>
    <w:lvl w:ilvl="8" w:tplc="DA185C24">
      <w:numFmt w:val="bullet"/>
      <w:lvlText w:val="•"/>
      <w:lvlJc w:val="left"/>
      <w:pPr>
        <w:ind w:left="4224" w:hanging="360"/>
      </w:pPr>
      <w:rPr>
        <w:rFonts w:hint="default"/>
        <w:lang w:val="en-US" w:eastAsia="en-US" w:bidi="ar-SA"/>
      </w:rPr>
    </w:lvl>
  </w:abstractNum>
  <w:abstractNum w:abstractNumId="17" w15:restartNumberingAfterBreak="0">
    <w:nsid w:val="62FD4874"/>
    <w:multiLevelType w:val="hybridMultilevel"/>
    <w:tmpl w:val="88E4109E"/>
    <w:lvl w:ilvl="0" w:tplc="C1D0F62A">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5470C830">
      <w:numFmt w:val="bullet"/>
      <w:lvlText w:val="•"/>
      <w:lvlJc w:val="left"/>
      <w:pPr>
        <w:ind w:left="1800" w:hanging="360"/>
      </w:pPr>
      <w:rPr>
        <w:rFonts w:hint="default"/>
        <w:lang w:val="en-US" w:eastAsia="en-US" w:bidi="ar-SA"/>
      </w:rPr>
    </w:lvl>
    <w:lvl w:ilvl="2" w:tplc="8EF26E66">
      <w:numFmt w:val="bullet"/>
      <w:lvlText w:val="•"/>
      <w:lvlJc w:val="left"/>
      <w:pPr>
        <w:ind w:left="2880" w:hanging="360"/>
      </w:pPr>
      <w:rPr>
        <w:rFonts w:hint="default"/>
        <w:lang w:val="en-US" w:eastAsia="en-US" w:bidi="ar-SA"/>
      </w:rPr>
    </w:lvl>
    <w:lvl w:ilvl="3" w:tplc="C83C3B5E">
      <w:numFmt w:val="bullet"/>
      <w:lvlText w:val="•"/>
      <w:lvlJc w:val="left"/>
      <w:pPr>
        <w:ind w:left="3960" w:hanging="360"/>
      </w:pPr>
      <w:rPr>
        <w:rFonts w:hint="default"/>
        <w:lang w:val="en-US" w:eastAsia="en-US" w:bidi="ar-SA"/>
      </w:rPr>
    </w:lvl>
    <w:lvl w:ilvl="4" w:tplc="1018EEB6">
      <w:numFmt w:val="bullet"/>
      <w:lvlText w:val="•"/>
      <w:lvlJc w:val="left"/>
      <w:pPr>
        <w:ind w:left="5040" w:hanging="360"/>
      </w:pPr>
      <w:rPr>
        <w:rFonts w:hint="default"/>
        <w:lang w:val="en-US" w:eastAsia="en-US" w:bidi="ar-SA"/>
      </w:rPr>
    </w:lvl>
    <w:lvl w:ilvl="5" w:tplc="4906BE96">
      <w:numFmt w:val="bullet"/>
      <w:lvlText w:val="•"/>
      <w:lvlJc w:val="left"/>
      <w:pPr>
        <w:ind w:left="6120" w:hanging="360"/>
      </w:pPr>
      <w:rPr>
        <w:rFonts w:hint="default"/>
        <w:lang w:val="en-US" w:eastAsia="en-US" w:bidi="ar-SA"/>
      </w:rPr>
    </w:lvl>
    <w:lvl w:ilvl="6" w:tplc="F38CED92">
      <w:numFmt w:val="bullet"/>
      <w:lvlText w:val="•"/>
      <w:lvlJc w:val="left"/>
      <w:pPr>
        <w:ind w:left="7200" w:hanging="360"/>
      </w:pPr>
      <w:rPr>
        <w:rFonts w:hint="default"/>
        <w:lang w:val="en-US" w:eastAsia="en-US" w:bidi="ar-SA"/>
      </w:rPr>
    </w:lvl>
    <w:lvl w:ilvl="7" w:tplc="C01A4DF0">
      <w:numFmt w:val="bullet"/>
      <w:lvlText w:val="•"/>
      <w:lvlJc w:val="left"/>
      <w:pPr>
        <w:ind w:left="8280" w:hanging="360"/>
      </w:pPr>
      <w:rPr>
        <w:rFonts w:hint="default"/>
        <w:lang w:val="en-US" w:eastAsia="en-US" w:bidi="ar-SA"/>
      </w:rPr>
    </w:lvl>
    <w:lvl w:ilvl="8" w:tplc="6958F12C">
      <w:numFmt w:val="bullet"/>
      <w:lvlText w:val="•"/>
      <w:lvlJc w:val="left"/>
      <w:pPr>
        <w:ind w:left="9360" w:hanging="360"/>
      </w:pPr>
      <w:rPr>
        <w:rFonts w:hint="default"/>
        <w:lang w:val="en-US" w:eastAsia="en-US" w:bidi="ar-SA"/>
      </w:rPr>
    </w:lvl>
  </w:abstractNum>
  <w:abstractNum w:abstractNumId="18" w15:restartNumberingAfterBreak="0">
    <w:nsid w:val="64B25154"/>
    <w:multiLevelType w:val="hybridMultilevel"/>
    <w:tmpl w:val="AE92CBBC"/>
    <w:lvl w:ilvl="0" w:tplc="8620F820">
      <w:start w:val="1"/>
      <w:numFmt w:val="decimal"/>
      <w:lvlText w:val="%1."/>
      <w:lvlJc w:val="left"/>
      <w:pPr>
        <w:ind w:left="720" w:hanging="360"/>
        <w:jc w:val="left"/>
      </w:pPr>
      <w:rPr>
        <w:rFonts w:ascii="Arial" w:eastAsia="Arial" w:hAnsi="Arial" w:cs="Arial" w:hint="default"/>
        <w:b/>
        <w:bCs/>
        <w:i w:val="0"/>
        <w:iCs w:val="0"/>
        <w:color w:val="E61E28"/>
        <w:spacing w:val="0"/>
        <w:w w:val="100"/>
        <w:sz w:val="24"/>
        <w:szCs w:val="24"/>
        <w:lang w:val="en-US" w:eastAsia="en-US" w:bidi="ar-SA"/>
      </w:rPr>
    </w:lvl>
    <w:lvl w:ilvl="1" w:tplc="8B00E646">
      <w:numFmt w:val="bullet"/>
      <w:lvlText w:val="•"/>
      <w:lvlJc w:val="left"/>
      <w:pPr>
        <w:ind w:left="1800" w:hanging="360"/>
      </w:pPr>
      <w:rPr>
        <w:rFonts w:hint="default"/>
        <w:lang w:val="en-US" w:eastAsia="en-US" w:bidi="ar-SA"/>
      </w:rPr>
    </w:lvl>
    <w:lvl w:ilvl="2" w:tplc="CBAE5BFA">
      <w:numFmt w:val="bullet"/>
      <w:lvlText w:val="•"/>
      <w:lvlJc w:val="left"/>
      <w:pPr>
        <w:ind w:left="2880" w:hanging="360"/>
      </w:pPr>
      <w:rPr>
        <w:rFonts w:hint="default"/>
        <w:lang w:val="en-US" w:eastAsia="en-US" w:bidi="ar-SA"/>
      </w:rPr>
    </w:lvl>
    <w:lvl w:ilvl="3" w:tplc="E8801A02">
      <w:numFmt w:val="bullet"/>
      <w:lvlText w:val="•"/>
      <w:lvlJc w:val="left"/>
      <w:pPr>
        <w:ind w:left="3960" w:hanging="360"/>
      </w:pPr>
      <w:rPr>
        <w:rFonts w:hint="default"/>
        <w:lang w:val="en-US" w:eastAsia="en-US" w:bidi="ar-SA"/>
      </w:rPr>
    </w:lvl>
    <w:lvl w:ilvl="4" w:tplc="2E2A6FBC">
      <w:numFmt w:val="bullet"/>
      <w:lvlText w:val="•"/>
      <w:lvlJc w:val="left"/>
      <w:pPr>
        <w:ind w:left="5040" w:hanging="360"/>
      </w:pPr>
      <w:rPr>
        <w:rFonts w:hint="default"/>
        <w:lang w:val="en-US" w:eastAsia="en-US" w:bidi="ar-SA"/>
      </w:rPr>
    </w:lvl>
    <w:lvl w:ilvl="5" w:tplc="0344A0A0">
      <w:numFmt w:val="bullet"/>
      <w:lvlText w:val="•"/>
      <w:lvlJc w:val="left"/>
      <w:pPr>
        <w:ind w:left="6120" w:hanging="360"/>
      </w:pPr>
      <w:rPr>
        <w:rFonts w:hint="default"/>
        <w:lang w:val="en-US" w:eastAsia="en-US" w:bidi="ar-SA"/>
      </w:rPr>
    </w:lvl>
    <w:lvl w:ilvl="6" w:tplc="B692B596">
      <w:numFmt w:val="bullet"/>
      <w:lvlText w:val="•"/>
      <w:lvlJc w:val="left"/>
      <w:pPr>
        <w:ind w:left="7200" w:hanging="360"/>
      </w:pPr>
      <w:rPr>
        <w:rFonts w:hint="default"/>
        <w:lang w:val="en-US" w:eastAsia="en-US" w:bidi="ar-SA"/>
      </w:rPr>
    </w:lvl>
    <w:lvl w:ilvl="7" w:tplc="E3167D18">
      <w:numFmt w:val="bullet"/>
      <w:lvlText w:val="•"/>
      <w:lvlJc w:val="left"/>
      <w:pPr>
        <w:ind w:left="8280" w:hanging="360"/>
      </w:pPr>
      <w:rPr>
        <w:rFonts w:hint="default"/>
        <w:lang w:val="en-US" w:eastAsia="en-US" w:bidi="ar-SA"/>
      </w:rPr>
    </w:lvl>
    <w:lvl w:ilvl="8" w:tplc="A9B29ECC">
      <w:numFmt w:val="bullet"/>
      <w:lvlText w:val="•"/>
      <w:lvlJc w:val="left"/>
      <w:pPr>
        <w:ind w:left="9360" w:hanging="360"/>
      </w:pPr>
      <w:rPr>
        <w:rFonts w:hint="default"/>
        <w:lang w:val="en-US" w:eastAsia="en-US" w:bidi="ar-SA"/>
      </w:rPr>
    </w:lvl>
  </w:abstractNum>
  <w:abstractNum w:abstractNumId="19" w15:restartNumberingAfterBreak="0">
    <w:nsid w:val="688459B1"/>
    <w:multiLevelType w:val="hybridMultilevel"/>
    <w:tmpl w:val="446C4C9E"/>
    <w:lvl w:ilvl="0" w:tplc="DE26D4E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DE586182">
      <w:numFmt w:val="bullet"/>
      <w:lvlText w:val="•"/>
      <w:lvlJc w:val="left"/>
      <w:pPr>
        <w:ind w:left="1800" w:hanging="360"/>
      </w:pPr>
      <w:rPr>
        <w:rFonts w:hint="default"/>
        <w:lang w:val="en-US" w:eastAsia="en-US" w:bidi="ar-SA"/>
      </w:rPr>
    </w:lvl>
    <w:lvl w:ilvl="2" w:tplc="1482139C">
      <w:numFmt w:val="bullet"/>
      <w:lvlText w:val="•"/>
      <w:lvlJc w:val="left"/>
      <w:pPr>
        <w:ind w:left="2880" w:hanging="360"/>
      </w:pPr>
      <w:rPr>
        <w:rFonts w:hint="default"/>
        <w:lang w:val="en-US" w:eastAsia="en-US" w:bidi="ar-SA"/>
      </w:rPr>
    </w:lvl>
    <w:lvl w:ilvl="3" w:tplc="C9E8779E">
      <w:numFmt w:val="bullet"/>
      <w:lvlText w:val="•"/>
      <w:lvlJc w:val="left"/>
      <w:pPr>
        <w:ind w:left="3960" w:hanging="360"/>
      </w:pPr>
      <w:rPr>
        <w:rFonts w:hint="default"/>
        <w:lang w:val="en-US" w:eastAsia="en-US" w:bidi="ar-SA"/>
      </w:rPr>
    </w:lvl>
    <w:lvl w:ilvl="4" w:tplc="5E762FE0">
      <w:numFmt w:val="bullet"/>
      <w:lvlText w:val="•"/>
      <w:lvlJc w:val="left"/>
      <w:pPr>
        <w:ind w:left="5040" w:hanging="360"/>
      </w:pPr>
      <w:rPr>
        <w:rFonts w:hint="default"/>
        <w:lang w:val="en-US" w:eastAsia="en-US" w:bidi="ar-SA"/>
      </w:rPr>
    </w:lvl>
    <w:lvl w:ilvl="5" w:tplc="055CDDA8">
      <w:numFmt w:val="bullet"/>
      <w:lvlText w:val="•"/>
      <w:lvlJc w:val="left"/>
      <w:pPr>
        <w:ind w:left="6120" w:hanging="360"/>
      </w:pPr>
      <w:rPr>
        <w:rFonts w:hint="default"/>
        <w:lang w:val="en-US" w:eastAsia="en-US" w:bidi="ar-SA"/>
      </w:rPr>
    </w:lvl>
    <w:lvl w:ilvl="6" w:tplc="25464080">
      <w:numFmt w:val="bullet"/>
      <w:lvlText w:val="•"/>
      <w:lvlJc w:val="left"/>
      <w:pPr>
        <w:ind w:left="7200" w:hanging="360"/>
      </w:pPr>
      <w:rPr>
        <w:rFonts w:hint="default"/>
        <w:lang w:val="en-US" w:eastAsia="en-US" w:bidi="ar-SA"/>
      </w:rPr>
    </w:lvl>
    <w:lvl w:ilvl="7" w:tplc="E13678E4">
      <w:numFmt w:val="bullet"/>
      <w:lvlText w:val="•"/>
      <w:lvlJc w:val="left"/>
      <w:pPr>
        <w:ind w:left="8280" w:hanging="360"/>
      </w:pPr>
      <w:rPr>
        <w:rFonts w:hint="default"/>
        <w:lang w:val="en-US" w:eastAsia="en-US" w:bidi="ar-SA"/>
      </w:rPr>
    </w:lvl>
    <w:lvl w:ilvl="8" w:tplc="31887FA8">
      <w:numFmt w:val="bullet"/>
      <w:lvlText w:val="•"/>
      <w:lvlJc w:val="left"/>
      <w:pPr>
        <w:ind w:left="9360" w:hanging="360"/>
      </w:pPr>
      <w:rPr>
        <w:rFonts w:hint="default"/>
        <w:lang w:val="en-US" w:eastAsia="en-US" w:bidi="ar-SA"/>
      </w:rPr>
    </w:lvl>
  </w:abstractNum>
  <w:abstractNum w:abstractNumId="20" w15:restartNumberingAfterBreak="0">
    <w:nsid w:val="68845C46"/>
    <w:multiLevelType w:val="hybridMultilevel"/>
    <w:tmpl w:val="770C9640"/>
    <w:lvl w:ilvl="0" w:tplc="AA82D5F0">
      <w:numFmt w:val="bullet"/>
      <w:lvlText w:val=""/>
      <w:lvlJc w:val="left"/>
      <w:pPr>
        <w:ind w:left="900" w:hanging="269"/>
      </w:pPr>
      <w:rPr>
        <w:rFonts w:ascii="Symbol" w:eastAsia="Symbol" w:hAnsi="Symbol" w:cs="Symbol" w:hint="default"/>
        <w:b w:val="0"/>
        <w:bCs w:val="0"/>
        <w:i w:val="0"/>
        <w:iCs w:val="0"/>
        <w:spacing w:val="0"/>
        <w:w w:val="100"/>
        <w:sz w:val="24"/>
        <w:szCs w:val="24"/>
        <w:lang w:val="en-US" w:eastAsia="en-US" w:bidi="ar-SA"/>
      </w:rPr>
    </w:lvl>
    <w:lvl w:ilvl="1" w:tplc="E63E8B02">
      <w:numFmt w:val="bullet"/>
      <w:lvlText w:val="•"/>
      <w:lvlJc w:val="left"/>
      <w:pPr>
        <w:ind w:left="1962" w:hanging="269"/>
      </w:pPr>
      <w:rPr>
        <w:rFonts w:hint="default"/>
        <w:lang w:val="en-US" w:eastAsia="en-US" w:bidi="ar-SA"/>
      </w:rPr>
    </w:lvl>
    <w:lvl w:ilvl="2" w:tplc="3662C5A2">
      <w:numFmt w:val="bullet"/>
      <w:lvlText w:val="•"/>
      <w:lvlJc w:val="left"/>
      <w:pPr>
        <w:ind w:left="3024" w:hanging="269"/>
      </w:pPr>
      <w:rPr>
        <w:rFonts w:hint="default"/>
        <w:lang w:val="en-US" w:eastAsia="en-US" w:bidi="ar-SA"/>
      </w:rPr>
    </w:lvl>
    <w:lvl w:ilvl="3" w:tplc="4FDE5A4A">
      <w:numFmt w:val="bullet"/>
      <w:lvlText w:val="•"/>
      <w:lvlJc w:val="left"/>
      <w:pPr>
        <w:ind w:left="4086" w:hanging="269"/>
      </w:pPr>
      <w:rPr>
        <w:rFonts w:hint="default"/>
        <w:lang w:val="en-US" w:eastAsia="en-US" w:bidi="ar-SA"/>
      </w:rPr>
    </w:lvl>
    <w:lvl w:ilvl="4" w:tplc="2FF64BD0">
      <w:numFmt w:val="bullet"/>
      <w:lvlText w:val="•"/>
      <w:lvlJc w:val="left"/>
      <w:pPr>
        <w:ind w:left="5148" w:hanging="269"/>
      </w:pPr>
      <w:rPr>
        <w:rFonts w:hint="default"/>
        <w:lang w:val="en-US" w:eastAsia="en-US" w:bidi="ar-SA"/>
      </w:rPr>
    </w:lvl>
    <w:lvl w:ilvl="5" w:tplc="C7A46954">
      <w:numFmt w:val="bullet"/>
      <w:lvlText w:val="•"/>
      <w:lvlJc w:val="left"/>
      <w:pPr>
        <w:ind w:left="6210" w:hanging="269"/>
      </w:pPr>
      <w:rPr>
        <w:rFonts w:hint="default"/>
        <w:lang w:val="en-US" w:eastAsia="en-US" w:bidi="ar-SA"/>
      </w:rPr>
    </w:lvl>
    <w:lvl w:ilvl="6" w:tplc="1584ED60">
      <w:numFmt w:val="bullet"/>
      <w:lvlText w:val="•"/>
      <w:lvlJc w:val="left"/>
      <w:pPr>
        <w:ind w:left="7272" w:hanging="269"/>
      </w:pPr>
      <w:rPr>
        <w:rFonts w:hint="default"/>
        <w:lang w:val="en-US" w:eastAsia="en-US" w:bidi="ar-SA"/>
      </w:rPr>
    </w:lvl>
    <w:lvl w:ilvl="7" w:tplc="1D92B096">
      <w:numFmt w:val="bullet"/>
      <w:lvlText w:val="•"/>
      <w:lvlJc w:val="left"/>
      <w:pPr>
        <w:ind w:left="8334" w:hanging="269"/>
      </w:pPr>
      <w:rPr>
        <w:rFonts w:hint="default"/>
        <w:lang w:val="en-US" w:eastAsia="en-US" w:bidi="ar-SA"/>
      </w:rPr>
    </w:lvl>
    <w:lvl w:ilvl="8" w:tplc="F3E06FD8">
      <w:numFmt w:val="bullet"/>
      <w:lvlText w:val="•"/>
      <w:lvlJc w:val="left"/>
      <w:pPr>
        <w:ind w:left="9396" w:hanging="269"/>
      </w:pPr>
      <w:rPr>
        <w:rFonts w:hint="default"/>
        <w:lang w:val="en-US" w:eastAsia="en-US" w:bidi="ar-SA"/>
      </w:rPr>
    </w:lvl>
  </w:abstractNum>
  <w:abstractNum w:abstractNumId="21" w15:restartNumberingAfterBreak="0">
    <w:nsid w:val="775A1B99"/>
    <w:multiLevelType w:val="hybridMultilevel"/>
    <w:tmpl w:val="E9EA70E8"/>
    <w:lvl w:ilvl="0" w:tplc="1050148A">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5AF27776">
      <w:numFmt w:val="bullet"/>
      <w:lvlText w:val="•"/>
      <w:lvlJc w:val="left"/>
      <w:pPr>
        <w:ind w:left="1800" w:hanging="360"/>
      </w:pPr>
      <w:rPr>
        <w:rFonts w:hint="default"/>
        <w:lang w:val="en-US" w:eastAsia="en-US" w:bidi="ar-SA"/>
      </w:rPr>
    </w:lvl>
    <w:lvl w:ilvl="2" w:tplc="57F85E42">
      <w:numFmt w:val="bullet"/>
      <w:lvlText w:val="•"/>
      <w:lvlJc w:val="left"/>
      <w:pPr>
        <w:ind w:left="2880" w:hanging="360"/>
      </w:pPr>
      <w:rPr>
        <w:rFonts w:hint="default"/>
        <w:lang w:val="en-US" w:eastAsia="en-US" w:bidi="ar-SA"/>
      </w:rPr>
    </w:lvl>
    <w:lvl w:ilvl="3" w:tplc="6298D7D0">
      <w:numFmt w:val="bullet"/>
      <w:lvlText w:val="•"/>
      <w:lvlJc w:val="left"/>
      <w:pPr>
        <w:ind w:left="3960" w:hanging="360"/>
      </w:pPr>
      <w:rPr>
        <w:rFonts w:hint="default"/>
        <w:lang w:val="en-US" w:eastAsia="en-US" w:bidi="ar-SA"/>
      </w:rPr>
    </w:lvl>
    <w:lvl w:ilvl="4" w:tplc="ED069E4A">
      <w:numFmt w:val="bullet"/>
      <w:lvlText w:val="•"/>
      <w:lvlJc w:val="left"/>
      <w:pPr>
        <w:ind w:left="5040" w:hanging="360"/>
      </w:pPr>
      <w:rPr>
        <w:rFonts w:hint="default"/>
        <w:lang w:val="en-US" w:eastAsia="en-US" w:bidi="ar-SA"/>
      </w:rPr>
    </w:lvl>
    <w:lvl w:ilvl="5" w:tplc="2500EF9C">
      <w:numFmt w:val="bullet"/>
      <w:lvlText w:val="•"/>
      <w:lvlJc w:val="left"/>
      <w:pPr>
        <w:ind w:left="6120" w:hanging="360"/>
      </w:pPr>
      <w:rPr>
        <w:rFonts w:hint="default"/>
        <w:lang w:val="en-US" w:eastAsia="en-US" w:bidi="ar-SA"/>
      </w:rPr>
    </w:lvl>
    <w:lvl w:ilvl="6" w:tplc="CDF60132">
      <w:numFmt w:val="bullet"/>
      <w:lvlText w:val="•"/>
      <w:lvlJc w:val="left"/>
      <w:pPr>
        <w:ind w:left="7200" w:hanging="360"/>
      </w:pPr>
      <w:rPr>
        <w:rFonts w:hint="default"/>
        <w:lang w:val="en-US" w:eastAsia="en-US" w:bidi="ar-SA"/>
      </w:rPr>
    </w:lvl>
    <w:lvl w:ilvl="7" w:tplc="16E6B666">
      <w:numFmt w:val="bullet"/>
      <w:lvlText w:val="•"/>
      <w:lvlJc w:val="left"/>
      <w:pPr>
        <w:ind w:left="8280" w:hanging="360"/>
      </w:pPr>
      <w:rPr>
        <w:rFonts w:hint="default"/>
        <w:lang w:val="en-US" w:eastAsia="en-US" w:bidi="ar-SA"/>
      </w:rPr>
    </w:lvl>
    <w:lvl w:ilvl="8" w:tplc="0128C49E">
      <w:numFmt w:val="bullet"/>
      <w:lvlText w:val="•"/>
      <w:lvlJc w:val="left"/>
      <w:pPr>
        <w:ind w:left="9360" w:hanging="360"/>
      </w:pPr>
      <w:rPr>
        <w:rFonts w:hint="default"/>
        <w:lang w:val="en-US" w:eastAsia="en-US" w:bidi="ar-SA"/>
      </w:rPr>
    </w:lvl>
  </w:abstractNum>
  <w:abstractNum w:abstractNumId="22" w15:restartNumberingAfterBreak="0">
    <w:nsid w:val="78A36187"/>
    <w:multiLevelType w:val="hybridMultilevel"/>
    <w:tmpl w:val="672A2B72"/>
    <w:lvl w:ilvl="0" w:tplc="3E2EE932">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A9DE1F46">
      <w:numFmt w:val="bullet"/>
      <w:lvlText w:val="•"/>
      <w:lvlJc w:val="left"/>
      <w:pPr>
        <w:ind w:left="1800" w:hanging="360"/>
      </w:pPr>
      <w:rPr>
        <w:rFonts w:hint="default"/>
        <w:lang w:val="en-US" w:eastAsia="en-US" w:bidi="ar-SA"/>
      </w:rPr>
    </w:lvl>
    <w:lvl w:ilvl="2" w:tplc="23D4DA76">
      <w:numFmt w:val="bullet"/>
      <w:lvlText w:val="•"/>
      <w:lvlJc w:val="left"/>
      <w:pPr>
        <w:ind w:left="2880" w:hanging="360"/>
      </w:pPr>
      <w:rPr>
        <w:rFonts w:hint="default"/>
        <w:lang w:val="en-US" w:eastAsia="en-US" w:bidi="ar-SA"/>
      </w:rPr>
    </w:lvl>
    <w:lvl w:ilvl="3" w:tplc="64684C74">
      <w:numFmt w:val="bullet"/>
      <w:lvlText w:val="•"/>
      <w:lvlJc w:val="left"/>
      <w:pPr>
        <w:ind w:left="3960" w:hanging="360"/>
      </w:pPr>
      <w:rPr>
        <w:rFonts w:hint="default"/>
        <w:lang w:val="en-US" w:eastAsia="en-US" w:bidi="ar-SA"/>
      </w:rPr>
    </w:lvl>
    <w:lvl w:ilvl="4" w:tplc="7ACA04EA">
      <w:numFmt w:val="bullet"/>
      <w:lvlText w:val="•"/>
      <w:lvlJc w:val="left"/>
      <w:pPr>
        <w:ind w:left="5040" w:hanging="360"/>
      </w:pPr>
      <w:rPr>
        <w:rFonts w:hint="default"/>
        <w:lang w:val="en-US" w:eastAsia="en-US" w:bidi="ar-SA"/>
      </w:rPr>
    </w:lvl>
    <w:lvl w:ilvl="5" w:tplc="F4E234F8">
      <w:numFmt w:val="bullet"/>
      <w:lvlText w:val="•"/>
      <w:lvlJc w:val="left"/>
      <w:pPr>
        <w:ind w:left="6120" w:hanging="360"/>
      </w:pPr>
      <w:rPr>
        <w:rFonts w:hint="default"/>
        <w:lang w:val="en-US" w:eastAsia="en-US" w:bidi="ar-SA"/>
      </w:rPr>
    </w:lvl>
    <w:lvl w:ilvl="6" w:tplc="8CC01ED6">
      <w:numFmt w:val="bullet"/>
      <w:lvlText w:val="•"/>
      <w:lvlJc w:val="left"/>
      <w:pPr>
        <w:ind w:left="7200" w:hanging="360"/>
      </w:pPr>
      <w:rPr>
        <w:rFonts w:hint="default"/>
        <w:lang w:val="en-US" w:eastAsia="en-US" w:bidi="ar-SA"/>
      </w:rPr>
    </w:lvl>
    <w:lvl w:ilvl="7" w:tplc="768698BC">
      <w:numFmt w:val="bullet"/>
      <w:lvlText w:val="•"/>
      <w:lvlJc w:val="left"/>
      <w:pPr>
        <w:ind w:left="8280" w:hanging="360"/>
      </w:pPr>
      <w:rPr>
        <w:rFonts w:hint="default"/>
        <w:lang w:val="en-US" w:eastAsia="en-US" w:bidi="ar-SA"/>
      </w:rPr>
    </w:lvl>
    <w:lvl w:ilvl="8" w:tplc="F360642E">
      <w:numFmt w:val="bullet"/>
      <w:lvlText w:val="•"/>
      <w:lvlJc w:val="left"/>
      <w:pPr>
        <w:ind w:left="9360" w:hanging="360"/>
      </w:pPr>
      <w:rPr>
        <w:rFonts w:hint="default"/>
        <w:lang w:val="en-US" w:eastAsia="en-US" w:bidi="ar-SA"/>
      </w:rPr>
    </w:lvl>
  </w:abstractNum>
  <w:num w:numId="1" w16cid:durableId="1743795044">
    <w:abstractNumId w:val="0"/>
  </w:num>
  <w:num w:numId="2" w16cid:durableId="1809322401">
    <w:abstractNumId w:val="19"/>
  </w:num>
  <w:num w:numId="3" w16cid:durableId="905069603">
    <w:abstractNumId w:val="8"/>
  </w:num>
  <w:num w:numId="4" w16cid:durableId="1458405194">
    <w:abstractNumId w:val="22"/>
  </w:num>
  <w:num w:numId="5" w16cid:durableId="428040834">
    <w:abstractNumId w:val="15"/>
  </w:num>
  <w:num w:numId="6" w16cid:durableId="2828838">
    <w:abstractNumId w:val="18"/>
  </w:num>
  <w:num w:numId="7" w16cid:durableId="220291015">
    <w:abstractNumId w:val="14"/>
  </w:num>
  <w:num w:numId="8" w16cid:durableId="905602374">
    <w:abstractNumId w:val="11"/>
  </w:num>
  <w:num w:numId="9" w16cid:durableId="957760587">
    <w:abstractNumId w:val="21"/>
  </w:num>
  <w:num w:numId="10" w16cid:durableId="470247607">
    <w:abstractNumId w:val="3"/>
  </w:num>
  <w:num w:numId="11" w16cid:durableId="2062706244">
    <w:abstractNumId w:val="2"/>
  </w:num>
  <w:num w:numId="12" w16cid:durableId="936985724">
    <w:abstractNumId w:val="17"/>
  </w:num>
  <w:num w:numId="13" w16cid:durableId="465658938">
    <w:abstractNumId w:val="20"/>
  </w:num>
  <w:num w:numId="14" w16cid:durableId="40834506">
    <w:abstractNumId w:val="1"/>
  </w:num>
  <w:num w:numId="15" w16cid:durableId="613638807">
    <w:abstractNumId w:val="9"/>
  </w:num>
  <w:num w:numId="16" w16cid:durableId="420026927">
    <w:abstractNumId w:val="12"/>
  </w:num>
  <w:num w:numId="17" w16cid:durableId="1588926666">
    <w:abstractNumId w:val="16"/>
  </w:num>
  <w:num w:numId="18" w16cid:durableId="432748199">
    <w:abstractNumId w:val="4"/>
  </w:num>
  <w:num w:numId="19" w16cid:durableId="3632756">
    <w:abstractNumId w:val="10"/>
  </w:num>
  <w:num w:numId="20" w16cid:durableId="588082239">
    <w:abstractNumId w:val="13"/>
  </w:num>
  <w:num w:numId="21" w16cid:durableId="499974480">
    <w:abstractNumId w:val="7"/>
  </w:num>
  <w:num w:numId="22" w16cid:durableId="1886747168">
    <w:abstractNumId w:val="5"/>
  </w:num>
  <w:num w:numId="23" w16cid:durableId="10709242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B6"/>
    <w:rsid w:val="00206010"/>
    <w:rsid w:val="00935BB6"/>
    <w:rsid w:val="009B113F"/>
    <w:rsid w:val="00A05BF0"/>
    <w:rsid w:val="00B07887"/>
    <w:rsid w:val="00C95FC4"/>
    <w:rsid w:val="00DC64D8"/>
    <w:rsid w:val="00E11579"/>
    <w:rsid w:val="00F27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94FF"/>
  <w15:docId w15:val="{EE7D9769-A1A7-4828-BB59-63FCEFFE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1"/>
      <w:ind w:left="360"/>
      <w:outlineLvl w:val="0"/>
    </w:pPr>
    <w:rPr>
      <w:sz w:val="40"/>
      <w:szCs w:val="40"/>
    </w:rPr>
  </w:style>
  <w:style w:type="paragraph" w:styleId="Heading2">
    <w:name w:val="heading 2"/>
    <w:basedOn w:val="Normal"/>
    <w:uiPriority w:val="9"/>
    <w:unhideWhenUsed/>
    <w:qFormat/>
    <w:pPr>
      <w:ind w:left="360"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9"/>
      <w:ind w:left="1211" w:hanging="851"/>
    </w:pPr>
    <w:rPr>
      <w:sz w:val="24"/>
      <w:szCs w:val="24"/>
    </w:rPr>
  </w:style>
  <w:style w:type="paragraph" w:styleId="TOC2">
    <w:name w:val="toc 2"/>
    <w:basedOn w:val="Normal"/>
    <w:uiPriority w:val="1"/>
    <w:qFormat/>
    <w:pPr>
      <w:ind w:left="1211"/>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58"/>
      <w:ind w:left="360"/>
    </w:pPr>
    <w:rPr>
      <w:sz w:val="56"/>
      <w:szCs w:val="56"/>
    </w:rPr>
  </w:style>
  <w:style w:type="paragraph" w:styleId="ListParagraph">
    <w:name w:val="List Paragraph"/>
    <w:basedOn w:val="Normal"/>
    <w:uiPriority w:val="1"/>
    <w:qFormat/>
    <w:pPr>
      <w:spacing w:before="157"/>
      <w:ind w:left="71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acepartners.com/program-areas/water/" TargetMode="External"/><Relationship Id="rId117" Type="http://schemas.openxmlformats.org/officeDocument/2006/relationships/hyperlink" Target="https://www.nyc.gov/site/hpd/services-and-information/certification-of-no-harassment-conh.page" TargetMode="External"/><Relationship Id="rId21" Type="http://schemas.openxmlformats.org/officeDocument/2006/relationships/hyperlink" Target="https://imt.org/news/phlc-colorado-bps-lawsuit-analysis/" TargetMode="External"/><Relationship Id="rId42" Type="http://schemas.openxmlformats.org/officeDocument/2006/relationships/hyperlink" Target="https://www.baaqmd.gov/news-and-events/page-resources/2023-news/031523-ba-rules" TargetMode="External"/><Relationship Id="rId47" Type="http://schemas.openxmlformats.org/officeDocument/2006/relationships/hyperlink" Target="https://appliance-standards.org/state-standards" TargetMode="External"/><Relationship Id="rId63" Type="http://schemas.openxmlformats.org/officeDocument/2006/relationships/hyperlink" Target="https://www.nahb.org/-/media/NAHB/advocacy/docs/industry-issues/land-use-101/state-local-affordability/adaptive-reuse-guide.pdf?rev=0fd0700cd77e47d88e010e983260ad39" TargetMode="External"/><Relationship Id="rId68" Type="http://schemas.openxmlformats.org/officeDocument/2006/relationships/hyperlink" Target="https://www.denvergov.org/files/assets/public/v/1/climate-action/documents/energize-denver-hub/ed-technical-guidance-buildings-25000-sq-ft-and-larger-v2_june-2023_clean.pdf" TargetMode="External"/><Relationship Id="rId84" Type="http://schemas.openxmlformats.org/officeDocument/2006/relationships/hyperlink" Target="https://www.cityofpasadena.net/planning/planning-division/community-planning/accessory-dwelling-units/adu-standard-plans-program/" TargetMode="External"/><Relationship Id="rId89" Type="http://schemas.openxmlformats.org/officeDocument/2006/relationships/hyperlink" Target="https://unequalcities.org/2021/03/18/beyond-wall-street-landlords/" TargetMode="External"/><Relationship Id="rId112" Type="http://schemas.openxmlformats.org/officeDocument/2006/relationships/hyperlink" Target="https://www.saje.net/wp-content/uploads/2023/09/Decarbonizing-California-Equitably-Report-1.pdf" TargetMode="External"/><Relationship Id="rId133" Type="http://schemas.openxmlformats.org/officeDocument/2006/relationships/hyperlink" Target="https://www.epa.gov/ej-research/epa-research-environmental-justice-and-air-pollution" TargetMode="External"/><Relationship Id="rId138" Type="http://schemas.openxmlformats.org/officeDocument/2006/relationships/hyperlink" Target="https://www.c40knowledgehub.org/s/article/Bogota-Clean-Air-for-Urban-Areas?language=en_US" TargetMode="External"/><Relationship Id="rId154" Type="http://schemas.openxmlformats.org/officeDocument/2006/relationships/hyperlink" Target="https://bouldercolorado.gov/services/utility-undergrounding" TargetMode="External"/><Relationship Id="rId159" Type="http://schemas.openxmlformats.org/officeDocument/2006/relationships/hyperlink" Target="https://www.iesve.com/discoveries/view/41082/cibsetm52-tm59-overheating" TargetMode="External"/><Relationship Id="rId175" Type="http://schemas.openxmlformats.org/officeDocument/2006/relationships/hyperlink" Target="https://denvergov.org/Government/Agencies-Departments-Offices/Agencies-Departments-Offices-Directory/Climate-Action-Sustainability-and-Resiliency/Cutting-Denvers-Carbon-Pollution/High-Performance-Buildings-and-Homes/Zero-Emissions-Hub-Codes-and-Resources/New-Construction-Electrification-Pilots?lang_update=638531451941770529&amp;section-2" TargetMode="External"/><Relationship Id="rId170" Type="http://schemas.openxmlformats.org/officeDocument/2006/relationships/hyperlink" Target="https://denvergov.org/Government/Agencies-Departments-Offices/Agencies-Departments-Offices-Directory/Climate-Action-Sustainability-and-Resiliency/Cutting-Denvers-Carbon-Pollution/High-Performance-Buildings-and-Homes/Energize-Denver-Hub/Buildings-25000-sq-ft-or-Larger/Performance-Requirements/Equity-Priority-Buildings-Compliance-Assistance" TargetMode="External"/><Relationship Id="rId16" Type="http://schemas.openxmlformats.org/officeDocument/2006/relationships/hyperlink" Target="https://denvergov.org/Government/Agencies-Departments-Offices/Agencies-Departments-Offices-Directory/Climate-Action-Sustainability-and-Resiliency/Cutting-Denvers-Carbon-Pollution/Efficient-Commercial-Buildings/Denver-Building-Regulations/Energize-Denver-Building-Performance-Policy/Buildings-25000-sq-ft-or-Larger/Technical-Guidance-25k-or-more" TargetMode="External"/><Relationship Id="rId107" Type="http://schemas.openxmlformats.org/officeDocument/2006/relationships/hyperlink" Target="https://www.nyc.gov/site/hpd/services-and-information/green-housing-preservation-program-ghpp.page" TargetMode="External"/><Relationship Id="rId11" Type="http://schemas.openxmlformats.org/officeDocument/2006/relationships/hyperlink" Target="https://imt.org/resources/what-defines-a-building-performance-standard-bps/" TargetMode="External"/><Relationship Id="rId32" Type="http://schemas.openxmlformats.org/officeDocument/2006/relationships/hyperlink" Target="https://www.sfenvironment.org/residential-energy-conservation-ordinance" TargetMode="External"/><Relationship Id="rId37" Type="http://schemas.openxmlformats.org/officeDocument/2006/relationships/hyperlink" Target="https://www.bayren.org/homeowners/home-energy-score-hes" TargetMode="External"/><Relationship Id="rId53" Type="http://schemas.openxmlformats.org/officeDocument/2006/relationships/hyperlink" Target="https://portal.ct.gov/das/office-of-grants-administration/hvac-indoor-air-quality-grants-for-schools?language=en_US" TargetMode="External"/><Relationship Id="rId58" Type="http://schemas.openxmlformats.org/officeDocument/2006/relationships/hyperlink" Target="https://lafd.org/fire-prevention/fire-development-services/adaptive-reuse-ordinance" TargetMode="External"/><Relationship Id="rId74" Type="http://schemas.openxmlformats.org/officeDocument/2006/relationships/hyperlink" Target="https://bouldercolorado.gov/media/2924/download?inline" TargetMode="External"/><Relationship Id="rId79" Type="http://schemas.openxmlformats.org/officeDocument/2006/relationships/hyperlink" Target="https://gvrha.org/gvheat/care-colorados-affordable-residential-energy-program/" TargetMode="External"/><Relationship Id="rId102" Type="http://schemas.openxmlformats.org/officeDocument/2006/relationships/hyperlink" Target="https://www.icf.com/clients/energy/new-york-city-decarbonization-accelerator?utm_medium=email&amp;utm_source=marketo&amp;utm_campaign=3539-ClimateCenter-Newsletter-November2024&amp;utm_content=text&amp;mkt_tok=MDcyLVdKWC03ODIAAAGWxRTKdIivCLVhXlei1h2g6bKVVUo325hIRKgektYWVz0GPZg0XNY16Warnv_Umdk0broYHgMN15e3cH10MT3BlAc0EbYYW5cbPXSO5SiWMWCi-g" TargetMode="External"/><Relationship Id="rId123" Type="http://schemas.openxmlformats.org/officeDocument/2006/relationships/hyperlink" Target="https://bouldercolorado.gov/services/utility-undergrounding" TargetMode="External"/><Relationship Id="rId128" Type="http://schemas.openxmlformats.org/officeDocument/2006/relationships/hyperlink" Target="https://denvergov.org/Government/Agencies-Departments-Offices/Agencies-Departments-Offices-Directory/Climate-Action-Sustainability-and-Resiliency/Cutting-Denvers-Carbon-Pollution/Green-Jobs" TargetMode="External"/><Relationship Id="rId144" Type="http://schemas.openxmlformats.org/officeDocument/2006/relationships/hyperlink" Target="https://co.my.xcelenergy.com/s/billing-payment/energy-assistance/electric-gas-affordability-programs" TargetMode="External"/><Relationship Id="rId149" Type="http://schemas.openxmlformats.org/officeDocument/2006/relationships/hyperlink" Target="https://www.london.gov.uk/who-we-are/what-london-assembly-does/questions-mayor/find-an-answer/fuel-poverty-partnership-4" TargetMode="External"/><Relationship Id="rId5" Type="http://schemas.openxmlformats.org/officeDocument/2006/relationships/footnotes" Target="footnotes.xml"/><Relationship Id="rId90" Type="http://schemas.openxmlformats.org/officeDocument/2006/relationships/hyperlink" Target="https://bouldercolorado.gov/services/rental-housing-licensing-long-term" TargetMode="External"/><Relationship Id="rId95" Type="http://schemas.openxmlformats.org/officeDocument/2006/relationships/hyperlink" Target="https://www.nlc.org/wp-content/uploads/2024/01/IDENTIFYING-MOM-AND-POP-LANDLORDS-TO-BUILD-RELATIONSHIPS-AND-SUPPORT-EVICTION-PREVENTION.pdf" TargetMode="External"/><Relationship Id="rId160" Type="http://schemas.openxmlformats.org/officeDocument/2006/relationships/hyperlink" Target="https://www.iesve.com/discoveries/view/41082/cibsetm52-tm59-overheating" TargetMode="External"/><Relationship Id="rId165" Type="http://schemas.openxmlformats.org/officeDocument/2006/relationships/hyperlink" Target="https://bouldercolorado.gov/boulder-racial-equity-measures" TargetMode="External"/><Relationship Id="rId22" Type="http://schemas.openxmlformats.org/officeDocument/2006/relationships/hyperlink" Target="https://bouldercolorado.gov/services/building-performance-ordinance" TargetMode="External"/><Relationship Id="rId27" Type="http://schemas.openxmlformats.org/officeDocument/2006/relationships/hyperlink" Target="https://bouldercolorado.gov/projects/2024-energy-conservation-code-update" TargetMode="External"/><Relationship Id="rId43" Type="http://schemas.openxmlformats.org/officeDocument/2006/relationships/hyperlink" Target="https://appliance-standards.org/frequently-asked-questions-about-appliance-standards" TargetMode="External"/><Relationship Id="rId48" Type="http://schemas.openxmlformats.org/officeDocument/2006/relationships/hyperlink" Target="https://www.baaqmd.gov/en/community-health/building-appliances-rule-implementation" TargetMode="External"/><Relationship Id="rId64" Type="http://schemas.openxmlformats.org/officeDocument/2006/relationships/hyperlink" Target="https://pacepartners.com/resources/for-property-owners-managers/" TargetMode="External"/><Relationship Id="rId69" Type="http://schemas.openxmlformats.org/officeDocument/2006/relationships/hyperlink" Target="https://www.denvergov.org/files/assets/public/v/1/climate-action/documents/energize-denver-hub/ed-technical-guidance-buildings-25000-sq-ft-and-larger-v2_june-2023_clean.pdf" TargetMode="External"/><Relationship Id="rId113" Type="http://schemas.openxmlformats.org/officeDocument/2006/relationships/hyperlink" Target="https://law.ucla.edu/sites/default/files/PDFs/Publications/Emmett%20Institute/Tenant-Friendly%20Building%20Decarb%20in%20LA%20-%20Final%20Digital%206-14.pdf" TargetMode="External"/><Relationship Id="rId118" Type="http://schemas.openxmlformats.org/officeDocument/2006/relationships/hyperlink" Target="https://citylimits.org/2021/10/21/nyc-expands-program-to-deny-construction-permits-based-on-tenant-harassment-history/" TargetMode="External"/><Relationship Id="rId134" Type="http://schemas.openxmlformats.org/officeDocument/2006/relationships/hyperlink" Target="https://www.fcgov.com/airquality/healthyhomes" TargetMode="External"/><Relationship Id="rId139" Type="http://schemas.openxmlformats.org/officeDocument/2006/relationships/hyperlink" Target="https://www.greenandhealthyhomes.org/services/maryland-direct-services/" TargetMode="External"/><Relationship Id="rId80" Type="http://schemas.openxmlformats.org/officeDocument/2006/relationships/hyperlink" Target="https://gvrha.org/gvheat/care-colorados-affordable-residential-energy-program/" TargetMode="External"/><Relationship Id="rId85" Type="http://schemas.openxmlformats.org/officeDocument/2006/relationships/hyperlink" Target="https://www.saje.net/wp-content/uploads/2021/03/Final_A-Just-Recovery-Series_Beyond_Wall_Street.pdf" TargetMode="External"/><Relationship Id="rId150" Type="http://schemas.openxmlformats.org/officeDocument/2006/relationships/hyperlink" Target="https://bouldercolorado.gov/guide/community-wildfire-protection-plan-cwpp" TargetMode="External"/><Relationship Id="rId155" Type="http://schemas.openxmlformats.org/officeDocument/2006/relationships/hyperlink" Target="https://www.chulavistaca.gov/home/showpublisheddocument/27410/638409963775670000" TargetMode="External"/><Relationship Id="rId171" Type="http://schemas.openxmlformats.org/officeDocument/2006/relationships/hyperlink" Target="https://www.denvergov.org/files/assets/public/v/1/climate-action/documents/hpbh/renewable-hampc/denver-renewable-heating-and-cooling-plan_june-2021.pdf" TargetMode="External"/><Relationship Id="rId176" Type="http://schemas.openxmlformats.org/officeDocument/2006/relationships/hyperlink" Target="https://app.leg.wa.gov/rcw/default.aspx?cite=70A.02&amp;full=true&amp;70A.02.060" TargetMode="External"/><Relationship Id="rId12" Type="http://schemas.openxmlformats.org/officeDocument/2006/relationships/hyperlink" Target="https://www.energy.gov/eere/buildings/history-and-impacts" TargetMode="External"/><Relationship Id="rId17" Type="http://schemas.openxmlformats.org/officeDocument/2006/relationships/hyperlink" Target="https://denvergov.org/Government/Agencies-Departments-Offices/Agencies-Departments-Offices-Directory/Climate-Action-Sustainability-and-Resiliency/Cutting-Denvers-Carbon-Pollution/Efficient-Commercial-Buildings/Denver-Building-Regulations/Energize-Denver-Building-Performance-Policy/Buildings-25000-sq-ft-or-Larger/Technical-Guidance-25k-or-more" TargetMode="External"/><Relationship Id="rId33" Type="http://schemas.openxmlformats.org/officeDocument/2006/relationships/hyperlink" Target="https://codelibrary.amlegal.com/codes/san_francisco/f34d8cdf-0811-4e2d-8768-67a15f4b6738/sf_building/0-0-0-954" TargetMode="External"/><Relationship Id="rId38" Type="http://schemas.openxmlformats.org/officeDocument/2006/relationships/hyperlink" Target="https://www.masssave.com/en/about-us" TargetMode="External"/><Relationship Id="rId59" Type="http://schemas.openxmlformats.org/officeDocument/2006/relationships/hyperlink" Target="https://planning.lacity.gov/odocument/6725f347-7fdb-42fa-aa6e-44c37f8fa999/Fact_Sheet_-_Adaptive_Reuse_Ordinance.pdf" TargetMode="External"/><Relationship Id="rId103" Type="http://schemas.openxmlformats.org/officeDocument/2006/relationships/hyperlink" Target="https://www.nyc.gov/site/sustainablebuildings/ll97/local-law-97.page" TargetMode="External"/><Relationship Id="rId108" Type="http://schemas.openxmlformats.org/officeDocument/2006/relationships/hyperlink" Target="https://bouldercolorado.gov/media/734/download?inline" TargetMode="External"/><Relationship Id="rId124" Type="http://schemas.openxmlformats.org/officeDocument/2006/relationships/hyperlink" Target="https://bouldercolorado.gov/employee-compensation-information" TargetMode="External"/><Relationship Id="rId129" Type="http://schemas.openxmlformats.org/officeDocument/2006/relationships/hyperlink" Target="https://techcleanca.com/about/our-approach/equity-strategy/" TargetMode="External"/><Relationship Id="rId54" Type="http://schemas.openxmlformats.org/officeDocument/2006/relationships/hyperlink" Target="https://www.eli.org/sites/default/files/files-pdf/2024%20Schools%20Excerpt_0.pdf" TargetMode="External"/><Relationship Id="rId70" Type="http://schemas.openxmlformats.org/officeDocument/2006/relationships/hyperlink" Target="https://www.govtech.com/products/denver-approves-program-to-incentivize-sustainable-buildings" TargetMode="External"/><Relationship Id="rId75" Type="http://schemas.openxmlformats.org/officeDocument/2006/relationships/hyperlink" Target="https://www.planning.org/publications/document/9203905/" TargetMode="External"/><Relationship Id="rId91" Type="http://schemas.openxmlformats.org/officeDocument/2006/relationships/hyperlink" Target="https://www.nlc.org/wp-content/uploads/2024/01/IDENTIFYING-MOM-AND-POP-LANDLORDS-TO-BUILD-RELATIONSHIPS-AND-SUPPORT-EVICTION-PREVENTION.pdf" TargetMode="External"/><Relationship Id="rId96" Type="http://schemas.openxmlformats.org/officeDocument/2006/relationships/hyperlink" Target="https://law.ucla.edu/sites/default/files/PDFs/Publications/Emmett%20Institute/Tenant-Friendly%20Building%20Decarb%20in%20LA%20-%20Final%20Digital%206-14.pdf" TargetMode="External"/><Relationship Id="rId140" Type="http://schemas.openxmlformats.org/officeDocument/2006/relationships/hyperlink" Target="https://www.aceee.org/sites/default/files/pdfs/u2006.pdf" TargetMode="External"/><Relationship Id="rId145" Type="http://schemas.openxmlformats.org/officeDocument/2006/relationships/hyperlink" Target="https://co.my.xcelenergy.com/s/billing-payment/residential-rates/time-of-use-pricing" TargetMode="External"/><Relationship Id="rId161" Type="http://schemas.openxmlformats.org/officeDocument/2006/relationships/hyperlink" Target="https://eeabs.co.uk/cibse-tm59-overheating-assessments/" TargetMode="External"/><Relationship Id="rId166" Type="http://schemas.openxmlformats.org/officeDocument/2006/relationships/hyperlink" Target="https://pacepartners.com/program-areas/energy/"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bouldercolorado.gov/media/738/download?inline" TargetMode="External"/><Relationship Id="rId28" Type="http://schemas.openxmlformats.org/officeDocument/2006/relationships/hyperlink" Target="https://denvergov.org/Government/Agencies-Departments-Offices/Agencies-Departments-Offices-Directory/Climate-Action-Sustainability-and-Resiliency/Cutting-Denvers-Carbon-Pollution/Efficient-Commercial-Buildings/Denver-Building-Regulations/Denver-Energy-Code-for-Existing-Buildings/Building-Code-Changes-for-Existing-Buildings" TargetMode="External"/><Relationship Id="rId49" Type="http://schemas.openxmlformats.org/officeDocument/2006/relationships/hyperlink" Target="https://www.baaqmd.gov/en/community-health/building-appliances-rule-implementation" TargetMode="External"/><Relationship Id="rId114" Type="http://schemas.openxmlformats.org/officeDocument/2006/relationships/hyperlink" Target="https://law.ucla.edu/sites/default/files/PDFs/Publications/Emmett%20Institute/Tenant-Friendly%20Building%20Decarb%20in%20LA%20-%20Final%20Digital%206-14.pdf" TargetMode="External"/><Relationship Id="rId119" Type="http://schemas.openxmlformats.org/officeDocument/2006/relationships/hyperlink" Target="https://www.saje.net/wp-content/uploads/2023/09/Decarbonizing-California-Equitably-Report-1.pdf" TargetMode="External"/><Relationship Id="rId10" Type="http://schemas.openxmlformats.org/officeDocument/2006/relationships/image" Target="media/image3.png"/><Relationship Id="rId31" Type="http://schemas.openxmlformats.org/officeDocument/2006/relationships/hyperlink" Target="https://www.sfpuc.gov/sites/default/files/accounts-and-services/rebates/Residential-WaterConserve-Ordinance_brochure.pdf" TargetMode="External"/><Relationship Id="rId44" Type="http://schemas.openxmlformats.org/officeDocument/2006/relationships/hyperlink" Target="https://www.energy.gov/eere/buildings/appliance-and-equipment-standards-program" TargetMode="External"/><Relationship Id="rId52" Type="http://schemas.openxmlformats.org/officeDocument/2006/relationships/hyperlink" Target="https://ww2.arb.ca.gov/news/new-report-shows-california-law-funded-cap-and-invest-dollars-improves-air-states-most" TargetMode="External"/><Relationship Id="rId60" Type="http://schemas.openxmlformats.org/officeDocument/2006/relationships/hyperlink" Target="https://la.urbanize.city/post/planning-department-unveils-draft-citywide-adaptive-reuse-ordinance" TargetMode="External"/><Relationship Id="rId65" Type="http://schemas.openxmlformats.org/officeDocument/2006/relationships/hyperlink" Target="https://denvergov.org/Government/Agencies-Departments-Offices/Agencies-Departments-Offices-Directory/Climate-Action-Sustainability-and-Resiliency/Cutting-Denvers-Carbon-Pollution/High-Performance-Buildings-and-Homes/Energize-Denver-Hub/Buildings-25000-sq-ft-or-Larger/Performance-Requirements/Equity-Priority-Buildings-Compliance-Assistance?mc_cid=40b35fa65b&amp;mc_eid=2f7a197333&amp;section-4" TargetMode="External"/><Relationship Id="rId73" Type="http://schemas.openxmlformats.org/officeDocument/2006/relationships/hyperlink" Target="https://www.bayren.org/rebates-financing/business-upgrades" TargetMode="External"/><Relationship Id="rId78" Type="http://schemas.openxmlformats.org/officeDocument/2006/relationships/hyperlink" Target="https://bouldercolorado.gov/healthy-and-resilient-mobile-homes-program" TargetMode="External"/><Relationship Id="rId81" Type="http://schemas.openxmlformats.org/officeDocument/2006/relationships/hyperlink" Target="https://sustainablefingerlakes.org/finger-lakes-climate-fund/mhupgrades/" TargetMode="External"/><Relationship Id="rId86" Type="http://schemas.openxmlformats.org/officeDocument/2006/relationships/hyperlink" Target="https://www.nlc.org/resource/landlord-engagement-toolkit/" TargetMode="External"/><Relationship Id="rId94" Type="http://schemas.openxmlformats.org/officeDocument/2006/relationships/hyperlink" Target="https://www.nlc.org/wp-content/uploads/2024/01/IDENTIFYING-MOM-AND-POP-LANDLORDS-TO-BUILD-RELATIONSHIPS-AND-SUPPORT-EVICTION-PREVENTION.pdf" TargetMode="External"/><Relationship Id="rId99" Type="http://schemas.openxmlformats.org/officeDocument/2006/relationships/hyperlink" Target="https://www.icf.com/clients/energy/new-york-city-decarbonization-accelerator?utm_medium=email&amp;utm_source=marketo&amp;utm_campaign=3539-ClimateCenter-Newsletter-November2024&amp;utm_content=text&amp;mkt_tok=MDcyLVdKWC03ODIAAAGWxRTKdIivCLVhXlei1h2g6bKVVUo325hIRKgektYWVz0GPZg0XNY16Warnv_Umdk0broYHgMN15e3cH10MT3BlAc0EbYYW5cbPXSO5SiWMWCi-g" TargetMode="External"/><Relationship Id="rId101" Type="http://schemas.openxmlformats.org/officeDocument/2006/relationships/hyperlink" Target="https://www.icf.com/clients/energy/new-york-city-decarbonization-accelerator?utm_medium=email&amp;utm_source=marketo&amp;utm_campaign=3539-ClimateCenter-Newsletter-November2024&amp;utm_content=text&amp;mkt_tok=MDcyLVdKWC03ODIAAAGWxRTKdIivCLVhXlei1h2g6bKVVUo325hIRKgektYWVz0GPZg0XNY16Warnv_Umdk0broYHgMN15e3cH10MT3BlAc0EbYYW5cbPXSO5SiWMWCi-g" TargetMode="External"/><Relationship Id="rId122" Type="http://schemas.openxmlformats.org/officeDocument/2006/relationships/hyperlink" Target="https://bouldercolorado.gov/future-climate-action" TargetMode="External"/><Relationship Id="rId130" Type="http://schemas.openxmlformats.org/officeDocument/2006/relationships/hyperlink" Target="https://techcleanca.com/about/our-approach/" TargetMode="External"/><Relationship Id="rId135" Type="http://schemas.openxmlformats.org/officeDocument/2006/relationships/hyperlink" Target="https://c40.my.salesforce.com/sfc/p/%2336000001Enhz/a/Vo000000AzNB/FiPqGYXIZmL4c95ThZgFTmjxd5rf06g2aBpO3MG9Exo" TargetMode="External"/><Relationship Id="rId143" Type="http://schemas.openxmlformats.org/officeDocument/2006/relationships/hyperlink" Target="https://bouldercolorado.gov/news/solar-garden-reducing-energy-costs-ponderosa-residents" TargetMode="External"/><Relationship Id="rId148" Type="http://schemas.openxmlformats.org/officeDocument/2006/relationships/hyperlink" Target="https://neep.org/sites/default/files/media-files/neep_2023_quarterly_report_-_q2.pdf" TargetMode="External"/><Relationship Id="rId151" Type="http://schemas.openxmlformats.org/officeDocument/2006/relationships/hyperlink" Target="https://bouldercolorado.gov/services/wildfire-home-assessment" TargetMode="External"/><Relationship Id="rId156" Type="http://schemas.openxmlformats.org/officeDocument/2006/relationships/hyperlink" Target="https://a816-dohbesp.nyc.gov/IndicatorPublic/data-features/hvi/" TargetMode="External"/><Relationship Id="rId164" Type="http://schemas.openxmlformats.org/officeDocument/2006/relationships/hyperlink" Target="https://www.bwsc.org/stormwater-grant-and-credit-program" TargetMode="External"/><Relationship Id="rId169" Type="http://schemas.openxmlformats.org/officeDocument/2006/relationships/hyperlink" Target="https://denvergov.org/Government/Agencies-Departments-Offices/Agencies-Departments-Offices-Directory/Climate-Action-Sustainability-and-Resiliency/Cutting-Denvers-Carbon-Pollution/High-Performance-Buildings-and-Homes/Energize-Denver-Hub/Buildings-25000-sq-ft-or-Larger/Performance-Requirements/Equity-Priority-Buildings-Compliance-Assistance" TargetMode="External"/><Relationship Id="rId177" Type="http://schemas.openxmlformats.org/officeDocument/2006/relationships/hyperlink" Target="https://ecology.wa.gov/about-us/who-we-are/environmental-justice/heal/environmental-justice-assessments" TargetMode="External"/><Relationship Id="rId4" Type="http://schemas.openxmlformats.org/officeDocument/2006/relationships/webSettings" Target="webSettings.xml"/><Relationship Id="rId9" Type="http://schemas.openxmlformats.org/officeDocument/2006/relationships/footer" Target="footer1.xml"/><Relationship Id="rId172" Type="http://schemas.openxmlformats.org/officeDocument/2006/relationships/hyperlink" Target="https://www.denvergov.org/files/assets/public/v/1/climate-action/documents/hpbh/renewable-hampc/denver-renewable-heating-and-cooling-plan_june-2021.pdf" TargetMode="External"/><Relationship Id="rId180" Type="http://schemas.openxmlformats.org/officeDocument/2006/relationships/theme" Target="theme/theme1.xml"/><Relationship Id="rId13" Type="http://schemas.openxmlformats.org/officeDocument/2006/relationships/hyperlink" Target="https://bouldercolorado.gov/boulder-measures/community-greenhouse-gas-emissions" TargetMode="External"/><Relationship Id="rId18" Type="http://schemas.openxmlformats.org/officeDocument/2006/relationships/hyperlink" Target="https://denvergov.org/Government/Agencies-Departments-Offices/Agencies-Departments-Offices-Directory/Climate-Action-Sustainability-and-Resiliency/Cutting-Denvers-Carbon-Pollution/Efficient-Commercial-Buildings/Denver-Building-Regulations/Energize-Denver-Building-Performance-Policy/Buildings-25000-sq-ft-or-Larger/Technical-Guidance-25k-or-more" TargetMode="External"/><Relationship Id="rId39" Type="http://schemas.openxmlformats.org/officeDocument/2006/relationships/hyperlink" Target="https://www.masssave.com/en/business/programs-and-services/solutions-by-sector/healthcare" TargetMode="External"/><Relationship Id="rId109" Type="http://schemas.openxmlformats.org/officeDocument/2006/relationships/hyperlink" Target="https://coloradosun.com/2023/04/26/rent-control-measure-rejected-ban-colorado-legislature/" TargetMode="External"/><Relationship Id="rId34" Type="http://schemas.openxmlformats.org/officeDocument/2006/relationships/hyperlink" Target="https://codelibrary.amlegal.com/codes/san_francisco/57e5f03c-2e0f-4ad9-8c7f-f6fef7e7e402/sf_building/0-0-0-954" TargetMode="External"/><Relationship Id="rId50" Type="http://schemas.openxmlformats.org/officeDocument/2006/relationships/hyperlink" Target="https://law.ucla.edu/sites/default/files/PDFs/Publications/Emmett%20Institute/PritzkerBrief_NOx.pdf" TargetMode="External"/><Relationship Id="rId55" Type="http://schemas.openxmlformats.org/officeDocument/2006/relationships/hyperlink" Target="https://www.moodys.com/web/en/us/about/insights/data-stories/us-commercial-real-estate-vacancies-downtown-vs-suburbs.html" TargetMode="External"/><Relationship Id="rId76" Type="http://schemas.openxmlformats.org/officeDocument/2006/relationships/hyperlink" Target="https://www.planning.org/publications/document/9203905/" TargetMode="External"/><Relationship Id="rId97" Type="http://schemas.openxmlformats.org/officeDocument/2006/relationships/hyperlink" Target="https://law.ucla.edu/sites/default/files/PDFs/Publications/Emmett%20Institute/Tenant-Friendly%20Building%20Decarb%20in%20LA%20-%20Final%20Digital%206-14.pdf" TargetMode="External"/><Relationship Id="rId104" Type="http://schemas.openxmlformats.org/officeDocument/2006/relationships/hyperlink" Target="https://portal.311.nyc.gov/article/?kanumber=KA-02895&amp;%3A%7E%3Atext=NYC%20Accelerator%20is%20a%20free%2Ccarbon%20emissions%20from%20their%20buildings" TargetMode="External"/><Relationship Id="rId120" Type="http://schemas.openxmlformats.org/officeDocument/2006/relationships/hyperlink" Target="https://www.pembina.org/reports/retrofit-tenants-case-study-2020.pdf" TargetMode="External"/><Relationship Id="rId125" Type="http://schemas.openxmlformats.org/officeDocument/2006/relationships/hyperlink" Target="https://bouldercolorado.gov/media/15411/download?inline" TargetMode="External"/><Relationship Id="rId141" Type="http://schemas.openxmlformats.org/officeDocument/2006/relationships/hyperlink" Target="https://energyoffice.colorado.gov/weatherization-assistance-program" TargetMode="External"/><Relationship Id="rId146" Type="http://schemas.openxmlformats.org/officeDocument/2006/relationships/hyperlink" Target="https://www.mainelegislature.org/legis/bills/getPDF.asp?paper=HP0347&amp;item=1&amp;snum=131" TargetMode="External"/><Relationship Id="rId167" Type="http://schemas.openxmlformats.org/officeDocument/2006/relationships/hyperlink" Target="https://storymaps.arcgis.com/stories/555f3e2dda714160b8e02fb120d9129c" TargetMode="External"/><Relationship Id="rId7" Type="http://schemas.openxmlformats.org/officeDocument/2006/relationships/image" Target="media/image1.png"/><Relationship Id="rId71" Type="http://schemas.openxmlformats.org/officeDocument/2006/relationships/hyperlink" Target="https://app.leg.wa.gov/RCW/default.aspx?cite=19.27A.250" TargetMode="External"/><Relationship Id="rId92" Type="http://schemas.openxmlformats.org/officeDocument/2006/relationships/hyperlink" Target="https://www.nlc.org/wp-content/uploads/2024/01/IDENTIFYING-MOM-AND-POP-LANDLORDS-TO-BUILD-RELATIONSHIPS-AND-SUPPORT-EVICTION-PREVENTION.pdf" TargetMode="External"/><Relationship Id="rId162" Type="http://schemas.openxmlformats.org/officeDocument/2006/relationships/hyperlink" Target="https://www.bwsc.org/news-and-events/news/stormwater" TargetMode="External"/><Relationship Id="rId2" Type="http://schemas.openxmlformats.org/officeDocument/2006/relationships/styles" Target="styles.xml"/><Relationship Id="rId29" Type="http://schemas.openxmlformats.org/officeDocument/2006/relationships/hyperlink" Target="https://denvergov.org/Government/Agencies-Departments-Offices/Agencies-Departments-Offices-Directory/Climate-Action-Sustainability-and-Resiliency/Cutting-Denvers-Carbon-Pollution/Efficient-Commercial-Buildings/Denver-Building-Regulations/Denver-Energy-Code-for-Existing-Buildings/Building-Code-Changes-for-Existing-Buildings" TargetMode="External"/><Relationship Id="rId24" Type="http://schemas.openxmlformats.org/officeDocument/2006/relationships/hyperlink" Target="https://bouldercolorado.gov/smartregs-guide" TargetMode="External"/><Relationship Id="rId40" Type="http://schemas.openxmlformats.org/officeDocument/2006/relationships/hyperlink" Target="https://www.mass.gov/info-details/home-mpg-energy-performance-scores" TargetMode="External"/><Relationship Id="rId45" Type="http://schemas.openxmlformats.org/officeDocument/2006/relationships/hyperlink" Target="https://appliance-standards.org/state-standards" TargetMode="External"/><Relationship Id="rId66" Type="http://schemas.openxmlformats.org/officeDocument/2006/relationships/hyperlink" Target="https://denvergov.org/Government/Agencies-Departments-Offices/Agencies-Departments-Offices-Directory/Climate-Action-Sustainability-and-Resiliency/Cutting-Denvers-Carbon-Pollution/High-Performance-Buildings-and-Homes/Energize-Denver-Hub/Buildings-25000-sq-ft-or-Larger/Performance-Requirements/Equity-Priority-Buildings-Compliance-Assistance?mc_cid=40b35fa65b&amp;mc_eid=2f7a197333&amp;section-4" TargetMode="External"/><Relationship Id="rId87" Type="http://schemas.openxmlformats.org/officeDocument/2006/relationships/hyperlink" Target="https://www.nlc.org/resource/landlord-engagement-toolkit/" TargetMode="External"/><Relationship Id="rId110" Type="http://schemas.openxmlformats.org/officeDocument/2006/relationships/hyperlink" Target="https://census.lacity.gov/sites/g/files/wph1201/f/English%20FAQs%20hard%20to%20count%20populations_FINAL%20updated_06.pdf" TargetMode="External"/><Relationship Id="rId115" Type="http://schemas.openxmlformats.org/officeDocument/2006/relationships/hyperlink" Target="https://cd10.lacity.gov/issues/housing-tenants-guide" TargetMode="External"/><Relationship Id="rId131" Type="http://schemas.openxmlformats.org/officeDocument/2006/relationships/hyperlink" Target="https://www.nyserda.ny.gov/All-Programs/Energy-Efficiency-and-Clean-Technology-Training" TargetMode="External"/><Relationship Id="rId136" Type="http://schemas.openxmlformats.org/officeDocument/2006/relationships/hyperlink" Target="https://www.c40.org/wp-content/uploads/2024/08/Air-Quality-Technical-Assistance-Programme-Case-Studies-2024.pdf" TargetMode="External"/><Relationship Id="rId157" Type="http://schemas.openxmlformats.org/officeDocument/2006/relationships/hyperlink" Target="https://www.nyc.gov/assets/orr/pdf/Cool_Neighborhoods_NYC_Report.pdf" TargetMode="External"/><Relationship Id="rId178" Type="http://schemas.openxmlformats.org/officeDocument/2006/relationships/hyperlink" Target="https://apps.ecology.wa.gov/publications/documents/2414001.pdf" TargetMode="External"/><Relationship Id="rId61" Type="http://schemas.openxmlformats.org/officeDocument/2006/relationships/hyperlink" Target="https://www.planetizen.com/news/2022/05/117031-philadelphia-leads-way-adaptive-reuse" TargetMode="External"/><Relationship Id="rId82" Type="http://schemas.openxmlformats.org/officeDocument/2006/relationships/hyperlink" Target="https://sustainablefingerlakes.org/finger-lakes-climate-fund/mhupgrades/" TargetMode="External"/><Relationship Id="rId152" Type="http://schemas.openxmlformats.org/officeDocument/2006/relationships/hyperlink" Target="https://storymaps.arcgis.com/stories/a37426811d664de69e81e3b882e82cd1" TargetMode="External"/><Relationship Id="rId173" Type="http://schemas.openxmlformats.org/officeDocument/2006/relationships/hyperlink" Target="https://denvergov.org/Government/Agencies-Departments-Offices/Agencies-Departments-Offices-Directory/Climate-Action-Sustainability-and-Resiliency/Cutting-Denvers-Carbon-Pollution/High-Performance-Buildings-and-Homes/Zero-Emissions-Hub-Codes-and-Resources/New-Construction-Electrification-Pilots?lang_update=638531451941770529&amp;section-2" TargetMode="External"/><Relationship Id="rId19" Type="http://schemas.openxmlformats.org/officeDocument/2006/relationships/hyperlink" Target="https://www.sos.state.co.us/CCR/GenerateRulePdf.do?ruleVersionId=11123&amp;fileName=5%20CCR%201001-32" TargetMode="External"/><Relationship Id="rId14" Type="http://schemas.openxmlformats.org/officeDocument/2006/relationships/hyperlink" Target="https://library.municode.com/co/denver/codes/code_of_ordinances?nodeId=TITIIREMUCO_CH10BUBURE_ARTXIVHIRFEXBUPR_S10-404EXBUPECOBUGRFLAREQGR25000SQFE" TargetMode="External"/><Relationship Id="rId30" Type="http://schemas.openxmlformats.org/officeDocument/2006/relationships/hyperlink" Target="https://denvergov.org/Government/Agencies-Departments-Offices/Agencies-Departments-Offices-Directory/Climate-Action-Sustainability-and-Resiliency/Cutting-Denvers-Carbon-Pollution/Efficient-Commercial-Buildings/Denver-Building-Regulations/Denver-Energy-Code-for-Existing-Buildings/Building-Code-Changes-for-Existing-Buildings" TargetMode="External"/><Relationship Id="rId35" Type="http://schemas.openxmlformats.org/officeDocument/2006/relationships/hyperlink" Target="https://abag.ca.gov/our-work/energy-infrastructure/bayren-bay-area-regional-energy-network" TargetMode="External"/><Relationship Id="rId56" Type="http://schemas.openxmlformats.org/officeDocument/2006/relationships/hyperlink" Target="https://www.arup.com/news/arup-study-finds-expanding-office-to-residential-conversion-eligibility-could-result-in-up-to-54-reduction-in-whole-life-carbon/" TargetMode="External"/><Relationship Id="rId77" Type="http://schemas.openxmlformats.org/officeDocument/2006/relationships/hyperlink" Target="https://bouldercolorado.gov/news/preserving-affordable-housing-how-boulder-supports-manufactured-home-communities" TargetMode="External"/><Relationship Id="rId100" Type="http://schemas.openxmlformats.org/officeDocument/2006/relationships/hyperlink" Target="https://www.icf.com/clients/energy/new-york-city-decarbonization-accelerator?utm_medium=email&amp;utm_source=marketo&amp;utm_campaign=3539-ClimateCenter-Newsletter-November2024&amp;utm_content=text&amp;mkt_tok=MDcyLVdKWC03ODIAAAGWxRTKdIivCLVhXlei1h2g6bKVVUo325hIRKgektYWVz0GPZg0XNY16Warnv_Umdk0broYHgMN15e3cH10MT3BlAc0EbYYW5cbPXSO5SiWMWCi-g" TargetMode="External"/><Relationship Id="rId105" Type="http://schemas.openxmlformats.org/officeDocument/2006/relationships/hyperlink" Target="https://portal.311.nyc.gov/article/?kanumber=KA-02895&amp;%3A%7E%3Atext=NYC%20Accelerator%20is%20a%20free%2Ccarbon%20emissions%20from%20their%20buildings" TargetMode="External"/><Relationship Id="rId126" Type="http://schemas.openxmlformats.org/officeDocument/2006/relationships/hyperlink" Target="https://aflcio.org/what-unions-do" TargetMode="External"/><Relationship Id="rId147" Type="http://schemas.openxmlformats.org/officeDocument/2006/relationships/hyperlink" Target="https://www.sierraclub.org/maine/blog/2023/03/testimony-support-ld-542-act-comprehensively-and-equitably-reform-electricity" TargetMode="External"/><Relationship Id="rId168" Type="http://schemas.openxmlformats.org/officeDocument/2006/relationships/hyperlink" Target="https://denvergov.org/Government/Agencies-Departments-Offices/Agencies-Departments-Offices-Directory/Climate-Action-Sustainability-and-Resiliency/Cutting-Denvers-Carbon-Pollution/High-Performance-Buildings-and-Homes/Energize-Denver-Hub/Buildings-25000-sq-ft-or-Larger/Performance-Requirements/Equity-Priority-Buildings-Compliance-Assistance" TargetMode="External"/><Relationship Id="rId8" Type="http://schemas.openxmlformats.org/officeDocument/2006/relationships/image" Target="media/image2.jpeg"/><Relationship Id="rId51" Type="http://schemas.openxmlformats.org/officeDocument/2006/relationships/hyperlink" Target="https://www.baaqmd.gov/news-and-events/page-resources/2023-news/031523-ba-rules" TargetMode="External"/><Relationship Id="rId72" Type="http://schemas.openxmlformats.org/officeDocument/2006/relationships/hyperlink" Target="https://code.dccouncil.gov/us/dc/council/laws/22-257" TargetMode="External"/><Relationship Id="rId93" Type="http://schemas.openxmlformats.org/officeDocument/2006/relationships/hyperlink" Target="https://www.portland.gov/revenue/business-tax/residential-rental-registration-fee" TargetMode="External"/><Relationship Id="rId98" Type="http://schemas.openxmlformats.org/officeDocument/2006/relationships/hyperlink" Target="https://accelerator.nyc/ll97" TargetMode="External"/><Relationship Id="rId121" Type="http://schemas.openxmlformats.org/officeDocument/2006/relationships/hyperlink" Target="https://content.rewiringamerica.org/reports/mobilizing-for-a-zero-carbon-america-technical-whitepaper.pdf" TargetMode="External"/><Relationship Id="rId142" Type="http://schemas.openxmlformats.org/officeDocument/2006/relationships/hyperlink" Target="https://bouldercolorado.gov/smartregs-guide" TargetMode="External"/><Relationship Id="rId163" Type="http://schemas.openxmlformats.org/officeDocument/2006/relationships/hyperlink" Target="https://www.nitscheng.com/understanding-bwscs-new-stormwater-charge/" TargetMode="External"/><Relationship Id="rId3" Type="http://schemas.openxmlformats.org/officeDocument/2006/relationships/settings" Target="settings.xml"/><Relationship Id="rId25" Type="http://schemas.openxmlformats.org/officeDocument/2006/relationships/hyperlink" Target="https://bouldercolorado.gov/services/water-conservation" TargetMode="External"/><Relationship Id="rId46" Type="http://schemas.openxmlformats.org/officeDocument/2006/relationships/hyperlink" Target="https://oitco.hylandcloud.com/cdphermpop/docpop/docpop.aspx" TargetMode="External"/><Relationship Id="rId67" Type="http://schemas.openxmlformats.org/officeDocument/2006/relationships/hyperlink" Target="https://denvergov.org/Government/Agencies-Departments-Offices/Agencies-Departments-Offices-Directory/Climate-Action-Sustainability-and-Resiliency/Cutting-Denvers-Carbon-Pollution/High-Performance-Buildings-and-Homes/Energize-Denver-Hub/Buildings-25000-sq-ft-or-Larger/Performance-Requirements/Equity-Priority-Buildings-Compliance-Assistance?mc_cid=40b35fa65b&amp;mc_eid=2f7a197333&amp;section-4" TargetMode="External"/><Relationship Id="rId116" Type="http://schemas.openxmlformats.org/officeDocument/2006/relationships/hyperlink" Target="https://imt.org/wp-content/uploads/2024/07/Tenant-Protections-in-Building-Decarbonization-Policy.pdf" TargetMode="External"/><Relationship Id="rId137" Type="http://schemas.openxmlformats.org/officeDocument/2006/relationships/hyperlink" Target="https://www.c40.org/news/cities-are-serious-about-tackling-air-pollution/" TargetMode="External"/><Relationship Id="rId158" Type="http://schemas.openxmlformats.org/officeDocument/2006/relationships/hyperlink" Target="https://www.iesve.com/discoveries/view/41082/cibsetm52-tm59-overheating" TargetMode="External"/><Relationship Id="rId20" Type="http://schemas.openxmlformats.org/officeDocument/2006/relationships/hyperlink" Target="https://www.aceee.org/sites/default/files/proceedings/ssb24/assets/attachments/20240722160741515_d2dcd474-d096-4a31-97c3-150a3c9ab10e.pdf" TargetMode="External"/><Relationship Id="rId41" Type="http://schemas.openxmlformats.org/officeDocument/2006/relationships/hyperlink" Target="https://www.aceee.org/leaders-pack-2024-beneficial-home-electrification" TargetMode="External"/><Relationship Id="rId62" Type="http://schemas.openxmlformats.org/officeDocument/2006/relationships/hyperlink" Target="https://www.nahb.org/-/media/NAHB/advocacy/docs/industry-issues/land-use-101/state-local-affordability/adaptive-reuse-guide.pdf?rev=0fd0700cd77e47d88e010e983260ad39" TargetMode="External"/><Relationship Id="rId83" Type="http://schemas.openxmlformats.org/officeDocument/2006/relationships/hyperlink" Target="https://legislature.maine.gov/legis/bills/getPDF.asp?paper=HP0504&amp;item=1&amp;snu" TargetMode="External"/><Relationship Id="rId88" Type="http://schemas.openxmlformats.org/officeDocument/2006/relationships/hyperlink" Target="https://www.saje.net/wp-content/uploads/2021/03/Final_A-Just-Recovery-Series_Beyond_Wall_Street.pdf" TargetMode="External"/><Relationship Id="rId111" Type="http://schemas.openxmlformats.org/officeDocument/2006/relationships/hyperlink" Target="https://dcba.lacounty.gov/rentstabilizationprogram/" TargetMode="External"/><Relationship Id="rId132" Type="http://schemas.openxmlformats.org/officeDocument/2006/relationships/hyperlink" Target="https://greenlining.org/wp-content/uploads/2019/09/Greenlining_EquitableElectrificationReport_2019_WEB.pdf" TargetMode="External"/><Relationship Id="rId153" Type="http://schemas.openxmlformats.org/officeDocument/2006/relationships/hyperlink" Target="https://experience.arcgis.com/experience/ef841a69b6e84e5e893ce32f351cdce6/page/Adaptive-Capacity/" TargetMode="External"/><Relationship Id="rId174" Type="http://schemas.openxmlformats.org/officeDocument/2006/relationships/hyperlink" Target="https://denvergov.org/Government/Agencies-Departments-Offices/Agencies-Departments-Offices-Directory/Climate-Action-Sustainability-and-Resiliency/Cutting-Denvers-Carbon-Pollution/High-Performance-Buildings-and-Homes/Zero-Emissions-Hub-Codes-and-Resources/New-Construction-Electrification-Pilots?lang_update=638531451941770529&amp;section-2" TargetMode="External"/><Relationship Id="rId179" Type="http://schemas.openxmlformats.org/officeDocument/2006/relationships/fontTable" Target="fontTable.xml"/><Relationship Id="rId15" Type="http://schemas.openxmlformats.org/officeDocument/2006/relationships/hyperlink" Target="https://library.municode.com/co/denver/codes/code_of_ordinances?nodeId=TITIIREMUCO_CH10BUBURE_ARTXIVHIRFEXBUPR_S10-404EXBUPECOBUGRFLAREQGR25000SQFE" TargetMode="External"/><Relationship Id="rId36" Type="http://schemas.openxmlformats.org/officeDocument/2006/relationships/hyperlink" Target="https://abag.ca.gov/our-work/energy-infrastructure/bayren-bay-area-regional-energy-network" TargetMode="External"/><Relationship Id="rId57" Type="http://schemas.openxmlformats.org/officeDocument/2006/relationships/hyperlink" Target="https://www.arup.com/news/arup-study-finds-expanding-office-to-residential-conversion-eligibility-could-result-in-up-to-54-reduction-in-whole-life-carbon/" TargetMode="External"/><Relationship Id="rId106" Type="http://schemas.openxmlformats.org/officeDocument/2006/relationships/hyperlink" Target="https://accelerator.nyc/" TargetMode="External"/><Relationship Id="rId127" Type="http://schemas.openxmlformats.org/officeDocument/2006/relationships/hyperlink" Target="https://denvergov.org/Government/Agencies-Departments-Offices/Agencies-Departments-Offices-Directory/Climate-Action-Sustainability-and-Resiliency/Cutting-Denvers-Carbon-Pollution/Green-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41</Pages>
  <Words>17187</Words>
  <Characters>119110</Characters>
  <Application>Microsoft Office Word</Application>
  <DocSecurity>2</DocSecurity>
  <Lines>2905</Lines>
  <Paragraphs>973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Collins</dc:creator>
  <dc:description/>
  <cp:lastModifiedBy>Nicli, Layra</cp:lastModifiedBy>
  <cp:revision>4</cp:revision>
  <dcterms:created xsi:type="dcterms:W3CDTF">2026-01-07T18:13:00Z</dcterms:created>
  <dcterms:modified xsi:type="dcterms:W3CDTF">2026-01-07T21:12:00Z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up_Tags">
    <vt:lpwstr/>
  </property>
  <property fmtid="{D5CDD505-2E9C-101B-9397-08002B2CF9AE}" pid="3" name="Arup_TypeOfContent">
    <vt:lpwstr/>
  </property>
  <property fmtid="{D5CDD505-2E9C-101B-9397-08002B2CF9AE}" pid="4" name="CO_Communities">
    <vt:lpwstr/>
  </property>
  <property fmtid="{D5CDD505-2E9C-101B-9397-08002B2CF9AE}" pid="5" name="CO_Topics">
    <vt:lpwstr/>
  </property>
  <property fmtid="{D5CDD505-2E9C-101B-9397-08002B2CF9AE}" pid="6" name="ContentTypeId">
    <vt:lpwstr>0x0101002392094CBAD04C3AB0B65532217FA45A01005560BD09CD262F4BB124C9CC3389B015</vt:lpwstr>
  </property>
  <property fmtid="{D5CDD505-2E9C-101B-9397-08002B2CF9AE}" pid="7" name="Created">
    <vt:filetime>2025-10-31T00:00:00Z</vt:filetime>
  </property>
  <property fmtid="{D5CDD505-2E9C-101B-9397-08002B2CF9AE}" pid="8" name="Creator">
    <vt:lpwstr>Acrobat PDFMaker 25 for Word</vt:lpwstr>
  </property>
  <property fmtid="{D5CDD505-2E9C-101B-9397-08002B2CF9AE}" pid="9" name="LastSaved">
    <vt:filetime>2026-01-07T00:00:00Z</vt:filetime>
  </property>
  <property fmtid="{D5CDD505-2E9C-101B-9397-08002B2CF9AE}" pid="10" name="MediaServiceImageTags">
    <vt:lpwstr/>
  </property>
  <property fmtid="{D5CDD505-2E9C-101B-9397-08002B2CF9AE}" pid="11" name="OfficeExtensionsTemplateType">
    <vt:lpwstr>ArupBlank</vt:lpwstr>
  </property>
  <property fmtid="{D5CDD505-2E9C-101B-9397-08002B2CF9AE}" pid="12" name="Producer">
    <vt:lpwstr>Adobe PDF Library 25.1.20</vt:lpwstr>
  </property>
  <property fmtid="{D5CDD505-2E9C-101B-9397-08002B2CF9AE}" pid="13" name="SourceModified">
    <vt:lpwstr/>
  </property>
  <property fmtid="{D5CDD505-2E9C-101B-9397-08002B2CF9AE}" pid="14" name="TemplafyFromBlank">
    <vt:lpwstr>1</vt:lpwstr>
  </property>
  <property fmtid="{D5CDD505-2E9C-101B-9397-08002B2CF9AE}" pid="15" name="TemplafyLanguageCode">
    <vt:lpwstr>en-US</vt:lpwstr>
  </property>
  <property fmtid="{D5CDD505-2E9C-101B-9397-08002B2CF9AE}" pid="16" name="TemplafyTemplateId">
    <vt:lpwstr>1085366625474969636</vt:lpwstr>
  </property>
  <property fmtid="{D5CDD505-2E9C-101B-9397-08002B2CF9AE}" pid="17" name="TemplafyTenantId">
    <vt:lpwstr>arup</vt:lpwstr>
  </property>
  <property fmtid="{D5CDD505-2E9C-101B-9397-08002B2CF9AE}" pid="18" name="TemplafyUserProfileId">
    <vt:lpwstr>710236752707584001</vt:lpwstr>
  </property>
  <property fmtid="{D5CDD505-2E9C-101B-9397-08002B2CF9AE}" pid="19" name="docLang">
    <vt:lpwstr>en</vt:lpwstr>
  </property>
  <property fmtid="{D5CDD505-2E9C-101B-9397-08002B2CF9AE}" pid="20" name="GrammarlyDocumentId">
    <vt:lpwstr>24825357-9ab4-4c52-956e-7f7c5b797dd9</vt:lpwstr>
  </property>
</Properties>
</file>